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8BCA9" w14:textId="77777777" w:rsidR="002F5BBA" w:rsidRPr="002C3EBF" w:rsidRDefault="007C11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2BC154" wp14:editId="23A492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AA6C6D" w14:textId="77777777" w:rsidR="002F5BBA" w:rsidRDefault="007C11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0E3A95" w14:textId="77777777" w:rsidR="002F5BBA" w:rsidRDefault="007C11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EA4DAF" w14:textId="77777777" w:rsidR="002F5BBA" w:rsidRPr="002C3EBF" w:rsidRDefault="007C11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1D33" w14:paraId="34AF908D" w14:textId="77777777" w:rsidTr="00241D33">
        <w:tc>
          <w:tcPr>
            <w:cnfStyle w:val="001000000000" w:firstRow="0" w:lastRow="0" w:firstColumn="1" w:lastColumn="0" w:oddVBand="0" w:evenVBand="0" w:oddHBand="0" w:evenHBand="0" w:firstRowFirstColumn="0" w:firstRowLastColumn="0" w:lastRowFirstColumn="0" w:lastRowLastColumn="0"/>
            <w:tcW w:w="3227" w:type="dxa"/>
          </w:tcPr>
          <w:p w14:paraId="42B2E719" w14:textId="77777777" w:rsidR="002F5BBA" w:rsidRPr="00996FAF" w:rsidRDefault="007C11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589095" w14:textId="77777777" w:rsidR="002F5BBA" w:rsidRPr="00996FAF" w:rsidRDefault="007C11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Forest Lake Lodge</w:t>
            </w:r>
          </w:p>
        </w:tc>
      </w:tr>
      <w:tr w:rsidR="00241D33" w14:paraId="1D5A23BB" w14:textId="77777777" w:rsidTr="0024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944B1" w14:textId="77777777" w:rsidR="002F5BBA" w:rsidRPr="00996FAF" w:rsidRDefault="007C115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DD217A" w14:textId="77777777" w:rsidR="002F5BBA" w:rsidRPr="00C27BE3" w:rsidRDefault="007C11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5339</w:t>
            </w:r>
          </w:p>
        </w:tc>
      </w:tr>
      <w:tr w:rsidR="00241D33" w14:paraId="3541FBC5" w14:textId="77777777" w:rsidTr="00241D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1991AE" w14:textId="77777777" w:rsidR="002F5BBA" w:rsidRPr="00996FAF" w:rsidRDefault="007C115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F68465" w14:textId="77777777" w:rsidR="002F5BBA" w:rsidRPr="00996FAF" w:rsidRDefault="007C11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Tewantin</w:t>
            </w:r>
            <w:r>
              <w:rPr>
                <w:rFonts w:ascii="Arial" w:eastAsia="Times New Roman" w:hAnsi="Arial" w:cs="Arial"/>
                <w:lang w:eastAsia="en-AU"/>
              </w:rPr>
              <w:t xml:space="preserve"> Way, Forest Lake, Queensland, 4078</w:t>
            </w:r>
          </w:p>
        </w:tc>
      </w:tr>
      <w:tr w:rsidR="00241D33" w14:paraId="73302CAB" w14:textId="77777777" w:rsidTr="0024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48FAE" w14:textId="77777777" w:rsidR="002F5BBA" w:rsidRPr="00996FAF" w:rsidRDefault="007C115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E8DB42" w14:textId="77777777" w:rsidR="002F5BBA" w:rsidRPr="00996FAF" w:rsidRDefault="007C11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41D33" w14:paraId="67857C90" w14:textId="77777777" w:rsidTr="00241D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2E9715" w14:textId="77777777" w:rsidR="002F5BBA" w:rsidRPr="00996FAF" w:rsidRDefault="007C115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66B6F5" w14:textId="51DFA5DE" w:rsidR="002F5BBA" w:rsidRPr="00996FAF" w:rsidRDefault="007C11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18 April </w:t>
            </w:r>
            <w:r w:rsidRPr="00A52058">
              <w:rPr>
                <w:rFonts w:ascii="Arial" w:hAnsi="Arial" w:cs="Arial"/>
              </w:rPr>
              <w:t>2024</w:t>
            </w:r>
          </w:p>
        </w:tc>
      </w:tr>
      <w:tr w:rsidR="00241D33" w14:paraId="63642DC3" w14:textId="77777777" w:rsidTr="00241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089CEC" w14:textId="77777777" w:rsidR="002F5BBA" w:rsidRPr="00996FAF" w:rsidRDefault="007C115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9956819"/>
            <w:placeholder>
              <w:docPart w:val="DefaultPlaceholder_-1854013437"/>
            </w:placeholder>
            <w:date w:fullDate="2024-05-15T00:00:00Z">
              <w:dateFormat w:val="d MMMM yyyy"/>
              <w:lid w:val="en-AU"/>
              <w:storeMappedDataAs w:val="dateTime"/>
              <w:calendar w:val="gregorian"/>
            </w:date>
          </w:sdtPr>
          <w:sdtEndPr/>
          <w:sdtContent>
            <w:tc>
              <w:tcPr>
                <w:tcW w:w="7114" w:type="dxa"/>
                <w:shd w:val="clear" w:color="auto" w:fill="FFFFFF" w:themeFill="background1"/>
              </w:tcPr>
              <w:p w14:paraId="7078BFD4" w14:textId="551130D2" w:rsidR="002F5BBA" w:rsidRPr="00996FAF" w:rsidRDefault="009819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May 2024</w:t>
                </w:r>
              </w:p>
            </w:tc>
          </w:sdtContent>
        </w:sdt>
      </w:tr>
      <w:tr w:rsidR="00241D33" w14:paraId="62123DEC" w14:textId="77777777" w:rsidTr="00241D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C7486" w14:textId="77777777" w:rsidR="002F5BBA" w:rsidRPr="00996FAF" w:rsidRDefault="007C115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4EF49F" w14:textId="77777777" w:rsidR="002F5BBA" w:rsidRPr="009B6303" w:rsidRDefault="007C11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589 Lollies Management Pty Ltd </w:t>
            </w:r>
          </w:p>
          <w:p w14:paraId="2F0B5D97" w14:textId="77777777" w:rsidR="002F5BBA" w:rsidRPr="009B6303" w:rsidRDefault="007C11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3693 Forest Lake Lodge</w:t>
            </w:r>
          </w:p>
        </w:tc>
      </w:tr>
    </w:tbl>
    <w:bookmarkEnd w:id="0"/>
    <w:p w14:paraId="70DE7F4B" w14:textId="77777777" w:rsidR="002F5BBA" w:rsidRPr="00996FAF" w:rsidRDefault="007C11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C6440D" w14:textId="77777777" w:rsidR="002F5BBA" w:rsidRPr="00996FAF" w:rsidRDefault="007C115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B2D7E77" w14:textId="5B1228F7" w:rsidR="002F5BBA" w:rsidRPr="000F30B6" w:rsidRDefault="007C1152" w:rsidP="0036130C">
      <w:pPr>
        <w:pStyle w:val="NormalArial"/>
        <w:rPr>
          <w:color w:val="auto"/>
        </w:rPr>
      </w:pPr>
      <w:r w:rsidRPr="00996FAF">
        <w:t xml:space="preserve">This performance report for </w:t>
      </w:r>
      <w:r w:rsidRPr="00C27BE3">
        <w:rPr>
          <w:color w:val="auto"/>
        </w:rPr>
        <w:t>Forest Lake Lodge</w:t>
      </w:r>
      <w:r w:rsidRPr="00996FAF">
        <w:rPr>
          <w:color w:val="auto"/>
        </w:rPr>
        <w:t xml:space="preserve"> (</w:t>
      </w:r>
      <w:r w:rsidRPr="00996FAF">
        <w:rPr>
          <w:b/>
          <w:color w:val="auto"/>
        </w:rPr>
        <w:t>the service</w:t>
      </w:r>
      <w:r w:rsidRPr="00996FAF">
        <w:rPr>
          <w:color w:val="auto"/>
        </w:rPr>
        <w:t xml:space="preserve">) has been prepared </w:t>
      </w:r>
      <w:r w:rsidRPr="000F30B6">
        <w:rPr>
          <w:color w:val="auto"/>
        </w:rPr>
        <w:t xml:space="preserve">by </w:t>
      </w:r>
      <w:r w:rsidR="00981938" w:rsidRPr="000F30B6">
        <w:rPr>
          <w:color w:val="auto"/>
        </w:rPr>
        <w:t>T</w:t>
      </w:r>
      <w:r w:rsidRPr="000F30B6">
        <w:rPr>
          <w:color w:val="auto"/>
        </w:rPr>
        <w:t xml:space="preserve"> Wurf, delegate of the Aged Care Quality and Safety Commissioner (Commissioner)</w:t>
      </w:r>
      <w:r w:rsidRPr="000F30B6">
        <w:rPr>
          <w:rStyle w:val="FootnoteReference"/>
          <w:color w:val="auto"/>
        </w:rPr>
        <w:footnoteReference w:id="1"/>
      </w:r>
      <w:r w:rsidRPr="000F30B6">
        <w:rPr>
          <w:color w:val="auto"/>
        </w:rPr>
        <w:t xml:space="preserve">. </w:t>
      </w:r>
    </w:p>
    <w:p w14:paraId="0B59699C" w14:textId="77777777" w:rsidR="002F5BBA" w:rsidRPr="00996FAF" w:rsidRDefault="007C115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353901" w14:textId="77777777" w:rsidR="002F5BBA" w:rsidRPr="00996FAF" w:rsidRDefault="007C1152" w:rsidP="0036130C">
      <w:pPr>
        <w:pStyle w:val="NormalArial"/>
      </w:pPr>
      <w:r w:rsidRPr="00996FAF">
        <w:t>The report also specifies any areas in which improvements must be made to ensure the Quality Standards are complied with.</w:t>
      </w:r>
    </w:p>
    <w:p w14:paraId="14D878BD" w14:textId="77777777" w:rsidR="002F5BBA" w:rsidRPr="00996FAF" w:rsidRDefault="007C1152" w:rsidP="00712752">
      <w:pPr>
        <w:pStyle w:val="Heading1"/>
        <w:spacing w:before="240" w:after="240" w:line="22" w:lineRule="atLeast"/>
        <w:rPr>
          <w:rFonts w:ascii="Arial" w:hAnsi="Arial" w:cs="Arial"/>
        </w:rPr>
      </w:pPr>
      <w:r w:rsidRPr="00996FAF">
        <w:rPr>
          <w:rFonts w:ascii="Arial" w:hAnsi="Arial" w:cs="Arial"/>
        </w:rPr>
        <w:t>Material relied on</w:t>
      </w:r>
    </w:p>
    <w:p w14:paraId="4F9CA5EE" w14:textId="77777777" w:rsidR="002F5BBA" w:rsidRPr="00996FAF" w:rsidRDefault="007C1152" w:rsidP="0036130C">
      <w:pPr>
        <w:pStyle w:val="NormalArial"/>
      </w:pPr>
      <w:r w:rsidRPr="00996FAF">
        <w:t>The following information has been considered in preparing the performance report:</w:t>
      </w:r>
    </w:p>
    <w:p w14:paraId="4796774E" w14:textId="7D722174" w:rsidR="002F5BBA" w:rsidRPr="00981938" w:rsidRDefault="007C115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981938">
        <w:rPr>
          <w:rFonts w:ascii="Arial" w:hAnsi="Arial" w:cs="Arial"/>
          <w:color w:val="auto"/>
        </w:rPr>
        <w:t xml:space="preserve">assessment team’s report for the Assessment contact (performance assessment) – site report was </w:t>
      </w:r>
      <w:r w:rsidRPr="00981938">
        <w:rPr>
          <w:rFonts w:ascii="Arial" w:hAnsi="Arial" w:cs="Arial"/>
          <w:color w:val="auto"/>
        </w:rPr>
        <w:t>informed by a site assessment, observations at the service, review of documents and interviews with staff, consumers/representatives and others</w:t>
      </w:r>
      <w:r w:rsidR="00981938" w:rsidRPr="00981938">
        <w:rPr>
          <w:rFonts w:ascii="Arial" w:hAnsi="Arial" w:cs="Arial"/>
          <w:color w:val="auto"/>
        </w:rPr>
        <w:t>,</w:t>
      </w:r>
    </w:p>
    <w:p w14:paraId="726BC133" w14:textId="2DD23C67" w:rsidR="002F5BBA" w:rsidRPr="00981938" w:rsidRDefault="007C1152" w:rsidP="00712752">
      <w:pPr>
        <w:pStyle w:val="ListParagraph"/>
        <w:numPr>
          <w:ilvl w:val="0"/>
          <w:numId w:val="2"/>
        </w:numPr>
        <w:spacing w:line="240" w:lineRule="atLeast"/>
        <w:ind w:left="714" w:hanging="357"/>
        <w:contextualSpacing w:val="0"/>
        <w:rPr>
          <w:rFonts w:ascii="Arial" w:hAnsi="Arial" w:cs="Arial"/>
          <w:color w:val="auto"/>
        </w:rPr>
      </w:pPr>
      <w:r w:rsidRPr="00981938">
        <w:rPr>
          <w:rFonts w:ascii="Arial" w:hAnsi="Arial" w:cs="Arial"/>
          <w:color w:val="auto"/>
        </w:rPr>
        <w:t>the provider’s response to the assessment team’s report received</w:t>
      </w:r>
      <w:r w:rsidR="00D04EAB">
        <w:rPr>
          <w:rFonts w:ascii="Arial" w:hAnsi="Arial" w:cs="Arial"/>
          <w:color w:val="auto"/>
        </w:rPr>
        <w:t xml:space="preserve"> on</w:t>
      </w:r>
      <w:r w:rsidR="00981938" w:rsidRPr="00981938">
        <w:rPr>
          <w:rFonts w:ascii="Arial" w:hAnsi="Arial" w:cs="Arial"/>
          <w:color w:val="auto"/>
        </w:rPr>
        <w:t xml:space="preserve"> 3 May 2024, and</w:t>
      </w:r>
    </w:p>
    <w:p w14:paraId="35A0829B" w14:textId="12DD8426" w:rsidR="002F5BBA" w:rsidRPr="00981938" w:rsidRDefault="00981938" w:rsidP="00981938">
      <w:pPr>
        <w:pStyle w:val="ListParagraph"/>
        <w:numPr>
          <w:ilvl w:val="0"/>
          <w:numId w:val="2"/>
        </w:numPr>
        <w:spacing w:line="240" w:lineRule="atLeast"/>
        <w:ind w:left="714" w:hanging="357"/>
        <w:contextualSpacing w:val="0"/>
        <w:rPr>
          <w:rFonts w:ascii="Arial" w:hAnsi="Arial" w:cs="Arial"/>
        </w:rPr>
      </w:pPr>
      <w:r w:rsidRPr="00981938">
        <w:rPr>
          <w:rFonts w:ascii="Arial" w:hAnsi="Arial" w:cs="Arial"/>
          <w:color w:val="auto"/>
        </w:rPr>
        <w:t xml:space="preserve">the Performance Report dated </w:t>
      </w:r>
      <w:r w:rsidRPr="00981938">
        <w:rPr>
          <w:rFonts w:ascii="Arial" w:eastAsia="Arial" w:hAnsi="Arial" w:cs="Arial"/>
          <w:color w:val="auto"/>
        </w:rPr>
        <w:t xml:space="preserve">15 December 2023 </w:t>
      </w:r>
      <w:r>
        <w:rPr>
          <w:rFonts w:ascii="Arial" w:eastAsia="Arial" w:hAnsi="Arial" w:cs="Arial"/>
          <w:color w:val="auto"/>
        </w:rPr>
        <w:t>follow</w:t>
      </w:r>
      <w:r w:rsidRPr="00981938">
        <w:rPr>
          <w:rFonts w:ascii="Arial" w:eastAsia="Arial" w:hAnsi="Arial" w:cs="Arial"/>
          <w:color w:val="auto"/>
        </w:rPr>
        <w:t>ing an assessment contact conducted on 8 November 2023</w:t>
      </w:r>
      <w:r w:rsidR="00462044">
        <w:rPr>
          <w:rFonts w:ascii="Arial" w:eastAsia="Arial" w:hAnsi="Arial" w:cs="Arial"/>
          <w:color w:val="auto"/>
        </w:rPr>
        <w:t xml:space="preserve">, </w:t>
      </w:r>
      <w:r w:rsidR="00462044" w:rsidRPr="00981938">
        <w:rPr>
          <w:rFonts w:ascii="Arial" w:eastAsia="Arial" w:hAnsi="Arial" w:cs="Arial"/>
          <w:color w:val="auto"/>
        </w:rPr>
        <w:t xml:space="preserve">which found the service non-compliant </w:t>
      </w:r>
      <w:r w:rsidR="00462044">
        <w:rPr>
          <w:rFonts w:ascii="Arial" w:eastAsia="Arial" w:hAnsi="Arial" w:cs="Arial"/>
          <w:color w:val="auto"/>
        </w:rPr>
        <w:t xml:space="preserve">with requirement 3(3)(a) of the Quality Standards. </w:t>
      </w:r>
      <w:r w:rsidRPr="00981938">
        <w:rPr>
          <w:rFonts w:ascii="Arial" w:hAnsi="Arial" w:cs="Arial"/>
        </w:rPr>
        <w:br w:type="page"/>
      </w:r>
    </w:p>
    <w:p w14:paraId="69BF36C5" w14:textId="77777777" w:rsidR="002F5BBA" w:rsidRPr="00996FAF" w:rsidRDefault="007C11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657"/>
        <w:gridCol w:w="3757"/>
      </w:tblGrid>
      <w:tr w:rsidR="00241D33" w14:paraId="212ED8E8" w14:textId="77777777" w:rsidTr="000066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96" w:type="pct"/>
            <w:shd w:val="clear" w:color="auto" w:fill="auto"/>
          </w:tcPr>
          <w:p w14:paraId="3DA49084" w14:textId="77777777" w:rsidR="002F5BBA" w:rsidRPr="00996FAF" w:rsidRDefault="007C115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804" w:type="pct"/>
            <w:shd w:val="clear" w:color="auto" w:fill="auto"/>
          </w:tcPr>
          <w:p w14:paraId="6D48E966" w14:textId="07021BF5" w:rsidR="002F5BBA" w:rsidRPr="0000660F" w:rsidRDefault="0046204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0660F">
              <w:rPr>
                <w:rFonts w:ascii="Arial" w:hAnsi="Arial" w:cs="Arial"/>
              </w:rPr>
              <w:t>Not applicable as not all requirements of the Quality Standard were assessed</w:t>
            </w:r>
          </w:p>
        </w:tc>
      </w:tr>
    </w:tbl>
    <w:p w14:paraId="614EDD37" w14:textId="77777777" w:rsidR="002F5BBA" w:rsidRPr="00996FAF" w:rsidRDefault="007C11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8962B2" w14:textId="77777777" w:rsidR="002F5BBA" w:rsidRPr="00996FAF" w:rsidRDefault="007C1152" w:rsidP="00712752">
      <w:pPr>
        <w:pStyle w:val="Heading1"/>
        <w:spacing w:before="0" w:after="240" w:line="22" w:lineRule="atLeast"/>
        <w:rPr>
          <w:rFonts w:ascii="Arial" w:hAnsi="Arial" w:cs="Arial"/>
        </w:rPr>
      </w:pPr>
      <w:r w:rsidRPr="00996FAF">
        <w:rPr>
          <w:rFonts w:ascii="Arial" w:hAnsi="Arial" w:cs="Arial"/>
        </w:rPr>
        <w:t>Areas for improvement</w:t>
      </w:r>
    </w:p>
    <w:p w14:paraId="7ABAF305" w14:textId="77777777" w:rsidR="002F5BBA" w:rsidRPr="00996FAF" w:rsidRDefault="007C115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83089CD" w14:textId="7C29EEBE" w:rsidR="002F5BBA" w:rsidRPr="00996FAF" w:rsidRDefault="00462044" w:rsidP="0036130C">
      <w:pPr>
        <w:pStyle w:val="NormalArial"/>
      </w:pPr>
      <w:r>
        <w:rPr>
          <w:color w:val="FF0000"/>
        </w:rPr>
        <w:t xml:space="preserve"> </w:t>
      </w:r>
    </w:p>
    <w:p w14:paraId="7276B341" w14:textId="6FB8D84C" w:rsidR="002F5BBA" w:rsidRPr="00334B7D" w:rsidRDefault="007C1152" w:rsidP="0036130C">
      <w:pPr>
        <w:pStyle w:val="NormalArial"/>
      </w:pPr>
      <w:r w:rsidRPr="00996FAF">
        <w:br w:type="page"/>
      </w:r>
    </w:p>
    <w:p w14:paraId="4EC7A86B" w14:textId="77777777" w:rsidR="002F5BBA" w:rsidRPr="00996FAF" w:rsidRDefault="007C115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41D33" w14:paraId="141F9ED6" w14:textId="77777777" w:rsidTr="00462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C94E89C" w14:textId="77777777" w:rsidR="002F5BBA" w:rsidRPr="00996FAF" w:rsidRDefault="007C115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7AC9D69" w14:textId="77777777" w:rsidR="002F5BBA" w:rsidRPr="00996FAF" w:rsidRDefault="002F5B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D33" w14:paraId="0678A23C" w14:textId="77777777" w:rsidTr="00241D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D3B7B" w14:textId="77777777" w:rsidR="002F5BBA" w:rsidRPr="00996FAF" w:rsidRDefault="007C115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7F98F4" w14:textId="77777777" w:rsidR="002F5BBA" w:rsidRPr="00996FAF" w:rsidRDefault="007C11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1B961E" w14:textId="77777777" w:rsidR="002F5BBA" w:rsidRPr="00996FAF" w:rsidRDefault="007C11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5ACFB2" w14:textId="77777777" w:rsidR="002F5BBA" w:rsidRPr="00996FAF" w:rsidRDefault="007C11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DEAE7D" w14:textId="77777777" w:rsidR="002F5BBA" w:rsidRPr="00996FAF" w:rsidRDefault="007C11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46D8CE8C" w14:textId="77777777" w:rsidR="002F5BBA" w:rsidRPr="00996FAF" w:rsidRDefault="007C11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9395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5AB6BDA" w14:textId="77777777" w:rsidR="002F5BBA" w:rsidRDefault="007C1152" w:rsidP="00D87E7C">
      <w:pPr>
        <w:pStyle w:val="Heading20"/>
      </w:pPr>
      <w:r w:rsidRPr="00996FAF">
        <w:t>Findings</w:t>
      </w:r>
    </w:p>
    <w:p w14:paraId="0D305390" w14:textId="77777777" w:rsidR="00D42DD0" w:rsidRPr="00D42DD0" w:rsidRDefault="00D42DD0" w:rsidP="003147B6">
      <w:pPr>
        <w:rPr>
          <w:rFonts w:ascii="Arial" w:eastAsia="Arial" w:hAnsi="Arial" w:cs="Arial"/>
          <w:color w:val="auto"/>
        </w:rPr>
      </w:pPr>
      <w:r w:rsidRPr="00D42DD0">
        <w:rPr>
          <w:rFonts w:ascii="Arial" w:hAnsi="Arial" w:cs="Arial"/>
          <w:color w:val="auto"/>
        </w:rPr>
        <w:t>Having considered the Assessment Contact Report and approved provider’s response, I have decided this requirement is compliant.</w:t>
      </w:r>
      <w:r w:rsidRPr="00D42DD0">
        <w:rPr>
          <w:rFonts w:ascii="Arial" w:eastAsia="Arial" w:hAnsi="Arial" w:cs="Arial"/>
          <w:color w:val="auto"/>
        </w:rPr>
        <w:t xml:space="preserve"> </w:t>
      </w:r>
    </w:p>
    <w:p w14:paraId="12028079" w14:textId="77777777" w:rsidR="00D42DD0" w:rsidRPr="00D42DD0" w:rsidRDefault="00D42DD0" w:rsidP="003147B6">
      <w:pPr>
        <w:pStyle w:val="NormalArial"/>
      </w:pPr>
      <w:r w:rsidRPr="00D42DD0">
        <w:t>I have made this decision based on the following analysis.</w:t>
      </w:r>
    </w:p>
    <w:p w14:paraId="05076E8A" w14:textId="77777777" w:rsidR="00D42DD0" w:rsidRPr="00D42DD0" w:rsidRDefault="00D42DD0" w:rsidP="003147B6">
      <w:pPr>
        <w:rPr>
          <w:rFonts w:ascii="Arial" w:eastAsia="Arial" w:hAnsi="Arial" w:cs="Arial"/>
          <w:color w:val="auto"/>
        </w:rPr>
      </w:pPr>
      <w:r w:rsidRPr="00D42DD0">
        <w:rPr>
          <w:rFonts w:ascii="Arial" w:eastAsia="Arial" w:hAnsi="Arial" w:cs="Arial"/>
          <w:color w:val="auto"/>
        </w:rPr>
        <w:t>A Performance Report dated 15 December 2023 found the service non-compliant with this requirement following an assessment contact conducted on 8 November 2023. Non-compliance was based on deficiencies in the service’s management of and staff knowledge about, falls and restrictive practices (chemical and environmental)</w:t>
      </w:r>
      <w:r w:rsidRPr="00D42DD0">
        <w:rPr>
          <w:rFonts w:ascii="Arial" w:hAnsi="Arial" w:cs="Arial"/>
          <w:color w:val="auto"/>
        </w:rPr>
        <w:t xml:space="preserve">. </w:t>
      </w:r>
    </w:p>
    <w:p w14:paraId="092849AD" w14:textId="59395248" w:rsidR="00D42DD0" w:rsidRPr="00D42DD0" w:rsidRDefault="00D42DD0" w:rsidP="003147B6">
      <w:pPr>
        <w:rPr>
          <w:rFonts w:ascii="Arial" w:eastAsia="Arial" w:hAnsi="Arial" w:cs="Arial"/>
          <w:color w:val="auto"/>
        </w:rPr>
      </w:pPr>
      <w:r w:rsidRPr="00D42DD0">
        <w:rPr>
          <w:rFonts w:ascii="Arial" w:eastAsia="Arial" w:hAnsi="Arial" w:cs="Arial"/>
          <w:color w:val="auto"/>
        </w:rPr>
        <w:t xml:space="preserve">The Assessment Contact Report for the assessment contact conducted on 18 April 2024 included evidence that the service had made improvements and remediated deficiencies in relation to falls management, however, identified </w:t>
      </w:r>
      <w:r w:rsidRPr="00D42DD0">
        <w:rPr>
          <w:rFonts w:ascii="Arial" w:eastAsiaTheme="minorHAnsi" w:hAnsi="Arial" w:cs="Arial"/>
          <w:color w:val="auto"/>
          <w:kern w:val="2"/>
        </w:rPr>
        <w:t>ongoing deficiencies in</w:t>
      </w:r>
      <w:r w:rsidR="00587871">
        <w:rPr>
          <w:rFonts w:ascii="Arial" w:eastAsiaTheme="minorHAnsi" w:hAnsi="Arial" w:cs="Arial"/>
          <w:color w:val="auto"/>
          <w:kern w:val="2"/>
        </w:rPr>
        <w:t xml:space="preserve"> the </w:t>
      </w:r>
      <w:r w:rsidRPr="00D42DD0">
        <w:rPr>
          <w:rFonts w:ascii="Arial" w:eastAsiaTheme="minorHAnsi" w:hAnsi="Arial" w:cs="Arial"/>
          <w:color w:val="auto"/>
          <w:kern w:val="2"/>
        </w:rPr>
        <w:t xml:space="preserve">identification and management of chemical and environmental restraint. </w:t>
      </w:r>
      <w:r w:rsidRPr="00D42DD0">
        <w:rPr>
          <w:rFonts w:ascii="Arial" w:hAnsi="Arial" w:cs="Arial"/>
        </w:rPr>
        <w:t xml:space="preserve">The Assessment Contact Report found this requirement not met. </w:t>
      </w:r>
    </w:p>
    <w:p w14:paraId="699F2565" w14:textId="694D82DE" w:rsidR="00D42DD0" w:rsidRPr="00D42DD0" w:rsidRDefault="00D42DD0" w:rsidP="003147B6">
      <w:pPr>
        <w:rPr>
          <w:rFonts w:ascii="Arial" w:eastAsiaTheme="minorHAnsi" w:hAnsi="Arial" w:cs="Arial"/>
          <w:color w:val="auto"/>
          <w:kern w:val="2"/>
        </w:rPr>
      </w:pPr>
      <w:r w:rsidRPr="00D42DD0">
        <w:rPr>
          <w:rFonts w:ascii="Arial" w:eastAsiaTheme="minorHAnsi" w:hAnsi="Arial" w:cs="Arial"/>
          <w:color w:val="auto"/>
          <w:kern w:val="2"/>
        </w:rPr>
        <w:t xml:space="preserve">The approved provider’s response to the Assessment Contact Report accepted the findings and provided information and evidence of actions taken to address deficiencies and improve the service’s practices around environmental and chemical restraint. I am satisfied those actions have been completed and have remediated the deficiencies. </w:t>
      </w:r>
    </w:p>
    <w:p w14:paraId="196A92B3" w14:textId="77777777" w:rsidR="00D42DD0" w:rsidRPr="00D42DD0" w:rsidRDefault="00D42DD0" w:rsidP="003147B6">
      <w:pPr>
        <w:rPr>
          <w:rFonts w:ascii="Arial" w:hAnsi="Arial" w:cs="Arial"/>
          <w:u w:val="single"/>
        </w:rPr>
      </w:pPr>
      <w:r w:rsidRPr="00D42DD0">
        <w:rPr>
          <w:rFonts w:ascii="Arial" w:hAnsi="Arial" w:cs="Arial"/>
          <w:u w:val="single"/>
        </w:rPr>
        <w:t xml:space="preserve">Falls </w:t>
      </w:r>
      <w:proofErr w:type="gramStart"/>
      <w:r w:rsidRPr="00D42DD0">
        <w:rPr>
          <w:rFonts w:ascii="Arial" w:hAnsi="Arial" w:cs="Arial"/>
          <w:u w:val="single"/>
        </w:rPr>
        <w:t>management</w:t>
      </w:r>
      <w:proofErr w:type="gramEnd"/>
    </w:p>
    <w:p w14:paraId="288A8BEF" w14:textId="5DA26F0A" w:rsidR="00D42DD0" w:rsidRPr="00D42DD0" w:rsidRDefault="00D42DD0" w:rsidP="003147B6">
      <w:pPr>
        <w:tabs>
          <w:tab w:val="num" w:pos="720"/>
        </w:tabs>
        <w:textAlignment w:val="center"/>
        <w:rPr>
          <w:rFonts w:ascii="Arial" w:hAnsi="Arial" w:cs="Arial"/>
        </w:rPr>
      </w:pPr>
      <w:bookmarkStart w:id="1" w:name="_Hlk126783314"/>
      <w:r w:rsidRPr="00D42DD0">
        <w:rPr>
          <w:rFonts w:ascii="Arial" w:hAnsi="Arial" w:cs="Arial"/>
        </w:rPr>
        <w:t>Based on evidence in the Assessment Contact Report, I am satisfied that the service implemented actions to address deficiencies and improve falls management. Actions included:</w:t>
      </w:r>
    </w:p>
    <w:p w14:paraId="66271E6C" w14:textId="77777777" w:rsidR="00D42DD0" w:rsidRPr="003147B6" w:rsidRDefault="00D42DD0" w:rsidP="003147B6">
      <w:pPr>
        <w:pStyle w:val="ListParagraph"/>
        <w:numPr>
          <w:ilvl w:val="0"/>
          <w:numId w:val="16"/>
        </w:numPr>
        <w:tabs>
          <w:tab w:val="clear" w:pos="357"/>
        </w:tabs>
        <w:spacing w:before="60"/>
        <w:rPr>
          <w:rFonts w:ascii="Arial" w:hAnsi="Arial" w:cs="Arial"/>
        </w:rPr>
      </w:pPr>
      <w:r w:rsidRPr="003147B6">
        <w:rPr>
          <w:rFonts w:ascii="Arial" w:hAnsi="Arial" w:cs="Arial"/>
        </w:rPr>
        <w:t>Staff education on falls prevention and management.</w:t>
      </w:r>
    </w:p>
    <w:p w14:paraId="05C703D5" w14:textId="0E0751CF" w:rsidR="00D42DD0" w:rsidRPr="003147B6" w:rsidRDefault="00D42DD0" w:rsidP="003147B6">
      <w:pPr>
        <w:pStyle w:val="ListParagraph"/>
        <w:numPr>
          <w:ilvl w:val="0"/>
          <w:numId w:val="16"/>
        </w:numPr>
        <w:tabs>
          <w:tab w:val="clear" w:pos="357"/>
        </w:tabs>
        <w:spacing w:before="60"/>
        <w:rPr>
          <w:rFonts w:ascii="Arial" w:hAnsi="Arial" w:cs="Arial"/>
        </w:rPr>
      </w:pPr>
      <w:r w:rsidRPr="003147B6">
        <w:rPr>
          <w:rFonts w:ascii="Arial" w:hAnsi="Arial" w:cs="Arial"/>
        </w:rPr>
        <w:t>Audit</w:t>
      </w:r>
      <w:r w:rsidR="00AB7ED4" w:rsidRPr="003147B6">
        <w:rPr>
          <w:rFonts w:ascii="Arial" w:hAnsi="Arial" w:cs="Arial"/>
        </w:rPr>
        <w:t>s</w:t>
      </w:r>
      <w:r w:rsidRPr="003147B6">
        <w:rPr>
          <w:rFonts w:ascii="Arial" w:hAnsi="Arial" w:cs="Arial"/>
        </w:rPr>
        <w:t xml:space="preserve"> of falls risk assessments. Audit results </w:t>
      </w:r>
      <w:r w:rsidR="00E906C0" w:rsidRPr="003147B6">
        <w:rPr>
          <w:rFonts w:ascii="Arial" w:hAnsi="Arial" w:cs="Arial"/>
        </w:rPr>
        <w:t xml:space="preserve">for </w:t>
      </w:r>
      <w:r w:rsidRPr="003147B6">
        <w:rPr>
          <w:rFonts w:ascii="Arial" w:hAnsi="Arial" w:cs="Arial"/>
        </w:rPr>
        <w:t>January 2024</w:t>
      </w:r>
      <w:r w:rsidR="00E906C0" w:rsidRPr="003147B6">
        <w:rPr>
          <w:rFonts w:ascii="Arial" w:hAnsi="Arial" w:cs="Arial"/>
        </w:rPr>
        <w:t xml:space="preserve"> showed </w:t>
      </w:r>
      <w:r w:rsidRPr="003147B6">
        <w:rPr>
          <w:rFonts w:ascii="Arial" w:hAnsi="Arial" w:cs="Arial"/>
        </w:rPr>
        <w:t>all</w:t>
      </w:r>
      <w:r w:rsidR="00BF72AC" w:rsidRPr="003147B6">
        <w:rPr>
          <w:rFonts w:ascii="Arial" w:hAnsi="Arial" w:cs="Arial"/>
        </w:rPr>
        <w:t xml:space="preserve"> falls</w:t>
      </w:r>
      <w:r w:rsidRPr="003147B6">
        <w:rPr>
          <w:rFonts w:ascii="Arial" w:hAnsi="Arial" w:cs="Arial"/>
        </w:rPr>
        <w:t xml:space="preserve"> risk assessments were reviewed and updated following falls. </w:t>
      </w:r>
    </w:p>
    <w:p w14:paraId="3EEAB9C0" w14:textId="7C05708B" w:rsidR="00D42DD0" w:rsidRPr="003147B6" w:rsidRDefault="00D42DD0" w:rsidP="003147B6">
      <w:pPr>
        <w:pStyle w:val="ListParagraph"/>
        <w:numPr>
          <w:ilvl w:val="0"/>
          <w:numId w:val="16"/>
        </w:numPr>
        <w:tabs>
          <w:tab w:val="clear" w:pos="357"/>
        </w:tabs>
        <w:spacing w:before="60"/>
        <w:rPr>
          <w:rFonts w:ascii="Arial" w:hAnsi="Arial" w:cs="Arial"/>
        </w:rPr>
      </w:pPr>
      <w:r w:rsidRPr="003147B6">
        <w:rPr>
          <w:rFonts w:ascii="Arial" w:hAnsi="Arial" w:cs="Arial"/>
        </w:rPr>
        <w:t>Review</w:t>
      </w:r>
      <w:r w:rsidR="00110136" w:rsidRPr="003147B6">
        <w:rPr>
          <w:rFonts w:ascii="Arial" w:hAnsi="Arial" w:cs="Arial"/>
        </w:rPr>
        <w:t>ed</w:t>
      </w:r>
      <w:r w:rsidRPr="003147B6">
        <w:rPr>
          <w:rFonts w:ascii="Arial" w:hAnsi="Arial" w:cs="Arial"/>
        </w:rPr>
        <w:t xml:space="preserve"> consumers’ care documentation to ensure individualised falls risk and management strategies were documented, reviewed and implemented.  </w:t>
      </w:r>
    </w:p>
    <w:p w14:paraId="4DE4DD81" w14:textId="612A0B6D" w:rsidR="00D42DD0" w:rsidRPr="003147B6" w:rsidRDefault="00D42DD0" w:rsidP="003147B6">
      <w:pPr>
        <w:pStyle w:val="ListParagraph"/>
        <w:numPr>
          <w:ilvl w:val="0"/>
          <w:numId w:val="16"/>
        </w:numPr>
        <w:tabs>
          <w:tab w:val="clear" w:pos="357"/>
        </w:tabs>
        <w:spacing w:before="60"/>
        <w:rPr>
          <w:rFonts w:ascii="Arial" w:hAnsi="Arial" w:cs="Arial"/>
        </w:rPr>
      </w:pPr>
      <w:r w:rsidRPr="003147B6">
        <w:rPr>
          <w:rFonts w:ascii="Arial" w:hAnsi="Arial" w:cs="Arial"/>
        </w:rPr>
        <w:t>Establish</w:t>
      </w:r>
      <w:r w:rsidR="00110136" w:rsidRPr="003147B6">
        <w:rPr>
          <w:rFonts w:ascii="Arial" w:hAnsi="Arial" w:cs="Arial"/>
        </w:rPr>
        <w:t>ed</w:t>
      </w:r>
      <w:r w:rsidRPr="003147B6">
        <w:rPr>
          <w:rFonts w:ascii="Arial" w:hAnsi="Arial" w:cs="Arial"/>
        </w:rPr>
        <w:t xml:space="preserve"> a falls prevention committee that meets fortnightly to discuss strategies for consumers identified with frequent falls and/or high falls risk</w:t>
      </w:r>
      <w:bookmarkEnd w:id="1"/>
      <w:r w:rsidRPr="003147B6">
        <w:rPr>
          <w:rFonts w:ascii="Arial" w:hAnsi="Arial" w:cs="Arial"/>
        </w:rPr>
        <w:t>.</w:t>
      </w:r>
    </w:p>
    <w:p w14:paraId="60128723" w14:textId="77777777" w:rsidR="00D42DD0" w:rsidRPr="00D42DD0" w:rsidRDefault="00D42DD0" w:rsidP="003147B6">
      <w:pPr>
        <w:rPr>
          <w:rFonts w:ascii="Arial" w:hAnsi="Arial" w:cs="Arial"/>
        </w:rPr>
      </w:pPr>
      <w:r w:rsidRPr="00D42DD0">
        <w:rPr>
          <w:rFonts w:ascii="Arial" w:hAnsi="Arial" w:cs="Arial"/>
        </w:rPr>
        <w:t>The Assessment Contact Report further identified:</w:t>
      </w:r>
    </w:p>
    <w:p w14:paraId="41D72B6C" w14:textId="77777777" w:rsidR="00D42DD0" w:rsidRPr="00D42DD0" w:rsidRDefault="00D42DD0" w:rsidP="007F1181">
      <w:pPr>
        <w:pStyle w:val="ListParagraph"/>
        <w:numPr>
          <w:ilvl w:val="0"/>
          <w:numId w:val="16"/>
        </w:numPr>
        <w:tabs>
          <w:tab w:val="clear" w:pos="357"/>
        </w:tabs>
        <w:spacing w:before="60"/>
        <w:rPr>
          <w:rFonts w:ascii="Arial" w:hAnsi="Arial" w:cs="Arial"/>
        </w:rPr>
      </w:pPr>
      <w:r w:rsidRPr="00D42DD0">
        <w:rPr>
          <w:rFonts w:ascii="Arial" w:hAnsi="Arial" w:cs="Arial"/>
        </w:rPr>
        <w:t xml:space="preserve">Consumers </w:t>
      </w:r>
      <w:r w:rsidRPr="00D42DD0">
        <w:rPr>
          <w:rFonts w:ascii="Arial" w:eastAsiaTheme="minorHAnsi" w:hAnsi="Arial" w:cs="Arial"/>
        </w:rPr>
        <w:t>and representatives were satisfied with how the service manages and communicates with them about falls risk and following a fall.</w:t>
      </w:r>
    </w:p>
    <w:p w14:paraId="76A9A2AD" w14:textId="53EC4C9A" w:rsidR="00D42DD0" w:rsidRPr="00D42DD0" w:rsidRDefault="00D42DD0" w:rsidP="007F1181">
      <w:pPr>
        <w:pStyle w:val="ListParagraph"/>
        <w:numPr>
          <w:ilvl w:val="0"/>
          <w:numId w:val="16"/>
        </w:numPr>
        <w:tabs>
          <w:tab w:val="clear" w:pos="357"/>
        </w:tabs>
        <w:spacing w:before="60"/>
        <w:rPr>
          <w:rFonts w:ascii="Arial" w:hAnsi="Arial" w:cs="Arial"/>
        </w:rPr>
      </w:pPr>
      <w:r w:rsidRPr="00D42DD0">
        <w:rPr>
          <w:rFonts w:ascii="Arial" w:hAnsi="Arial" w:cs="Arial"/>
        </w:rPr>
        <w:t xml:space="preserve">Consumers’ care documentation reflected assessment of mobility and falls risk, management of falls in accordance with </w:t>
      </w:r>
      <w:r w:rsidRPr="00D42DD0">
        <w:rPr>
          <w:rFonts w:ascii="Arial" w:eastAsiaTheme="minorHAnsi" w:hAnsi="Arial" w:cs="Arial"/>
        </w:rPr>
        <w:t xml:space="preserve">the service’s falls management </w:t>
      </w:r>
      <w:r w:rsidR="00AB7ED4" w:rsidRPr="00D42DD0">
        <w:rPr>
          <w:rFonts w:ascii="Arial" w:eastAsiaTheme="minorHAnsi" w:hAnsi="Arial" w:cs="Arial"/>
        </w:rPr>
        <w:t>policy and</w:t>
      </w:r>
      <w:r w:rsidRPr="00D42DD0">
        <w:rPr>
          <w:rFonts w:ascii="Arial" w:eastAsiaTheme="minorHAnsi" w:hAnsi="Arial" w:cs="Arial"/>
        </w:rPr>
        <w:t xml:space="preserve"> falls prevention strategies in place.</w:t>
      </w:r>
    </w:p>
    <w:p w14:paraId="64D2BBE2" w14:textId="77777777" w:rsidR="00D42DD0" w:rsidRPr="00D42DD0" w:rsidRDefault="00D42DD0" w:rsidP="007F1181">
      <w:pPr>
        <w:pStyle w:val="ListParagraph"/>
        <w:numPr>
          <w:ilvl w:val="0"/>
          <w:numId w:val="16"/>
        </w:numPr>
        <w:tabs>
          <w:tab w:val="clear" w:pos="357"/>
        </w:tabs>
        <w:spacing w:before="60"/>
        <w:rPr>
          <w:rFonts w:ascii="Arial" w:hAnsi="Arial" w:cs="Arial"/>
        </w:rPr>
      </w:pPr>
      <w:r w:rsidRPr="00D42DD0">
        <w:rPr>
          <w:rFonts w:ascii="Arial" w:hAnsi="Arial" w:cs="Arial"/>
        </w:rPr>
        <w:t xml:space="preserve">Staff knew consumers and strategies to manage falls risks. Registered staff understood the service’s falls management processes, including post-fall interventions. </w:t>
      </w:r>
    </w:p>
    <w:p w14:paraId="037EC2D1" w14:textId="77777777" w:rsidR="00D42DD0" w:rsidRPr="00D42DD0" w:rsidRDefault="00D42DD0" w:rsidP="007F1181">
      <w:pPr>
        <w:pStyle w:val="ListParagraph"/>
        <w:numPr>
          <w:ilvl w:val="0"/>
          <w:numId w:val="16"/>
        </w:numPr>
        <w:tabs>
          <w:tab w:val="clear" w:pos="357"/>
        </w:tabs>
        <w:spacing w:before="60"/>
        <w:rPr>
          <w:rFonts w:ascii="Arial" w:hAnsi="Arial" w:cs="Arial"/>
          <w:color w:val="000000"/>
          <w:lang w:eastAsia="en-AU"/>
        </w:rPr>
      </w:pPr>
      <w:r w:rsidRPr="00D42DD0">
        <w:rPr>
          <w:rFonts w:ascii="Arial" w:eastAsiaTheme="minorHAnsi" w:hAnsi="Arial" w:cs="Arial"/>
          <w:color w:val="auto"/>
          <w:kern w:val="2"/>
        </w:rPr>
        <w:lastRenderedPageBreak/>
        <w:t>Falls are reviewed weekly and clinical reports are analysed/trended monthly. There has been a downward trend in falls at the service from November 2023 to March 2024.</w:t>
      </w:r>
    </w:p>
    <w:p w14:paraId="31048D1D" w14:textId="76482406" w:rsidR="00D42DD0" w:rsidRPr="00D42DD0" w:rsidRDefault="00D42DD0" w:rsidP="007F1181">
      <w:pPr>
        <w:pStyle w:val="ListParagraph"/>
        <w:numPr>
          <w:ilvl w:val="0"/>
          <w:numId w:val="16"/>
        </w:numPr>
        <w:tabs>
          <w:tab w:val="clear" w:pos="357"/>
        </w:tabs>
        <w:spacing w:before="60"/>
        <w:rPr>
          <w:rFonts w:ascii="Arial" w:hAnsi="Arial" w:cs="Arial"/>
          <w:color w:val="000000"/>
          <w:lang w:eastAsia="en-AU"/>
        </w:rPr>
      </w:pPr>
      <w:r w:rsidRPr="00D42DD0">
        <w:rPr>
          <w:rFonts w:ascii="Arial" w:eastAsiaTheme="minorHAnsi" w:hAnsi="Arial" w:cs="Arial"/>
          <w:color w:val="auto"/>
          <w:kern w:val="2"/>
        </w:rPr>
        <w:t xml:space="preserve">The service has policies, procedures, and flowcharts to guide staff in the management of falls.     </w:t>
      </w:r>
    </w:p>
    <w:p w14:paraId="16A66C6D" w14:textId="77777777" w:rsidR="00D42DD0" w:rsidRPr="00D42DD0" w:rsidRDefault="00D42DD0" w:rsidP="003147B6">
      <w:pPr>
        <w:rPr>
          <w:rFonts w:ascii="Arial" w:hAnsi="Arial" w:cs="Arial"/>
          <w:u w:val="single"/>
        </w:rPr>
      </w:pPr>
      <w:r w:rsidRPr="00D42DD0">
        <w:rPr>
          <w:rFonts w:ascii="Arial" w:hAnsi="Arial" w:cs="Arial"/>
          <w:u w:val="single"/>
        </w:rPr>
        <w:t>Restrictive practices</w:t>
      </w:r>
    </w:p>
    <w:p w14:paraId="799CB750" w14:textId="43ED09FB" w:rsidR="00D42DD0" w:rsidRPr="00D42DD0" w:rsidRDefault="00D42DD0" w:rsidP="003147B6">
      <w:pPr>
        <w:rPr>
          <w:rFonts w:ascii="Arial" w:eastAsiaTheme="minorHAnsi" w:hAnsi="Arial" w:cs="Arial"/>
          <w:color w:val="auto"/>
          <w:kern w:val="2"/>
        </w:rPr>
      </w:pPr>
      <w:r w:rsidRPr="00D42DD0">
        <w:rPr>
          <w:rFonts w:ascii="Arial" w:hAnsi="Arial" w:cs="Arial"/>
        </w:rPr>
        <w:t xml:space="preserve">The Assessment Contact Report identified that, following the finding of non-compliance, the service provided staff education on restrictive practices and </w:t>
      </w:r>
      <w:r w:rsidRPr="00D42DD0">
        <w:rPr>
          <w:rFonts w:ascii="Arial" w:eastAsiaTheme="minorHAnsi" w:hAnsi="Arial" w:cs="Arial"/>
          <w:color w:val="auto"/>
          <w:kern w:val="2"/>
        </w:rPr>
        <w:t xml:space="preserve">reviewed consumers’ care documentation to ensure it was consistent with legislative requirements for use of restrictive practices. </w:t>
      </w:r>
      <w:r w:rsidRPr="00D42DD0">
        <w:rPr>
          <w:rFonts w:ascii="Arial" w:hAnsi="Arial" w:cs="Arial"/>
        </w:rPr>
        <w:t xml:space="preserve">For those consumers the service had identified as subject to a restrictive practice, </w:t>
      </w:r>
      <w:r w:rsidRPr="00D42DD0">
        <w:rPr>
          <w:rFonts w:ascii="Arial" w:eastAsiaTheme="minorHAnsi" w:hAnsi="Arial" w:cs="Arial"/>
          <w:color w:val="auto"/>
          <w:kern w:val="2"/>
        </w:rPr>
        <w:t xml:space="preserve">authorisations, informed consent, risk assessments and behaviour support plans were in place and reviewed regularly. </w:t>
      </w:r>
    </w:p>
    <w:p w14:paraId="0C315F3E" w14:textId="77777777" w:rsidR="00D42DD0" w:rsidRPr="00D42DD0" w:rsidRDefault="00D42DD0" w:rsidP="003147B6">
      <w:pPr>
        <w:textAlignment w:val="center"/>
        <w:rPr>
          <w:rFonts w:ascii="Arial" w:hAnsi="Arial" w:cs="Arial"/>
          <w:color w:val="auto"/>
        </w:rPr>
      </w:pPr>
      <w:r w:rsidRPr="00D42DD0">
        <w:rPr>
          <w:rFonts w:ascii="Arial" w:eastAsiaTheme="minorHAnsi" w:hAnsi="Arial" w:cs="Arial"/>
          <w:color w:val="auto"/>
          <w:kern w:val="2"/>
        </w:rPr>
        <w:t>However, the service had failed to identify some consumers that were subject to chemical restraint and environmental restraint</w:t>
      </w:r>
      <w:r w:rsidRPr="00D42DD0">
        <w:rPr>
          <w:rFonts w:ascii="Arial" w:hAnsi="Arial" w:cs="Arial"/>
          <w:color w:val="auto"/>
        </w:rPr>
        <w:t>, and therefore had not managed these in line with legislative requirements for the use of restrictive practices.</w:t>
      </w:r>
    </w:p>
    <w:p w14:paraId="5D1F9408" w14:textId="77777777" w:rsidR="00D42DD0" w:rsidRPr="00D42DD0" w:rsidRDefault="00D42DD0" w:rsidP="003147B6">
      <w:pPr>
        <w:rPr>
          <w:rFonts w:ascii="Arial" w:hAnsi="Arial" w:cs="Arial"/>
          <w:i/>
          <w:iCs/>
        </w:rPr>
      </w:pPr>
      <w:r w:rsidRPr="00D42DD0">
        <w:rPr>
          <w:rFonts w:ascii="Arial" w:hAnsi="Arial" w:cs="Arial"/>
          <w:i/>
          <w:iCs/>
        </w:rPr>
        <w:t>Chemical restraint</w:t>
      </w:r>
    </w:p>
    <w:p w14:paraId="1F7ECDD3" w14:textId="77777777" w:rsidR="00D42DD0" w:rsidRPr="00D42DD0" w:rsidRDefault="00D42DD0" w:rsidP="003147B6">
      <w:pPr>
        <w:rPr>
          <w:rFonts w:ascii="Arial" w:hAnsi="Arial" w:cs="Arial"/>
        </w:rPr>
      </w:pPr>
      <w:r w:rsidRPr="00D42DD0">
        <w:rPr>
          <w:rFonts w:ascii="Arial" w:hAnsi="Arial" w:cs="Arial"/>
        </w:rPr>
        <w:t>Whilst the service had appropriately identified and managed three consumers subject to chemical restraint, the service had not identified another three consumers who were prescribed psychotropic medications to influence behaviour as being subject to chemical restraint. These consumers had behavioural support plans in place that directed staff to use the medication as a last resort for management of changed behaviours, and one consumer had not received the medication in the past four months.</w:t>
      </w:r>
    </w:p>
    <w:p w14:paraId="5EAAE61A" w14:textId="77777777" w:rsidR="00D42DD0" w:rsidRPr="00D42DD0" w:rsidRDefault="00D42DD0" w:rsidP="003147B6">
      <w:pPr>
        <w:textAlignment w:val="center"/>
        <w:rPr>
          <w:rFonts w:ascii="Arial" w:hAnsi="Arial" w:cs="Arial"/>
          <w:color w:val="auto"/>
        </w:rPr>
      </w:pPr>
      <w:r w:rsidRPr="00D42DD0">
        <w:rPr>
          <w:rFonts w:ascii="Arial" w:hAnsi="Arial" w:cs="Arial"/>
          <w:color w:val="auto"/>
        </w:rPr>
        <w:t>The approved provider’s response to the Assessment Contact Report included:</w:t>
      </w:r>
    </w:p>
    <w:p w14:paraId="0D34D3BC" w14:textId="77777777" w:rsidR="00611726" w:rsidRPr="003147B6" w:rsidRDefault="00611726" w:rsidP="003147B6">
      <w:pPr>
        <w:pStyle w:val="ListParagraph"/>
        <w:numPr>
          <w:ilvl w:val="0"/>
          <w:numId w:val="16"/>
        </w:numPr>
        <w:tabs>
          <w:tab w:val="clear" w:pos="357"/>
        </w:tabs>
        <w:spacing w:before="60"/>
        <w:rPr>
          <w:rFonts w:ascii="Arial" w:hAnsi="Arial" w:cs="Arial"/>
        </w:rPr>
      </w:pPr>
      <w:r w:rsidRPr="003147B6">
        <w:rPr>
          <w:rFonts w:ascii="Arial" w:hAnsi="Arial" w:cs="Arial"/>
        </w:rPr>
        <w:t>C</w:t>
      </w:r>
      <w:r w:rsidR="00D42DD0" w:rsidRPr="003147B6">
        <w:rPr>
          <w:rFonts w:ascii="Arial" w:hAnsi="Arial" w:cs="Arial"/>
        </w:rPr>
        <w:t xml:space="preserve">larifying information that for two of the three consumers, relevant authorisation, consent and documentation for use of the medication had been in </w:t>
      </w:r>
      <w:r w:rsidRPr="003147B6">
        <w:rPr>
          <w:rFonts w:ascii="Arial" w:hAnsi="Arial" w:cs="Arial"/>
        </w:rPr>
        <w:t>place but</w:t>
      </w:r>
      <w:r w:rsidR="00D42DD0" w:rsidRPr="003147B6">
        <w:rPr>
          <w:rFonts w:ascii="Arial" w:hAnsi="Arial" w:cs="Arial"/>
        </w:rPr>
        <w:t xml:space="preserve"> were removed on 12 April 2024 in error following a medical review</w:t>
      </w:r>
      <w:r w:rsidRPr="003147B6">
        <w:rPr>
          <w:rFonts w:ascii="Arial" w:hAnsi="Arial" w:cs="Arial"/>
        </w:rPr>
        <w:t>.</w:t>
      </w:r>
    </w:p>
    <w:p w14:paraId="07894F6D" w14:textId="658728CB" w:rsidR="00D42DD0" w:rsidRPr="003147B6" w:rsidRDefault="00611726" w:rsidP="003147B6">
      <w:pPr>
        <w:pStyle w:val="ListParagraph"/>
        <w:numPr>
          <w:ilvl w:val="0"/>
          <w:numId w:val="16"/>
        </w:numPr>
        <w:tabs>
          <w:tab w:val="clear" w:pos="357"/>
        </w:tabs>
        <w:spacing w:before="60"/>
        <w:rPr>
          <w:rFonts w:ascii="Arial" w:hAnsi="Arial" w:cs="Arial"/>
        </w:rPr>
      </w:pPr>
      <w:r w:rsidRPr="003147B6">
        <w:rPr>
          <w:rFonts w:ascii="Arial" w:hAnsi="Arial" w:cs="Arial"/>
        </w:rPr>
        <w:t>E</w:t>
      </w:r>
      <w:r w:rsidR="00D42DD0" w:rsidRPr="003147B6">
        <w:rPr>
          <w:rFonts w:ascii="Arial" w:hAnsi="Arial" w:cs="Arial"/>
        </w:rPr>
        <w:t xml:space="preserve">vidence that relevant documentation had been put in place to support the use of chemical restraint for those consumers and behaviour support plans updated. </w:t>
      </w:r>
    </w:p>
    <w:p w14:paraId="39B8C43E" w14:textId="5361F0DD" w:rsidR="00D42DD0" w:rsidRPr="00D42DD0" w:rsidRDefault="00611726" w:rsidP="003147B6">
      <w:pPr>
        <w:pStyle w:val="ListParagraph"/>
        <w:numPr>
          <w:ilvl w:val="0"/>
          <w:numId w:val="16"/>
        </w:numPr>
        <w:tabs>
          <w:tab w:val="clear" w:pos="357"/>
        </w:tabs>
        <w:spacing w:before="60"/>
        <w:rPr>
          <w:rFonts w:ascii="Arial" w:hAnsi="Arial" w:cs="Arial"/>
          <w:color w:val="auto"/>
        </w:rPr>
      </w:pPr>
      <w:r w:rsidRPr="003147B6">
        <w:rPr>
          <w:rFonts w:ascii="Arial" w:hAnsi="Arial" w:cs="Arial"/>
        </w:rPr>
        <w:t xml:space="preserve">Information about </w:t>
      </w:r>
      <w:r w:rsidR="00D42DD0" w:rsidRPr="003147B6">
        <w:rPr>
          <w:rFonts w:ascii="Arial" w:hAnsi="Arial" w:cs="Arial"/>
        </w:rPr>
        <w:t xml:space="preserve">a </w:t>
      </w:r>
      <w:r w:rsidRPr="003147B6">
        <w:rPr>
          <w:rFonts w:ascii="Arial" w:hAnsi="Arial" w:cs="Arial"/>
        </w:rPr>
        <w:t xml:space="preserve">new </w:t>
      </w:r>
      <w:r w:rsidR="00D42DD0" w:rsidRPr="003147B6">
        <w:rPr>
          <w:rFonts w:ascii="Arial" w:hAnsi="Arial" w:cs="Arial"/>
        </w:rPr>
        <w:t>process of weekly audits of psychotropic medication.</w:t>
      </w:r>
      <w:r w:rsidR="00D42DD0" w:rsidRPr="00D42DD0">
        <w:rPr>
          <w:rFonts w:ascii="Arial" w:hAnsi="Arial" w:cs="Arial"/>
          <w:color w:val="auto"/>
        </w:rPr>
        <w:t xml:space="preserve"> </w:t>
      </w:r>
    </w:p>
    <w:p w14:paraId="004D487B" w14:textId="12A197C1" w:rsidR="00D42DD0" w:rsidRPr="00D42DD0" w:rsidRDefault="00D42DD0" w:rsidP="003147B6">
      <w:pPr>
        <w:rPr>
          <w:rFonts w:ascii="Arial" w:eastAsia="Arial" w:hAnsi="Arial" w:cs="Arial"/>
          <w:lang w:eastAsia="en-AU"/>
        </w:rPr>
      </w:pPr>
      <w:r w:rsidRPr="00D42DD0">
        <w:rPr>
          <w:rFonts w:ascii="Arial" w:eastAsia="Arial" w:hAnsi="Arial" w:cs="Arial"/>
        </w:rPr>
        <w:t xml:space="preserve">I am satisfied the provider had systems and processes in place to manage chemical restraint and ensure psychotropic medication is used as a last resort. Whilst there were three consumers who, at the time of the assessment contact, were not correctly identified as subject to chemical restraint, the provider acted promptly to address this and put relevant documents in place. I have also placed weight on </w:t>
      </w:r>
      <w:r w:rsidR="00CC6459">
        <w:rPr>
          <w:rFonts w:ascii="Arial" w:eastAsia="Arial" w:hAnsi="Arial" w:cs="Arial"/>
        </w:rPr>
        <w:t>information</w:t>
      </w:r>
      <w:r w:rsidRPr="00D42DD0">
        <w:rPr>
          <w:rFonts w:ascii="Arial" w:eastAsia="Arial" w:hAnsi="Arial" w:cs="Arial"/>
        </w:rPr>
        <w:t xml:space="preserve"> that documentation for two of the consumers had previously been in place (but deleted in error) and the third consumer had not received the medication in the past four months. </w:t>
      </w:r>
    </w:p>
    <w:p w14:paraId="18DEE614" w14:textId="77777777" w:rsidR="00D42DD0" w:rsidRPr="0000660F" w:rsidRDefault="00D42DD0" w:rsidP="003147B6">
      <w:pPr>
        <w:rPr>
          <w:rFonts w:ascii="Arial" w:hAnsi="Arial" w:cs="Arial"/>
          <w:i/>
          <w:iCs/>
        </w:rPr>
      </w:pPr>
      <w:r w:rsidRPr="0000660F">
        <w:rPr>
          <w:rFonts w:ascii="Arial" w:hAnsi="Arial" w:cs="Arial"/>
          <w:i/>
          <w:iCs/>
        </w:rPr>
        <w:t>Environmental restraint</w:t>
      </w:r>
    </w:p>
    <w:p w14:paraId="3A2D40D1" w14:textId="77777777" w:rsidR="00D42DD0" w:rsidRPr="00D42DD0" w:rsidRDefault="00D42DD0" w:rsidP="003147B6">
      <w:pPr>
        <w:rPr>
          <w:rFonts w:ascii="Arial" w:hAnsi="Arial" w:cs="Arial"/>
          <w:color w:val="auto"/>
        </w:rPr>
      </w:pPr>
      <w:r w:rsidRPr="00D42DD0">
        <w:rPr>
          <w:rFonts w:ascii="Arial" w:hAnsi="Arial" w:cs="Arial"/>
          <w:color w:val="auto"/>
        </w:rPr>
        <w:t xml:space="preserve">The Assessment Contact Report identified that most consumers (excluding those who reside in the memory support unit), who were otherwise physically capable, were prevented from leaving the service independently. This had not been identified as a form of environmental restraint, and therefore not managed in line with legislative requirements for the use of restrictive practices. </w:t>
      </w:r>
    </w:p>
    <w:p w14:paraId="5E3111F1" w14:textId="77777777" w:rsidR="00D42DD0" w:rsidRPr="00D42DD0" w:rsidRDefault="00D42DD0" w:rsidP="003147B6">
      <w:pPr>
        <w:rPr>
          <w:rFonts w:ascii="Arial" w:hAnsi="Arial" w:cs="Arial"/>
        </w:rPr>
      </w:pPr>
      <w:r w:rsidRPr="00D42DD0">
        <w:rPr>
          <w:rFonts w:ascii="Arial" w:hAnsi="Arial" w:cs="Arial"/>
          <w:color w:val="auto"/>
        </w:rPr>
        <w:t xml:space="preserve">In response to the Assessment Team’s feedback during the assessment contact, management </w:t>
      </w:r>
      <w:r w:rsidRPr="00D42DD0">
        <w:rPr>
          <w:rFonts w:ascii="Arial" w:hAnsi="Arial" w:cs="Arial"/>
        </w:rPr>
        <w:t xml:space="preserve">proposed remedial actions, including unlocking the main perimeter gate, identifying and managing consumers environmentally restrained, and providing staff information about consumers who can leave the premises independently. </w:t>
      </w:r>
    </w:p>
    <w:p w14:paraId="1B8A3FAB" w14:textId="77777777" w:rsidR="00D42DD0" w:rsidRPr="00D42DD0" w:rsidRDefault="00D42DD0" w:rsidP="003147B6">
      <w:pPr>
        <w:rPr>
          <w:rFonts w:ascii="Arial" w:hAnsi="Arial" w:cs="Arial"/>
        </w:rPr>
      </w:pPr>
      <w:r w:rsidRPr="00D42DD0">
        <w:rPr>
          <w:rFonts w:ascii="Arial" w:hAnsi="Arial" w:cs="Arial"/>
        </w:rPr>
        <w:lastRenderedPageBreak/>
        <w:t>The approved provider’s response to the Assessment Contact Report included evidence of actions taken to facilitate easy exit/entry to the service via the main gate, manage environmental restraint and raise staff awareness. For example:</w:t>
      </w:r>
    </w:p>
    <w:p w14:paraId="21B932ED" w14:textId="77777777" w:rsidR="00D42DD0" w:rsidRPr="00D42DD0" w:rsidRDefault="00D42DD0" w:rsidP="003147B6">
      <w:pPr>
        <w:pStyle w:val="ListParagraph"/>
        <w:numPr>
          <w:ilvl w:val="0"/>
          <w:numId w:val="16"/>
        </w:numPr>
        <w:tabs>
          <w:tab w:val="clear" w:pos="357"/>
        </w:tabs>
        <w:spacing w:before="60"/>
        <w:rPr>
          <w:rFonts w:ascii="Arial" w:hAnsi="Arial" w:cs="Arial"/>
        </w:rPr>
      </w:pPr>
      <w:r w:rsidRPr="00D42DD0">
        <w:rPr>
          <w:rFonts w:ascii="Arial" w:hAnsi="Arial" w:cs="Arial"/>
        </w:rPr>
        <w:t>The main gate now opens automatically and requires a code for exit that is clearly displayed on the keypad lock.</w:t>
      </w:r>
    </w:p>
    <w:p w14:paraId="58E38397" w14:textId="77777777" w:rsidR="00D42DD0" w:rsidRPr="00D42DD0" w:rsidRDefault="00D42DD0" w:rsidP="003147B6">
      <w:pPr>
        <w:pStyle w:val="ListParagraph"/>
        <w:numPr>
          <w:ilvl w:val="0"/>
          <w:numId w:val="16"/>
        </w:numPr>
        <w:tabs>
          <w:tab w:val="clear" w:pos="357"/>
        </w:tabs>
        <w:spacing w:before="60"/>
        <w:rPr>
          <w:rFonts w:ascii="Arial" w:hAnsi="Arial" w:cs="Arial"/>
        </w:rPr>
      </w:pPr>
      <w:r w:rsidRPr="00D42DD0">
        <w:rPr>
          <w:rFonts w:ascii="Arial" w:hAnsi="Arial" w:cs="Arial"/>
        </w:rPr>
        <w:t xml:space="preserve">All stakeholders (including consumers, their representatives and staff) have been notified about the new gate access protocols via a memorandum, email and messaging systems.  </w:t>
      </w:r>
    </w:p>
    <w:p w14:paraId="2B3C1B5D" w14:textId="63F98B59" w:rsidR="00D42DD0" w:rsidRPr="00D42DD0" w:rsidRDefault="00D42DD0" w:rsidP="003147B6">
      <w:pPr>
        <w:pStyle w:val="ListParagraph"/>
        <w:numPr>
          <w:ilvl w:val="0"/>
          <w:numId w:val="16"/>
        </w:numPr>
        <w:tabs>
          <w:tab w:val="clear" w:pos="357"/>
        </w:tabs>
        <w:spacing w:before="60"/>
        <w:rPr>
          <w:rFonts w:ascii="Arial" w:hAnsi="Arial" w:cs="Arial"/>
        </w:rPr>
      </w:pPr>
      <w:r w:rsidRPr="00D42DD0">
        <w:rPr>
          <w:rFonts w:ascii="Arial" w:hAnsi="Arial" w:cs="Arial"/>
        </w:rPr>
        <w:t>Environmental practices and risk assessments for consumers have been reviewed and documentation updated to include care strategies and safety measures</w:t>
      </w:r>
      <w:r w:rsidR="00EB6215">
        <w:rPr>
          <w:rFonts w:ascii="Arial" w:hAnsi="Arial" w:cs="Arial"/>
        </w:rPr>
        <w:t>. R</w:t>
      </w:r>
      <w:r w:rsidRPr="00D42DD0">
        <w:rPr>
          <w:rFonts w:ascii="Arial" w:hAnsi="Arial" w:cs="Arial"/>
        </w:rPr>
        <w:t xml:space="preserve">equired documentation </w:t>
      </w:r>
      <w:r w:rsidR="00EB6215">
        <w:rPr>
          <w:rFonts w:ascii="Arial" w:hAnsi="Arial" w:cs="Arial"/>
        </w:rPr>
        <w:t xml:space="preserve">has been </w:t>
      </w:r>
      <w:r w:rsidRPr="00D42DD0">
        <w:rPr>
          <w:rFonts w:ascii="Arial" w:hAnsi="Arial" w:cs="Arial"/>
        </w:rPr>
        <w:t xml:space="preserve">completed for those consumers subject to environmental restraint. </w:t>
      </w:r>
    </w:p>
    <w:p w14:paraId="3BF27AA7" w14:textId="77777777" w:rsidR="00D42DD0" w:rsidRPr="00D42DD0" w:rsidRDefault="00D42DD0" w:rsidP="003147B6">
      <w:pPr>
        <w:pStyle w:val="ListParagraph"/>
        <w:numPr>
          <w:ilvl w:val="0"/>
          <w:numId w:val="16"/>
        </w:numPr>
        <w:tabs>
          <w:tab w:val="clear" w:pos="357"/>
        </w:tabs>
        <w:spacing w:before="60"/>
        <w:rPr>
          <w:rFonts w:ascii="Arial" w:hAnsi="Arial" w:cs="Arial"/>
        </w:rPr>
      </w:pPr>
      <w:r w:rsidRPr="00D42DD0">
        <w:rPr>
          <w:rFonts w:ascii="Arial" w:hAnsi="Arial" w:cs="Arial"/>
        </w:rPr>
        <w:t xml:space="preserve">Staff have been informed about consumers’ freedom to leave the service and those consumers that are subject to environmental restraint. </w:t>
      </w:r>
    </w:p>
    <w:p w14:paraId="60583787" w14:textId="77777777" w:rsidR="00D42DD0" w:rsidRPr="00D42DD0" w:rsidRDefault="00D42DD0" w:rsidP="003147B6">
      <w:pPr>
        <w:rPr>
          <w:rFonts w:ascii="Arial" w:eastAsia="Arial" w:hAnsi="Arial" w:cs="Arial"/>
        </w:rPr>
      </w:pPr>
      <w:r w:rsidRPr="00D42DD0">
        <w:rPr>
          <w:rFonts w:ascii="Arial" w:eastAsia="Arial" w:hAnsi="Arial" w:cs="Arial"/>
        </w:rPr>
        <w:t xml:space="preserve">I note the provider has acted promptly to address deficiencies with environmental restraint and that actions have been completed. I am satisfied that processes are now in place to ensure environmental restraint is appropriately identified and managed, and that those consumers who are not subject to environmental restraint can freely and independently enter and exit the service as they wish. </w:t>
      </w:r>
    </w:p>
    <w:p w14:paraId="5C5554AC" w14:textId="2968DAD9" w:rsidR="002F5BBA" w:rsidRDefault="002F5BBA" w:rsidP="0036130C">
      <w:pPr>
        <w:pStyle w:val="NormalArial"/>
      </w:pPr>
    </w:p>
    <w:p w14:paraId="509E3974" w14:textId="7D27F3AE" w:rsidR="002F5BBA" w:rsidRPr="00262C0B" w:rsidRDefault="002F5BBA" w:rsidP="0036130C">
      <w:pPr>
        <w:pStyle w:val="NormalArial"/>
      </w:pPr>
    </w:p>
    <w:sectPr w:rsidR="002F5BBA" w:rsidRPr="00262C0B" w:rsidSect="00E94A0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F8DA2" w14:textId="77777777" w:rsidR="00E94A02" w:rsidRDefault="00E94A02">
      <w:pPr>
        <w:spacing w:after="0"/>
      </w:pPr>
      <w:r>
        <w:separator/>
      </w:r>
    </w:p>
  </w:endnote>
  <w:endnote w:type="continuationSeparator" w:id="0">
    <w:p w14:paraId="013B6165" w14:textId="77777777" w:rsidR="00E94A02" w:rsidRDefault="00E94A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C237" w14:textId="77777777" w:rsidR="002F5BBA" w:rsidRPr="00DF37F2" w:rsidRDefault="007C115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Forest Lake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2680BD" w14:textId="77777777" w:rsidR="002F5BBA" w:rsidRPr="00DF37F2" w:rsidRDefault="007C115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5339</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F259472" w14:textId="77777777" w:rsidR="002F5BBA" w:rsidRPr="00DF37F2" w:rsidRDefault="007C11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FFA5" w14:textId="77777777" w:rsidR="002F5BBA" w:rsidRDefault="002F5B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C8B33" w14:textId="77777777" w:rsidR="00E94A02" w:rsidRDefault="00E94A02" w:rsidP="00D71F88">
      <w:pPr>
        <w:spacing w:after="0"/>
      </w:pPr>
      <w:r>
        <w:separator/>
      </w:r>
    </w:p>
  </w:footnote>
  <w:footnote w:type="continuationSeparator" w:id="0">
    <w:p w14:paraId="79E83368" w14:textId="77777777" w:rsidR="00E94A02" w:rsidRDefault="00E94A02" w:rsidP="00D71F88">
      <w:pPr>
        <w:spacing w:after="0"/>
      </w:pPr>
      <w:r>
        <w:continuationSeparator/>
      </w:r>
    </w:p>
  </w:footnote>
  <w:footnote w:id="1">
    <w:p w14:paraId="326BD3EB" w14:textId="21AD16D4" w:rsidR="002F5BBA" w:rsidRDefault="007C115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2044">
        <w:rPr>
          <w:rFonts w:ascii="Arial" w:hAnsi="Arial" w:cs="Arial"/>
          <w:color w:val="auto"/>
          <w:sz w:val="20"/>
          <w:szCs w:val="20"/>
        </w:rPr>
        <w:t>section 68A</w:t>
      </w:r>
      <w:r w:rsidRPr="00462044">
        <w:rPr>
          <w:rFonts w:ascii="Arial" w:hAnsi="Arial" w:cs="Arial"/>
          <w:b/>
          <w:color w:val="auto"/>
          <w:sz w:val="20"/>
          <w:szCs w:val="20"/>
        </w:rPr>
        <w:t xml:space="preserve"> </w:t>
      </w:r>
      <w:r w:rsidRPr="00462044">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DADAA0C" w14:textId="77777777" w:rsidR="002F5BBA" w:rsidRDefault="002F5B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1368" w14:textId="77777777" w:rsidR="002F5BBA" w:rsidRDefault="007C1152">
    <w:pPr>
      <w:pStyle w:val="Header"/>
    </w:pPr>
    <w:r>
      <w:rPr>
        <w:noProof/>
        <w:color w:val="2B579A"/>
        <w:shd w:val="clear" w:color="auto" w:fill="E6E6E6"/>
        <w:lang w:val="en-US"/>
      </w:rPr>
      <w:drawing>
        <wp:anchor distT="0" distB="0" distL="114300" distR="114300" simplePos="0" relativeHeight="251658241" behindDoc="1" locked="0" layoutInCell="1" allowOverlap="1" wp14:anchorId="5201427F" wp14:editId="1560DBF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B68B" w14:textId="77777777" w:rsidR="002F5BBA" w:rsidRDefault="007C1152">
    <w:pPr>
      <w:pStyle w:val="Header"/>
    </w:pPr>
    <w:r>
      <w:rPr>
        <w:noProof/>
      </w:rPr>
      <w:drawing>
        <wp:anchor distT="0" distB="0" distL="114300" distR="114300" simplePos="0" relativeHeight="251658240" behindDoc="0" locked="0" layoutInCell="1" allowOverlap="1" wp14:anchorId="3FE3EE7F" wp14:editId="26414E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2EEB77A">
      <w:start w:val="1"/>
      <w:numFmt w:val="lowerRoman"/>
      <w:lvlText w:val="(%1)"/>
      <w:lvlJc w:val="left"/>
      <w:pPr>
        <w:ind w:left="1080" w:hanging="720"/>
      </w:pPr>
      <w:rPr>
        <w:rFonts w:hint="default"/>
      </w:rPr>
    </w:lvl>
    <w:lvl w:ilvl="1" w:tplc="7CA08924" w:tentative="1">
      <w:start w:val="1"/>
      <w:numFmt w:val="lowerLetter"/>
      <w:lvlText w:val="%2."/>
      <w:lvlJc w:val="left"/>
      <w:pPr>
        <w:ind w:left="1440" w:hanging="360"/>
      </w:pPr>
    </w:lvl>
    <w:lvl w:ilvl="2" w:tplc="CE6A6822" w:tentative="1">
      <w:start w:val="1"/>
      <w:numFmt w:val="lowerRoman"/>
      <w:lvlText w:val="%3."/>
      <w:lvlJc w:val="right"/>
      <w:pPr>
        <w:ind w:left="2160" w:hanging="180"/>
      </w:pPr>
    </w:lvl>
    <w:lvl w:ilvl="3" w:tplc="69B47B74" w:tentative="1">
      <w:start w:val="1"/>
      <w:numFmt w:val="decimal"/>
      <w:lvlText w:val="%4."/>
      <w:lvlJc w:val="left"/>
      <w:pPr>
        <w:ind w:left="2880" w:hanging="360"/>
      </w:pPr>
    </w:lvl>
    <w:lvl w:ilvl="4" w:tplc="A9745C5C" w:tentative="1">
      <w:start w:val="1"/>
      <w:numFmt w:val="lowerLetter"/>
      <w:lvlText w:val="%5."/>
      <w:lvlJc w:val="left"/>
      <w:pPr>
        <w:ind w:left="3600" w:hanging="360"/>
      </w:pPr>
    </w:lvl>
    <w:lvl w:ilvl="5" w:tplc="90CEAA74" w:tentative="1">
      <w:start w:val="1"/>
      <w:numFmt w:val="lowerRoman"/>
      <w:lvlText w:val="%6."/>
      <w:lvlJc w:val="right"/>
      <w:pPr>
        <w:ind w:left="4320" w:hanging="180"/>
      </w:pPr>
    </w:lvl>
    <w:lvl w:ilvl="6" w:tplc="9B6623C0" w:tentative="1">
      <w:start w:val="1"/>
      <w:numFmt w:val="decimal"/>
      <w:lvlText w:val="%7."/>
      <w:lvlJc w:val="left"/>
      <w:pPr>
        <w:ind w:left="5040" w:hanging="360"/>
      </w:pPr>
    </w:lvl>
    <w:lvl w:ilvl="7" w:tplc="F6D87542" w:tentative="1">
      <w:start w:val="1"/>
      <w:numFmt w:val="lowerLetter"/>
      <w:lvlText w:val="%8."/>
      <w:lvlJc w:val="left"/>
      <w:pPr>
        <w:ind w:left="5760" w:hanging="360"/>
      </w:pPr>
    </w:lvl>
    <w:lvl w:ilvl="8" w:tplc="EE5CF5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44EC668">
      <w:start w:val="1"/>
      <w:numFmt w:val="lowerRoman"/>
      <w:lvlText w:val="(%1)"/>
      <w:lvlJc w:val="left"/>
      <w:pPr>
        <w:ind w:left="1080" w:hanging="720"/>
      </w:pPr>
      <w:rPr>
        <w:rFonts w:hint="default"/>
      </w:rPr>
    </w:lvl>
    <w:lvl w:ilvl="1" w:tplc="3C54C6A2" w:tentative="1">
      <w:start w:val="1"/>
      <w:numFmt w:val="lowerLetter"/>
      <w:lvlText w:val="%2."/>
      <w:lvlJc w:val="left"/>
      <w:pPr>
        <w:ind w:left="1440" w:hanging="360"/>
      </w:pPr>
    </w:lvl>
    <w:lvl w:ilvl="2" w:tplc="F1E0D80E" w:tentative="1">
      <w:start w:val="1"/>
      <w:numFmt w:val="lowerRoman"/>
      <w:lvlText w:val="%3."/>
      <w:lvlJc w:val="right"/>
      <w:pPr>
        <w:ind w:left="2160" w:hanging="180"/>
      </w:pPr>
    </w:lvl>
    <w:lvl w:ilvl="3" w:tplc="4112B822" w:tentative="1">
      <w:start w:val="1"/>
      <w:numFmt w:val="decimal"/>
      <w:lvlText w:val="%4."/>
      <w:lvlJc w:val="left"/>
      <w:pPr>
        <w:ind w:left="2880" w:hanging="360"/>
      </w:pPr>
    </w:lvl>
    <w:lvl w:ilvl="4" w:tplc="5E0455D8" w:tentative="1">
      <w:start w:val="1"/>
      <w:numFmt w:val="lowerLetter"/>
      <w:lvlText w:val="%5."/>
      <w:lvlJc w:val="left"/>
      <w:pPr>
        <w:ind w:left="3600" w:hanging="360"/>
      </w:pPr>
    </w:lvl>
    <w:lvl w:ilvl="5" w:tplc="B268CA6A" w:tentative="1">
      <w:start w:val="1"/>
      <w:numFmt w:val="lowerRoman"/>
      <w:lvlText w:val="%6."/>
      <w:lvlJc w:val="right"/>
      <w:pPr>
        <w:ind w:left="4320" w:hanging="180"/>
      </w:pPr>
    </w:lvl>
    <w:lvl w:ilvl="6" w:tplc="01AEE410" w:tentative="1">
      <w:start w:val="1"/>
      <w:numFmt w:val="decimal"/>
      <w:lvlText w:val="%7."/>
      <w:lvlJc w:val="left"/>
      <w:pPr>
        <w:ind w:left="5040" w:hanging="360"/>
      </w:pPr>
    </w:lvl>
    <w:lvl w:ilvl="7" w:tplc="EBDACAFA" w:tentative="1">
      <w:start w:val="1"/>
      <w:numFmt w:val="lowerLetter"/>
      <w:lvlText w:val="%8."/>
      <w:lvlJc w:val="left"/>
      <w:pPr>
        <w:ind w:left="5760" w:hanging="360"/>
      </w:pPr>
    </w:lvl>
    <w:lvl w:ilvl="8" w:tplc="6CC8BF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A66DB8">
      <w:start w:val="1"/>
      <w:numFmt w:val="lowerRoman"/>
      <w:lvlText w:val="(%1)"/>
      <w:lvlJc w:val="left"/>
      <w:pPr>
        <w:ind w:left="1080" w:hanging="720"/>
      </w:pPr>
      <w:rPr>
        <w:rFonts w:hint="default"/>
      </w:rPr>
    </w:lvl>
    <w:lvl w:ilvl="1" w:tplc="C58403F2" w:tentative="1">
      <w:start w:val="1"/>
      <w:numFmt w:val="lowerLetter"/>
      <w:lvlText w:val="%2."/>
      <w:lvlJc w:val="left"/>
      <w:pPr>
        <w:ind w:left="1440" w:hanging="360"/>
      </w:pPr>
    </w:lvl>
    <w:lvl w:ilvl="2" w:tplc="B1769E98" w:tentative="1">
      <w:start w:val="1"/>
      <w:numFmt w:val="lowerRoman"/>
      <w:lvlText w:val="%3."/>
      <w:lvlJc w:val="right"/>
      <w:pPr>
        <w:ind w:left="2160" w:hanging="180"/>
      </w:pPr>
    </w:lvl>
    <w:lvl w:ilvl="3" w:tplc="B8867CB2" w:tentative="1">
      <w:start w:val="1"/>
      <w:numFmt w:val="decimal"/>
      <w:lvlText w:val="%4."/>
      <w:lvlJc w:val="left"/>
      <w:pPr>
        <w:ind w:left="2880" w:hanging="360"/>
      </w:pPr>
    </w:lvl>
    <w:lvl w:ilvl="4" w:tplc="4F7221A4" w:tentative="1">
      <w:start w:val="1"/>
      <w:numFmt w:val="lowerLetter"/>
      <w:lvlText w:val="%5."/>
      <w:lvlJc w:val="left"/>
      <w:pPr>
        <w:ind w:left="3600" w:hanging="360"/>
      </w:pPr>
    </w:lvl>
    <w:lvl w:ilvl="5" w:tplc="00A63B86" w:tentative="1">
      <w:start w:val="1"/>
      <w:numFmt w:val="lowerRoman"/>
      <w:lvlText w:val="%6."/>
      <w:lvlJc w:val="right"/>
      <w:pPr>
        <w:ind w:left="4320" w:hanging="180"/>
      </w:pPr>
    </w:lvl>
    <w:lvl w:ilvl="6" w:tplc="F4AAA70C" w:tentative="1">
      <w:start w:val="1"/>
      <w:numFmt w:val="decimal"/>
      <w:lvlText w:val="%7."/>
      <w:lvlJc w:val="left"/>
      <w:pPr>
        <w:ind w:left="5040" w:hanging="360"/>
      </w:pPr>
    </w:lvl>
    <w:lvl w:ilvl="7" w:tplc="27E6E8D0" w:tentative="1">
      <w:start w:val="1"/>
      <w:numFmt w:val="lowerLetter"/>
      <w:lvlText w:val="%8."/>
      <w:lvlJc w:val="left"/>
      <w:pPr>
        <w:ind w:left="5760" w:hanging="360"/>
      </w:pPr>
    </w:lvl>
    <w:lvl w:ilvl="8" w:tplc="2C24A616" w:tentative="1">
      <w:start w:val="1"/>
      <w:numFmt w:val="lowerRoman"/>
      <w:lvlText w:val="%9."/>
      <w:lvlJc w:val="right"/>
      <w:pPr>
        <w:ind w:left="6480" w:hanging="180"/>
      </w:pPr>
    </w:lvl>
  </w:abstractNum>
  <w:abstractNum w:abstractNumId="4" w15:restartNumberingAfterBreak="0">
    <w:nsid w:val="1596533E"/>
    <w:multiLevelType w:val="hybridMultilevel"/>
    <w:tmpl w:val="4DA42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09B49240">
      <w:start w:val="1"/>
      <w:numFmt w:val="bullet"/>
      <w:lvlText w:val=""/>
      <w:lvlJc w:val="left"/>
      <w:pPr>
        <w:ind w:left="720" w:hanging="360"/>
      </w:pPr>
      <w:rPr>
        <w:rFonts w:ascii="Symbol" w:hAnsi="Symbol" w:hint="default"/>
        <w:color w:val="auto"/>
        <w:sz w:val="24"/>
        <w:szCs w:val="24"/>
      </w:rPr>
    </w:lvl>
    <w:lvl w:ilvl="1" w:tplc="428EAF4C" w:tentative="1">
      <w:start w:val="1"/>
      <w:numFmt w:val="bullet"/>
      <w:lvlText w:val="o"/>
      <w:lvlJc w:val="left"/>
      <w:pPr>
        <w:ind w:left="1440" w:hanging="360"/>
      </w:pPr>
      <w:rPr>
        <w:rFonts w:ascii="Courier New" w:hAnsi="Courier New" w:cs="Courier New" w:hint="default"/>
      </w:rPr>
    </w:lvl>
    <w:lvl w:ilvl="2" w:tplc="71589DF8" w:tentative="1">
      <w:start w:val="1"/>
      <w:numFmt w:val="bullet"/>
      <w:lvlText w:val=""/>
      <w:lvlJc w:val="left"/>
      <w:pPr>
        <w:ind w:left="2160" w:hanging="360"/>
      </w:pPr>
      <w:rPr>
        <w:rFonts w:ascii="Wingdings" w:hAnsi="Wingdings" w:hint="default"/>
      </w:rPr>
    </w:lvl>
    <w:lvl w:ilvl="3" w:tplc="B8203B4E" w:tentative="1">
      <w:start w:val="1"/>
      <w:numFmt w:val="bullet"/>
      <w:lvlText w:val=""/>
      <w:lvlJc w:val="left"/>
      <w:pPr>
        <w:ind w:left="2880" w:hanging="360"/>
      </w:pPr>
      <w:rPr>
        <w:rFonts w:ascii="Symbol" w:hAnsi="Symbol" w:hint="default"/>
      </w:rPr>
    </w:lvl>
    <w:lvl w:ilvl="4" w:tplc="8A242656" w:tentative="1">
      <w:start w:val="1"/>
      <w:numFmt w:val="bullet"/>
      <w:lvlText w:val="o"/>
      <w:lvlJc w:val="left"/>
      <w:pPr>
        <w:ind w:left="3600" w:hanging="360"/>
      </w:pPr>
      <w:rPr>
        <w:rFonts w:ascii="Courier New" w:hAnsi="Courier New" w:cs="Courier New" w:hint="default"/>
      </w:rPr>
    </w:lvl>
    <w:lvl w:ilvl="5" w:tplc="088E800E" w:tentative="1">
      <w:start w:val="1"/>
      <w:numFmt w:val="bullet"/>
      <w:lvlText w:val=""/>
      <w:lvlJc w:val="left"/>
      <w:pPr>
        <w:ind w:left="4320" w:hanging="360"/>
      </w:pPr>
      <w:rPr>
        <w:rFonts w:ascii="Wingdings" w:hAnsi="Wingdings" w:hint="default"/>
      </w:rPr>
    </w:lvl>
    <w:lvl w:ilvl="6" w:tplc="33F6ACA0" w:tentative="1">
      <w:start w:val="1"/>
      <w:numFmt w:val="bullet"/>
      <w:lvlText w:val=""/>
      <w:lvlJc w:val="left"/>
      <w:pPr>
        <w:ind w:left="5040" w:hanging="360"/>
      </w:pPr>
      <w:rPr>
        <w:rFonts w:ascii="Symbol" w:hAnsi="Symbol" w:hint="default"/>
      </w:rPr>
    </w:lvl>
    <w:lvl w:ilvl="7" w:tplc="ECB810DE" w:tentative="1">
      <w:start w:val="1"/>
      <w:numFmt w:val="bullet"/>
      <w:lvlText w:val="o"/>
      <w:lvlJc w:val="left"/>
      <w:pPr>
        <w:ind w:left="5760" w:hanging="360"/>
      </w:pPr>
      <w:rPr>
        <w:rFonts w:ascii="Courier New" w:hAnsi="Courier New" w:cs="Courier New" w:hint="default"/>
      </w:rPr>
    </w:lvl>
    <w:lvl w:ilvl="8" w:tplc="676E6B1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FA24CC6">
      <w:start w:val="1"/>
      <w:numFmt w:val="lowerRoman"/>
      <w:lvlText w:val="(%1)"/>
      <w:lvlJc w:val="left"/>
      <w:pPr>
        <w:ind w:left="1080" w:hanging="720"/>
      </w:pPr>
      <w:rPr>
        <w:rFonts w:hint="default"/>
      </w:rPr>
    </w:lvl>
    <w:lvl w:ilvl="1" w:tplc="DFE4A9F6" w:tentative="1">
      <w:start w:val="1"/>
      <w:numFmt w:val="lowerLetter"/>
      <w:lvlText w:val="%2."/>
      <w:lvlJc w:val="left"/>
      <w:pPr>
        <w:ind w:left="1440" w:hanging="360"/>
      </w:pPr>
    </w:lvl>
    <w:lvl w:ilvl="2" w:tplc="AFB442E6" w:tentative="1">
      <w:start w:val="1"/>
      <w:numFmt w:val="lowerRoman"/>
      <w:lvlText w:val="%3."/>
      <w:lvlJc w:val="right"/>
      <w:pPr>
        <w:ind w:left="2160" w:hanging="180"/>
      </w:pPr>
    </w:lvl>
    <w:lvl w:ilvl="3" w:tplc="EF90F67E" w:tentative="1">
      <w:start w:val="1"/>
      <w:numFmt w:val="decimal"/>
      <w:lvlText w:val="%4."/>
      <w:lvlJc w:val="left"/>
      <w:pPr>
        <w:ind w:left="2880" w:hanging="360"/>
      </w:pPr>
    </w:lvl>
    <w:lvl w:ilvl="4" w:tplc="D974B60E" w:tentative="1">
      <w:start w:val="1"/>
      <w:numFmt w:val="lowerLetter"/>
      <w:lvlText w:val="%5."/>
      <w:lvlJc w:val="left"/>
      <w:pPr>
        <w:ind w:left="3600" w:hanging="360"/>
      </w:pPr>
    </w:lvl>
    <w:lvl w:ilvl="5" w:tplc="B53645B0" w:tentative="1">
      <w:start w:val="1"/>
      <w:numFmt w:val="lowerRoman"/>
      <w:lvlText w:val="%6."/>
      <w:lvlJc w:val="right"/>
      <w:pPr>
        <w:ind w:left="4320" w:hanging="180"/>
      </w:pPr>
    </w:lvl>
    <w:lvl w:ilvl="6" w:tplc="EE082E9E" w:tentative="1">
      <w:start w:val="1"/>
      <w:numFmt w:val="decimal"/>
      <w:lvlText w:val="%7."/>
      <w:lvlJc w:val="left"/>
      <w:pPr>
        <w:ind w:left="5040" w:hanging="360"/>
      </w:pPr>
    </w:lvl>
    <w:lvl w:ilvl="7" w:tplc="E2927A28" w:tentative="1">
      <w:start w:val="1"/>
      <w:numFmt w:val="lowerLetter"/>
      <w:lvlText w:val="%8."/>
      <w:lvlJc w:val="left"/>
      <w:pPr>
        <w:ind w:left="5760" w:hanging="360"/>
      </w:pPr>
    </w:lvl>
    <w:lvl w:ilvl="8" w:tplc="BF1ABD2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D0A86E0">
      <w:start w:val="1"/>
      <w:numFmt w:val="lowerRoman"/>
      <w:lvlText w:val="(%1)"/>
      <w:lvlJc w:val="left"/>
      <w:pPr>
        <w:ind w:left="1080" w:hanging="720"/>
      </w:pPr>
      <w:rPr>
        <w:rFonts w:hint="default"/>
      </w:rPr>
    </w:lvl>
    <w:lvl w:ilvl="1" w:tplc="BB9A8CC2" w:tentative="1">
      <w:start w:val="1"/>
      <w:numFmt w:val="lowerLetter"/>
      <w:lvlText w:val="%2."/>
      <w:lvlJc w:val="left"/>
      <w:pPr>
        <w:ind w:left="1440" w:hanging="360"/>
      </w:pPr>
    </w:lvl>
    <w:lvl w:ilvl="2" w:tplc="6D20FFAE" w:tentative="1">
      <w:start w:val="1"/>
      <w:numFmt w:val="lowerRoman"/>
      <w:lvlText w:val="%3."/>
      <w:lvlJc w:val="right"/>
      <w:pPr>
        <w:ind w:left="2160" w:hanging="180"/>
      </w:pPr>
    </w:lvl>
    <w:lvl w:ilvl="3" w:tplc="4C26E55C" w:tentative="1">
      <w:start w:val="1"/>
      <w:numFmt w:val="decimal"/>
      <w:lvlText w:val="%4."/>
      <w:lvlJc w:val="left"/>
      <w:pPr>
        <w:ind w:left="2880" w:hanging="360"/>
      </w:pPr>
    </w:lvl>
    <w:lvl w:ilvl="4" w:tplc="C13A541C" w:tentative="1">
      <w:start w:val="1"/>
      <w:numFmt w:val="lowerLetter"/>
      <w:lvlText w:val="%5."/>
      <w:lvlJc w:val="left"/>
      <w:pPr>
        <w:ind w:left="3600" w:hanging="360"/>
      </w:pPr>
    </w:lvl>
    <w:lvl w:ilvl="5" w:tplc="50564E00" w:tentative="1">
      <w:start w:val="1"/>
      <w:numFmt w:val="lowerRoman"/>
      <w:lvlText w:val="%6."/>
      <w:lvlJc w:val="right"/>
      <w:pPr>
        <w:ind w:left="4320" w:hanging="180"/>
      </w:pPr>
    </w:lvl>
    <w:lvl w:ilvl="6" w:tplc="A81EFF2A" w:tentative="1">
      <w:start w:val="1"/>
      <w:numFmt w:val="decimal"/>
      <w:lvlText w:val="%7."/>
      <w:lvlJc w:val="left"/>
      <w:pPr>
        <w:ind w:left="5040" w:hanging="360"/>
      </w:pPr>
    </w:lvl>
    <w:lvl w:ilvl="7" w:tplc="9D94DAB0" w:tentative="1">
      <w:start w:val="1"/>
      <w:numFmt w:val="lowerLetter"/>
      <w:lvlText w:val="%8."/>
      <w:lvlJc w:val="left"/>
      <w:pPr>
        <w:ind w:left="5760" w:hanging="360"/>
      </w:pPr>
    </w:lvl>
    <w:lvl w:ilvl="8" w:tplc="25FC9F10" w:tentative="1">
      <w:start w:val="1"/>
      <w:numFmt w:val="lowerRoman"/>
      <w:lvlText w:val="%9."/>
      <w:lvlJc w:val="right"/>
      <w:pPr>
        <w:ind w:left="6480" w:hanging="180"/>
      </w:pPr>
    </w:lvl>
  </w:abstractNum>
  <w:abstractNum w:abstractNumId="8" w15:restartNumberingAfterBreak="0">
    <w:nsid w:val="2F95180C"/>
    <w:multiLevelType w:val="hybridMultilevel"/>
    <w:tmpl w:val="86AC0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D8326D7C">
      <w:start w:val="1"/>
      <w:numFmt w:val="lowerRoman"/>
      <w:lvlText w:val="(%1)"/>
      <w:lvlJc w:val="left"/>
      <w:pPr>
        <w:ind w:left="1080" w:hanging="720"/>
      </w:pPr>
      <w:rPr>
        <w:rFonts w:hint="default"/>
      </w:rPr>
    </w:lvl>
    <w:lvl w:ilvl="1" w:tplc="892CD9C2" w:tentative="1">
      <w:start w:val="1"/>
      <w:numFmt w:val="lowerLetter"/>
      <w:lvlText w:val="%2."/>
      <w:lvlJc w:val="left"/>
      <w:pPr>
        <w:ind w:left="1440" w:hanging="360"/>
      </w:pPr>
    </w:lvl>
    <w:lvl w:ilvl="2" w:tplc="A63839CA" w:tentative="1">
      <w:start w:val="1"/>
      <w:numFmt w:val="lowerRoman"/>
      <w:lvlText w:val="%3."/>
      <w:lvlJc w:val="right"/>
      <w:pPr>
        <w:ind w:left="2160" w:hanging="180"/>
      </w:pPr>
    </w:lvl>
    <w:lvl w:ilvl="3" w:tplc="86CCCB34" w:tentative="1">
      <w:start w:val="1"/>
      <w:numFmt w:val="decimal"/>
      <w:lvlText w:val="%4."/>
      <w:lvlJc w:val="left"/>
      <w:pPr>
        <w:ind w:left="2880" w:hanging="360"/>
      </w:pPr>
    </w:lvl>
    <w:lvl w:ilvl="4" w:tplc="0EFA0E54" w:tentative="1">
      <w:start w:val="1"/>
      <w:numFmt w:val="lowerLetter"/>
      <w:lvlText w:val="%5."/>
      <w:lvlJc w:val="left"/>
      <w:pPr>
        <w:ind w:left="3600" w:hanging="360"/>
      </w:pPr>
    </w:lvl>
    <w:lvl w:ilvl="5" w:tplc="2DB60488" w:tentative="1">
      <w:start w:val="1"/>
      <w:numFmt w:val="lowerRoman"/>
      <w:lvlText w:val="%6."/>
      <w:lvlJc w:val="right"/>
      <w:pPr>
        <w:ind w:left="4320" w:hanging="180"/>
      </w:pPr>
    </w:lvl>
    <w:lvl w:ilvl="6" w:tplc="510CC948" w:tentative="1">
      <w:start w:val="1"/>
      <w:numFmt w:val="decimal"/>
      <w:lvlText w:val="%7."/>
      <w:lvlJc w:val="left"/>
      <w:pPr>
        <w:ind w:left="5040" w:hanging="360"/>
      </w:pPr>
    </w:lvl>
    <w:lvl w:ilvl="7" w:tplc="48FEB43E" w:tentative="1">
      <w:start w:val="1"/>
      <w:numFmt w:val="lowerLetter"/>
      <w:lvlText w:val="%8."/>
      <w:lvlJc w:val="left"/>
      <w:pPr>
        <w:ind w:left="5760" w:hanging="360"/>
      </w:pPr>
    </w:lvl>
    <w:lvl w:ilvl="8" w:tplc="50ECEEA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CB787610">
      <w:start w:val="1"/>
      <w:numFmt w:val="lowerRoman"/>
      <w:lvlText w:val="(%1)"/>
      <w:lvlJc w:val="left"/>
      <w:pPr>
        <w:ind w:left="1080" w:hanging="720"/>
      </w:pPr>
      <w:rPr>
        <w:rFonts w:hint="default"/>
      </w:rPr>
    </w:lvl>
    <w:lvl w:ilvl="1" w:tplc="B85C4064" w:tentative="1">
      <w:start w:val="1"/>
      <w:numFmt w:val="lowerLetter"/>
      <w:lvlText w:val="%2."/>
      <w:lvlJc w:val="left"/>
      <w:pPr>
        <w:ind w:left="1440" w:hanging="360"/>
      </w:pPr>
    </w:lvl>
    <w:lvl w:ilvl="2" w:tplc="C898F322" w:tentative="1">
      <w:start w:val="1"/>
      <w:numFmt w:val="lowerRoman"/>
      <w:lvlText w:val="%3."/>
      <w:lvlJc w:val="right"/>
      <w:pPr>
        <w:ind w:left="2160" w:hanging="180"/>
      </w:pPr>
    </w:lvl>
    <w:lvl w:ilvl="3" w:tplc="FDC8891A" w:tentative="1">
      <w:start w:val="1"/>
      <w:numFmt w:val="decimal"/>
      <w:lvlText w:val="%4."/>
      <w:lvlJc w:val="left"/>
      <w:pPr>
        <w:ind w:left="2880" w:hanging="360"/>
      </w:pPr>
    </w:lvl>
    <w:lvl w:ilvl="4" w:tplc="49CA60CE" w:tentative="1">
      <w:start w:val="1"/>
      <w:numFmt w:val="lowerLetter"/>
      <w:lvlText w:val="%5."/>
      <w:lvlJc w:val="left"/>
      <w:pPr>
        <w:ind w:left="3600" w:hanging="360"/>
      </w:pPr>
    </w:lvl>
    <w:lvl w:ilvl="5" w:tplc="33521D00" w:tentative="1">
      <w:start w:val="1"/>
      <w:numFmt w:val="lowerRoman"/>
      <w:lvlText w:val="%6."/>
      <w:lvlJc w:val="right"/>
      <w:pPr>
        <w:ind w:left="4320" w:hanging="180"/>
      </w:pPr>
    </w:lvl>
    <w:lvl w:ilvl="6" w:tplc="0F1AD164" w:tentative="1">
      <w:start w:val="1"/>
      <w:numFmt w:val="decimal"/>
      <w:lvlText w:val="%7."/>
      <w:lvlJc w:val="left"/>
      <w:pPr>
        <w:ind w:left="5040" w:hanging="360"/>
      </w:pPr>
    </w:lvl>
    <w:lvl w:ilvl="7" w:tplc="9F5068DC" w:tentative="1">
      <w:start w:val="1"/>
      <w:numFmt w:val="lowerLetter"/>
      <w:lvlText w:val="%8."/>
      <w:lvlJc w:val="left"/>
      <w:pPr>
        <w:ind w:left="5760" w:hanging="360"/>
      </w:pPr>
    </w:lvl>
    <w:lvl w:ilvl="8" w:tplc="2CE6031E" w:tentative="1">
      <w:start w:val="1"/>
      <w:numFmt w:val="lowerRoman"/>
      <w:lvlText w:val="%9."/>
      <w:lvlJc w:val="right"/>
      <w:pPr>
        <w:ind w:left="6480" w:hanging="180"/>
      </w:pPr>
    </w:lvl>
  </w:abstractNum>
  <w:abstractNum w:abstractNumId="11" w15:restartNumberingAfterBreak="0">
    <w:nsid w:val="54DC3957"/>
    <w:multiLevelType w:val="hybridMultilevel"/>
    <w:tmpl w:val="DFF6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92A3030">
      <w:start w:val="1"/>
      <w:numFmt w:val="lowerRoman"/>
      <w:lvlText w:val="(%1)"/>
      <w:lvlJc w:val="left"/>
      <w:pPr>
        <w:ind w:left="1080" w:hanging="720"/>
      </w:pPr>
      <w:rPr>
        <w:rFonts w:hint="default"/>
      </w:rPr>
    </w:lvl>
    <w:lvl w:ilvl="1" w:tplc="F06E500C" w:tentative="1">
      <w:start w:val="1"/>
      <w:numFmt w:val="lowerLetter"/>
      <w:lvlText w:val="%2."/>
      <w:lvlJc w:val="left"/>
      <w:pPr>
        <w:ind w:left="1440" w:hanging="360"/>
      </w:pPr>
    </w:lvl>
    <w:lvl w:ilvl="2" w:tplc="6832B5A0" w:tentative="1">
      <w:start w:val="1"/>
      <w:numFmt w:val="lowerRoman"/>
      <w:lvlText w:val="%3."/>
      <w:lvlJc w:val="right"/>
      <w:pPr>
        <w:ind w:left="2160" w:hanging="180"/>
      </w:pPr>
    </w:lvl>
    <w:lvl w:ilvl="3" w:tplc="2AC298D8" w:tentative="1">
      <w:start w:val="1"/>
      <w:numFmt w:val="decimal"/>
      <w:lvlText w:val="%4."/>
      <w:lvlJc w:val="left"/>
      <w:pPr>
        <w:ind w:left="2880" w:hanging="360"/>
      </w:pPr>
    </w:lvl>
    <w:lvl w:ilvl="4" w:tplc="3140C4F6" w:tentative="1">
      <w:start w:val="1"/>
      <w:numFmt w:val="lowerLetter"/>
      <w:lvlText w:val="%5."/>
      <w:lvlJc w:val="left"/>
      <w:pPr>
        <w:ind w:left="3600" w:hanging="360"/>
      </w:pPr>
    </w:lvl>
    <w:lvl w:ilvl="5" w:tplc="CDEA3D88" w:tentative="1">
      <w:start w:val="1"/>
      <w:numFmt w:val="lowerRoman"/>
      <w:lvlText w:val="%6."/>
      <w:lvlJc w:val="right"/>
      <w:pPr>
        <w:ind w:left="4320" w:hanging="180"/>
      </w:pPr>
    </w:lvl>
    <w:lvl w:ilvl="6" w:tplc="04A20A00" w:tentative="1">
      <w:start w:val="1"/>
      <w:numFmt w:val="decimal"/>
      <w:lvlText w:val="%7."/>
      <w:lvlJc w:val="left"/>
      <w:pPr>
        <w:ind w:left="5040" w:hanging="360"/>
      </w:pPr>
    </w:lvl>
    <w:lvl w:ilvl="7" w:tplc="1ADCD558" w:tentative="1">
      <w:start w:val="1"/>
      <w:numFmt w:val="lowerLetter"/>
      <w:lvlText w:val="%8."/>
      <w:lvlJc w:val="left"/>
      <w:pPr>
        <w:ind w:left="5760" w:hanging="360"/>
      </w:pPr>
    </w:lvl>
    <w:lvl w:ilvl="8" w:tplc="1D3C01B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D0DE5FF4">
      <w:start w:val="1"/>
      <w:numFmt w:val="lowerRoman"/>
      <w:lvlText w:val="(%1)"/>
      <w:lvlJc w:val="left"/>
      <w:pPr>
        <w:ind w:left="1080" w:hanging="720"/>
      </w:pPr>
      <w:rPr>
        <w:rFonts w:hint="default"/>
      </w:rPr>
    </w:lvl>
    <w:lvl w:ilvl="1" w:tplc="960608E6" w:tentative="1">
      <w:start w:val="1"/>
      <w:numFmt w:val="lowerLetter"/>
      <w:lvlText w:val="%2."/>
      <w:lvlJc w:val="left"/>
      <w:pPr>
        <w:ind w:left="1440" w:hanging="360"/>
      </w:pPr>
    </w:lvl>
    <w:lvl w:ilvl="2" w:tplc="B2E484B6" w:tentative="1">
      <w:start w:val="1"/>
      <w:numFmt w:val="lowerRoman"/>
      <w:lvlText w:val="%3."/>
      <w:lvlJc w:val="right"/>
      <w:pPr>
        <w:ind w:left="2160" w:hanging="180"/>
      </w:pPr>
    </w:lvl>
    <w:lvl w:ilvl="3" w:tplc="AF6A0202" w:tentative="1">
      <w:start w:val="1"/>
      <w:numFmt w:val="decimal"/>
      <w:lvlText w:val="%4."/>
      <w:lvlJc w:val="left"/>
      <w:pPr>
        <w:ind w:left="2880" w:hanging="360"/>
      </w:pPr>
    </w:lvl>
    <w:lvl w:ilvl="4" w:tplc="60BEB738" w:tentative="1">
      <w:start w:val="1"/>
      <w:numFmt w:val="lowerLetter"/>
      <w:lvlText w:val="%5."/>
      <w:lvlJc w:val="left"/>
      <w:pPr>
        <w:ind w:left="3600" w:hanging="360"/>
      </w:pPr>
    </w:lvl>
    <w:lvl w:ilvl="5" w:tplc="8390912E" w:tentative="1">
      <w:start w:val="1"/>
      <w:numFmt w:val="lowerRoman"/>
      <w:lvlText w:val="%6."/>
      <w:lvlJc w:val="right"/>
      <w:pPr>
        <w:ind w:left="4320" w:hanging="180"/>
      </w:pPr>
    </w:lvl>
    <w:lvl w:ilvl="6" w:tplc="06DA15C6" w:tentative="1">
      <w:start w:val="1"/>
      <w:numFmt w:val="decimal"/>
      <w:lvlText w:val="%7."/>
      <w:lvlJc w:val="left"/>
      <w:pPr>
        <w:ind w:left="5040" w:hanging="360"/>
      </w:pPr>
    </w:lvl>
    <w:lvl w:ilvl="7" w:tplc="8F60CDF2" w:tentative="1">
      <w:start w:val="1"/>
      <w:numFmt w:val="lowerLetter"/>
      <w:lvlText w:val="%8."/>
      <w:lvlJc w:val="left"/>
      <w:pPr>
        <w:ind w:left="5760" w:hanging="360"/>
      </w:pPr>
    </w:lvl>
    <w:lvl w:ilvl="8" w:tplc="6A663A8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C2E43C4"/>
    <w:multiLevelType w:val="hybridMultilevel"/>
    <w:tmpl w:val="8BB29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7342125">
    <w:abstractNumId w:val="14"/>
  </w:num>
  <w:num w:numId="2" w16cid:durableId="417286903">
    <w:abstractNumId w:val="5"/>
  </w:num>
  <w:num w:numId="3" w16cid:durableId="1135371499">
    <w:abstractNumId w:val="2"/>
  </w:num>
  <w:num w:numId="4" w16cid:durableId="1318996063">
    <w:abstractNumId w:val="9"/>
  </w:num>
  <w:num w:numId="5" w16cid:durableId="1850673403">
    <w:abstractNumId w:val="7"/>
  </w:num>
  <w:num w:numId="6" w16cid:durableId="16320679">
    <w:abstractNumId w:val="1"/>
  </w:num>
  <w:num w:numId="7" w16cid:durableId="29501682">
    <w:abstractNumId w:val="12"/>
  </w:num>
  <w:num w:numId="8" w16cid:durableId="501118872">
    <w:abstractNumId w:val="6"/>
  </w:num>
  <w:num w:numId="9" w16cid:durableId="48655458">
    <w:abstractNumId w:val="10"/>
  </w:num>
  <w:num w:numId="10" w16cid:durableId="1308823849">
    <w:abstractNumId w:val="3"/>
  </w:num>
  <w:num w:numId="11" w16cid:durableId="1024093009">
    <w:abstractNumId w:val="13"/>
  </w:num>
  <w:num w:numId="12" w16cid:durableId="278804906">
    <w:abstractNumId w:val="0"/>
  </w:num>
  <w:num w:numId="13" w16cid:durableId="279335285">
    <w:abstractNumId w:val="14"/>
  </w:num>
  <w:num w:numId="14" w16cid:durableId="1549688044">
    <w:abstractNumId w:val="14"/>
  </w:num>
  <w:num w:numId="15" w16cid:durableId="46876709">
    <w:abstractNumId w:val="15"/>
  </w:num>
  <w:num w:numId="16" w16cid:durableId="857543244">
    <w:abstractNumId w:val="8"/>
  </w:num>
  <w:num w:numId="17" w16cid:durableId="1214542130">
    <w:abstractNumId w:val="11"/>
  </w:num>
  <w:num w:numId="18" w16cid:durableId="1999074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33"/>
    <w:rsid w:val="0000660F"/>
    <w:rsid w:val="00082139"/>
    <w:rsid w:val="000B2E72"/>
    <w:rsid w:val="000F30B6"/>
    <w:rsid w:val="00110136"/>
    <w:rsid w:val="00241D33"/>
    <w:rsid w:val="002F5BBA"/>
    <w:rsid w:val="003147B6"/>
    <w:rsid w:val="00462044"/>
    <w:rsid w:val="004C1A7F"/>
    <w:rsid w:val="004E6EFD"/>
    <w:rsid w:val="00587871"/>
    <w:rsid w:val="005D3D04"/>
    <w:rsid w:val="00611726"/>
    <w:rsid w:val="007C1152"/>
    <w:rsid w:val="007F1181"/>
    <w:rsid w:val="00930E84"/>
    <w:rsid w:val="00981938"/>
    <w:rsid w:val="00984BB2"/>
    <w:rsid w:val="009C652D"/>
    <w:rsid w:val="00AB7ED4"/>
    <w:rsid w:val="00BF72AC"/>
    <w:rsid w:val="00C62BCF"/>
    <w:rsid w:val="00CC6459"/>
    <w:rsid w:val="00D04EAB"/>
    <w:rsid w:val="00D42DD0"/>
    <w:rsid w:val="00DA5536"/>
    <w:rsid w:val="00DE2E9F"/>
    <w:rsid w:val="00DF4CFE"/>
    <w:rsid w:val="00E906C0"/>
    <w:rsid w:val="00E94A02"/>
    <w:rsid w:val="00EB62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AE34"/>
  <w15:docId w15:val="{BF73465C-EB75-476B-92CA-698C6911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42DD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E3136" w:rsidRDefault="00C3139C">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23EA4" w:rsidRDefault="00C3139C"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3EA4"/>
    <w:rsid w:val="000E3136"/>
    <w:rsid w:val="00423EA4"/>
    <w:rsid w:val="00C104A6"/>
    <w:rsid w:val="00C3139C"/>
    <w:rsid w:val="00D746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2024-05-16T04:19:00Z</dcterms:created>
  <dcterms:modified xsi:type="dcterms:W3CDTF">2024-05-16T04:20:00Z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