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EA75A" w14:textId="77777777" w:rsidR="00D2559D" w:rsidRPr="002C3EBF" w:rsidRDefault="00F328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EEA896" wp14:editId="53EEA8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25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3EEA75B" w14:textId="77777777" w:rsidR="00D2559D" w:rsidRDefault="00F328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EEA75C" w14:textId="77777777" w:rsidR="00D2559D" w:rsidRDefault="00F328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EEA75D" w14:textId="77777777" w:rsidR="00D2559D" w:rsidRPr="002C3EBF" w:rsidRDefault="00F328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3B06" w14:paraId="53EEA760" w14:textId="77777777" w:rsidTr="000F3B06">
        <w:tc>
          <w:tcPr>
            <w:cnfStyle w:val="001000000000" w:firstRow="0" w:lastRow="0" w:firstColumn="1" w:lastColumn="0" w:oddVBand="0" w:evenVBand="0" w:oddHBand="0" w:evenHBand="0" w:firstRowFirstColumn="0" w:firstRowLastColumn="0" w:lastRowFirstColumn="0" w:lastRowLastColumn="0"/>
            <w:tcW w:w="3227" w:type="dxa"/>
          </w:tcPr>
          <w:p w14:paraId="53EEA75E" w14:textId="77777777" w:rsidR="00D2559D" w:rsidRPr="00996FAF" w:rsidRDefault="00F328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3EEA75F" w14:textId="77777777" w:rsidR="00D2559D" w:rsidRPr="00996FAF" w:rsidRDefault="00F328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Forest Lodge Residential Aged Care</w:t>
            </w:r>
          </w:p>
        </w:tc>
      </w:tr>
      <w:tr w:rsidR="000F3B06" w14:paraId="53EEA763" w14:textId="77777777" w:rsidTr="000F3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EEA761" w14:textId="77777777" w:rsidR="00CA37CB" w:rsidRPr="00996FAF" w:rsidRDefault="00F328A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3EEA762" w14:textId="77777777" w:rsidR="00CA37CB" w:rsidRPr="00996FAF" w:rsidRDefault="00F328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 Forest Drive</w:t>
            </w:r>
            <w:r w:rsidRPr="00602258">
              <w:rPr>
                <w:rFonts w:ascii="Arial" w:hAnsi="Arial" w:cs="Arial"/>
                <w:color w:val="auto"/>
              </w:rPr>
              <w:t xml:space="preserve"> FRANKSTON NORTH VIC 3200</w:t>
            </w:r>
          </w:p>
        </w:tc>
      </w:tr>
      <w:tr w:rsidR="000F3B06" w14:paraId="53EEA766" w14:textId="77777777" w:rsidTr="000F3B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EEA764" w14:textId="77777777" w:rsidR="00CA37CB" w:rsidRPr="00996FAF" w:rsidRDefault="00F328A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EEA765" w14:textId="77777777" w:rsidR="00CA37CB" w:rsidRPr="00996FAF" w:rsidRDefault="00F328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3825</w:t>
            </w:r>
          </w:p>
        </w:tc>
      </w:tr>
      <w:tr w:rsidR="000F3B06" w14:paraId="53EEA769" w14:textId="77777777" w:rsidTr="000F3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EEA767" w14:textId="77777777" w:rsidR="00D2559D" w:rsidRPr="00996FAF" w:rsidRDefault="00F328A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3EEA768" w14:textId="77777777" w:rsidR="00D2559D" w:rsidRPr="00996FAF" w:rsidRDefault="00F328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Great Oaks Pty Ltd</w:t>
            </w:r>
          </w:p>
        </w:tc>
      </w:tr>
      <w:tr w:rsidR="000F3B06" w14:paraId="53EEA76C" w14:textId="77777777" w:rsidTr="000F3B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EEA76A" w14:textId="77777777" w:rsidR="00D2559D" w:rsidRPr="00996FAF" w:rsidRDefault="00F328A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EEA76B" w14:textId="77777777" w:rsidR="00D2559D" w:rsidRPr="00996FAF" w:rsidRDefault="00F328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F3B06" w14:paraId="53EEA76F" w14:textId="77777777" w:rsidTr="000F3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EEA76D" w14:textId="77777777" w:rsidR="00D2559D" w:rsidRPr="00996FAF" w:rsidRDefault="00F328A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3EEA76E" w14:textId="77777777" w:rsidR="00D2559D" w:rsidRPr="00996FAF" w:rsidRDefault="00F328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October 2022 to 19 October 2022</w:t>
            </w:r>
          </w:p>
        </w:tc>
      </w:tr>
      <w:tr w:rsidR="000F3B06" w14:paraId="53EEA772" w14:textId="77777777" w:rsidTr="000F3B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EEA770" w14:textId="77777777" w:rsidR="00D2559D" w:rsidRPr="00996FAF" w:rsidRDefault="00F328A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3EEA771" w14:textId="184F6E86" w:rsidR="00D2559D" w:rsidRPr="00996FAF" w:rsidRDefault="003D22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November 2022</w:t>
            </w:r>
          </w:p>
        </w:tc>
      </w:tr>
    </w:tbl>
    <w:bookmarkEnd w:id="0"/>
    <w:p w14:paraId="53EEA773" w14:textId="77777777" w:rsidR="00FA0A5B" w:rsidRPr="00996FAF" w:rsidRDefault="00F328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EEA774" w14:textId="77777777" w:rsidR="000078F8" w:rsidRPr="00996FAF" w:rsidRDefault="00F328A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3EEA775" w14:textId="7EBC69F0" w:rsidR="000078F8" w:rsidRPr="00996FAF" w:rsidRDefault="00F328AE" w:rsidP="0036130C">
      <w:pPr>
        <w:pStyle w:val="NormalArial"/>
      </w:pPr>
      <w:r w:rsidRPr="00996FAF">
        <w:t xml:space="preserve">This performance report for </w:t>
      </w:r>
      <w:r w:rsidRPr="00996FAF">
        <w:rPr>
          <w:color w:val="auto"/>
        </w:rPr>
        <w:t>Forest Lodge Residential Aged Care (</w:t>
      </w:r>
      <w:r w:rsidRPr="00996FAF">
        <w:rPr>
          <w:b/>
          <w:color w:val="auto"/>
        </w:rPr>
        <w:t>the service</w:t>
      </w:r>
      <w:r w:rsidRPr="00996FAF">
        <w:rPr>
          <w:color w:val="auto"/>
        </w:rPr>
        <w:t>) has been prepared by</w:t>
      </w:r>
      <w:r w:rsidRPr="00996FAF">
        <w:rPr>
          <w:color w:val="0000FF"/>
        </w:rPr>
        <w:t xml:space="preserve"> </w:t>
      </w:r>
      <w:r w:rsidR="003D2228" w:rsidRPr="003D2228">
        <w:rPr>
          <w:color w:val="auto"/>
        </w:rPr>
        <w:t>L Glass</w:t>
      </w:r>
      <w:r w:rsidRPr="003D2228">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3EEA776" w14:textId="77777777" w:rsidR="000078F8" w:rsidRPr="00996FAF" w:rsidRDefault="00F328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EEA777" w14:textId="77777777" w:rsidR="000078F8" w:rsidRPr="00996FAF" w:rsidRDefault="00F328AE" w:rsidP="0036130C">
      <w:pPr>
        <w:pStyle w:val="NormalArial"/>
      </w:pPr>
      <w:r w:rsidRPr="00996FAF">
        <w:t>The report also specifies any areas in which improvements must be made to ensure the Quality Standards are complied with.</w:t>
      </w:r>
    </w:p>
    <w:p w14:paraId="53EEA778" w14:textId="77777777" w:rsidR="00DF37F2" w:rsidRPr="00996FAF" w:rsidRDefault="00F328AE" w:rsidP="00712752">
      <w:pPr>
        <w:pStyle w:val="Heading1"/>
        <w:spacing w:before="240" w:after="240" w:line="22" w:lineRule="atLeast"/>
        <w:rPr>
          <w:rFonts w:ascii="Arial" w:hAnsi="Arial" w:cs="Arial"/>
        </w:rPr>
      </w:pPr>
      <w:r w:rsidRPr="00996FAF">
        <w:rPr>
          <w:rFonts w:ascii="Arial" w:hAnsi="Arial" w:cs="Arial"/>
        </w:rPr>
        <w:t>Material relied on</w:t>
      </w:r>
    </w:p>
    <w:p w14:paraId="53EEA779" w14:textId="77777777" w:rsidR="00DF37F2" w:rsidRPr="00996FAF" w:rsidRDefault="00F328AE" w:rsidP="0036130C">
      <w:pPr>
        <w:pStyle w:val="NormalArial"/>
      </w:pPr>
      <w:r w:rsidRPr="00996FAF">
        <w:t>The following information has been considered in preparing the performance report:</w:t>
      </w:r>
    </w:p>
    <w:p w14:paraId="53EEA77A" w14:textId="4B17F6B4" w:rsidR="00DF37F2" w:rsidRPr="00996FAF" w:rsidRDefault="00F328A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3D2228">
        <w:rPr>
          <w:rFonts w:ascii="Arial" w:hAnsi="Arial" w:cs="Arial"/>
          <w:color w:val="auto"/>
        </w:rPr>
        <w:t>a site assessment, observations at the service, review of documents and interviews with staff, consumers/representatives and others</w:t>
      </w:r>
      <w:r w:rsidR="003D2228" w:rsidRPr="003D2228">
        <w:rPr>
          <w:rFonts w:ascii="Arial" w:hAnsi="Arial" w:cs="Arial"/>
          <w:color w:val="auto"/>
        </w:rPr>
        <w:t>.</w:t>
      </w:r>
    </w:p>
    <w:p w14:paraId="53EEA77E" w14:textId="5C62B15A" w:rsidR="003B1763" w:rsidRPr="00712752" w:rsidRDefault="00F328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3EEA77F" w14:textId="77777777" w:rsidR="00FC045E" w:rsidRPr="00996FAF" w:rsidRDefault="00F328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F3B06" w14:paraId="53EEA782" w14:textId="77777777" w:rsidTr="000F3B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3EEA780" w14:textId="77777777" w:rsidR="00FC045E" w:rsidRPr="00996FAF" w:rsidRDefault="00F328A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3EEA781" w14:textId="33703529" w:rsidR="00FC045E" w:rsidRPr="00996FAF" w:rsidRDefault="00F07BA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2228">
                  <w:rPr>
                    <w:rFonts w:ascii="Arial" w:hAnsi="Arial" w:cs="Arial"/>
                  </w:rPr>
                  <w:t>Not applicable as not all requirements have been assessed</w:t>
                </w:r>
              </w:sdtContent>
            </w:sdt>
          </w:p>
        </w:tc>
      </w:tr>
      <w:tr w:rsidR="000F3B06" w14:paraId="53EEA785" w14:textId="77777777" w:rsidTr="000F3B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EA783" w14:textId="77777777" w:rsidR="00FC045E" w:rsidRPr="00996FAF" w:rsidRDefault="00F328A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3EEA784" w14:textId="087F3B27" w:rsidR="00FC045E" w:rsidRPr="00996FAF" w:rsidRDefault="00F07B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2228">
                  <w:rPr>
                    <w:rFonts w:ascii="Arial" w:hAnsi="Arial" w:cs="Arial"/>
                    <w:b/>
                  </w:rPr>
                  <w:t>Not applicable as not all requirements have been assessed</w:t>
                </w:r>
              </w:sdtContent>
            </w:sdt>
            <w:r w:rsidR="00F328AE" w:rsidRPr="00996FAF">
              <w:rPr>
                <w:rFonts w:ascii="Arial" w:hAnsi="Arial" w:cs="Arial"/>
                <w:b/>
              </w:rPr>
              <w:t xml:space="preserve"> </w:t>
            </w:r>
          </w:p>
        </w:tc>
      </w:tr>
      <w:tr w:rsidR="000F3B06" w14:paraId="53EEA788" w14:textId="77777777" w:rsidTr="000F3B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EA786" w14:textId="77777777" w:rsidR="00FC045E" w:rsidRPr="00996FAF" w:rsidRDefault="00F328A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3EEA787" w14:textId="592D40AD" w:rsidR="00FC045E" w:rsidRPr="00996FAF" w:rsidRDefault="00F07B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2228">
                  <w:rPr>
                    <w:rFonts w:ascii="Arial" w:hAnsi="Arial" w:cs="Arial"/>
                    <w:b/>
                  </w:rPr>
                  <w:t>Not applicable as not all requirements have been assessed</w:t>
                </w:r>
              </w:sdtContent>
            </w:sdt>
            <w:r w:rsidR="00F328AE" w:rsidRPr="00996FAF">
              <w:rPr>
                <w:rFonts w:ascii="Arial" w:hAnsi="Arial" w:cs="Arial"/>
                <w:b/>
              </w:rPr>
              <w:t xml:space="preserve"> </w:t>
            </w:r>
          </w:p>
        </w:tc>
      </w:tr>
      <w:tr w:rsidR="000F3B06" w14:paraId="53EEA78B" w14:textId="77777777" w:rsidTr="000F3B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EA789" w14:textId="77777777" w:rsidR="00FC045E" w:rsidRPr="00996FAF" w:rsidRDefault="00F328A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3EEA78A" w14:textId="5DC8F1E4" w:rsidR="00FC045E" w:rsidRPr="00996FAF" w:rsidRDefault="00F07B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F6D">
                  <w:rPr>
                    <w:rFonts w:ascii="Arial" w:hAnsi="Arial" w:cs="Arial"/>
                    <w:b/>
                  </w:rPr>
                  <w:t>Not applicable as not all requirements have been assessed</w:t>
                </w:r>
              </w:sdtContent>
            </w:sdt>
            <w:r w:rsidR="00F328AE" w:rsidRPr="00996FAF">
              <w:rPr>
                <w:rFonts w:ascii="Arial" w:hAnsi="Arial" w:cs="Arial"/>
                <w:b/>
              </w:rPr>
              <w:t xml:space="preserve"> </w:t>
            </w:r>
          </w:p>
        </w:tc>
      </w:tr>
      <w:tr w:rsidR="000F3B06" w14:paraId="53EEA78E" w14:textId="77777777" w:rsidTr="000F3B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EA78C" w14:textId="77777777" w:rsidR="00FC045E" w:rsidRPr="00996FAF" w:rsidRDefault="00F328A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3EEA78D" w14:textId="42D29B41" w:rsidR="00FC045E" w:rsidRPr="00996FAF" w:rsidRDefault="00F07B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F6D">
                  <w:rPr>
                    <w:rFonts w:ascii="Arial" w:hAnsi="Arial" w:cs="Arial"/>
                    <w:b/>
                  </w:rPr>
                  <w:t>Not applicable as not all requirements have been assessed</w:t>
                </w:r>
              </w:sdtContent>
            </w:sdt>
            <w:r w:rsidR="00F328AE" w:rsidRPr="00996FAF">
              <w:rPr>
                <w:rFonts w:ascii="Arial" w:hAnsi="Arial" w:cs="Arial"/>
                <w:b/>
              </w:rPr>
              <w:t xml:space="preserve"> </w:t>
            </w:r>
          </w:p>
        </w:tc>
      </w:tr>
      <w:tr w:rsidR="000F3B06" w14:paraId="53EEA791" w14:textId="77777777" w:rsidTr="000F3B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EA78F" w14:textId="77777777" w:rsidR="00FC045E" w:rsidRPr="00996FAF" w:rsidRDefault="00F328A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3EEA790" w14:textId="675C5832" w:rsidR="00FC045E" w:rsidRPr="00996FAF" w:rsidRDefault="00F07B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F6D">
                  <w:rPr>
                    <w:rFonts w:ascii="Arial" w:hAnsi="Arial" w:cs="Arial"/>
                    <w:b/>
                  </w:rPr>
                  <w:t>Not applicable as not all requirements have been assessed</w:t>
                </w:r>
              </w:sdtContent>
            </w:sdt>
            <w:r w:rsidR="00F328AE" w:rsidRPr="00996FAF">
              <w:rPr>
                <w:rFonts w:ascii="Arial" w:hAnsi="Arial" w:cs="Arial"/>
                <w:b/>
              </w:rPr>
              <w:t xml:space="preserve"> </w:t>
            </w:r>
          </w:p>
        </w:tc>
      </w:tr>
      <w:tr w:rsidR="000F3B06" w14:paraId="53EEA794" w14:textId="77777777" w:rsidTr="000F3B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EA792" w14:textId="77777777" w:rsidR="00FC045E" w:rsidRPr="00996FAF" w:rsidRDefault="00F328A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3EEA793" w14:textId="7486B62F" w:rsidR="00FC045E" w:rsidRPr="00996FAF" w:rsidRDefault="00F07BA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3F6D">
                  <w:rPr>
                    <w:rFonts w:ascii="Arial" w:hAnsi="Arial" w:cs="Arial"/>
                    <w:b/>
                  </w:rPr>
                  <w:t>Not applicable as not all requirements have been assessed</w:t>
                </w:r>
              </w:sdtContent>
            </w:sdt>
            <w:r w:rsidR="00F328AE" w:rsidRPr="00996FAF">
              <w:rPr>
                <w:rFonts w:ascii="Arial" w:hAnsi="Arial" w:cs="Arial"/>
                <w:b/>
              </w:rPr>
              <w:t xml:space="preserve"> </w:t>
            </w:r>
          </w:p>
        </w:tc>
      </w:tr>
      <w:tr w:rsidR="000F3B06" w14:paraId="53EEA797" w14:textId="77777777" w:rsidTr="000F3B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EEA795" w14:textId="77777777" w:rsidR="00FC045E" w:rsidRPr="00996FAF" w:rsidRDefault="00F328A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3EEA796" w14:textId="69289FEC" w:rsidR="00FC045E" w:rsidRPr="00996FAF" w:rsidRDefault="00F07BA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2228">
                  <w:rPr>
                    <w:rFonts w:ascii="Arial" w:hAnsi="Arial" w:cs="Arial"/>
                    <w:b/>
                  </w:rPr>
                  <w:t>Not applicable as not all requirements have been assessed</w:t>
                </w:r>
              </w:sdtContent>
            </w:sdt>
            <w:r w:rsidR="00F328AE" w:rsidRPr="00996FAF">
              <w:rPr>
                <w:rFonts w:ascii="Arial" w:hAnsi="Arial" w:cs="Arial"/>
                <w:b/>
              </w:rPr>
              <w:t xml:space="preserve"> </w:t>
            </w:r>
          </w:p>
        </w:tc>
      </w:tr>
    </w:tbl>
    <w:p w14:paraId="53EEA798" w14:textId="77777777" w:rsidR="00FC045E" w:rsidRPr="00996FAF" w:rsidRDefault="00F328A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EEA799" w14:textId="77777777" w:rsidR="00FC045E" w:rsidRPr="00996FAF" w:rsidRDefault="00F328AE" w:rsidP="00712752">
      <w:pPr>
        <w:pStyle w:val="Heading1"/>
        <w:spacing w:before="0" w:after="240" w:line="22" w:lineRule="atLeast"/>
        <w:rPr>
          <w:rFonts w:ascii="Arial" w:hAnsi="Arial" w:cs="Arial"/>
        </w:rPr>
      </w:pPr>
      <w:r w:rsidRPr="00996FAF">
        <w:rPr>
          <w:rFonts w:ascii="Arial" w:hAnsi="Arial" w:cs="Arial"/>
        </w:rPr>
        <w:t>Areas for improvement</w:t>
      </w:r>
    </w:p>
    <w:p w14:paraId="53EEA79B" w14:textId="77777777" w:rsidR="00FC045E" w:rsidRPr="00996FAF" w:rsidRDefault="00F328A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EEA7A0" w14:textId="140D00A4" w:rsidR="00FC045E" w:rsidRPr="00996FAF" w:rsidRDefault="00F328AE" w:rsidP="0036130C">
      <w:pPr>
        <w:pStyle w:val="NormalArial"/>
      </w:pPr>
      <w:r w:rsidRPr="00996FAF">
        <w:br w:type="page"/>
      </w:r>
    </w:p>
    <w:p w14:paraId="53EEA7C3" w14:textId="77777777" w:rsidR="00FC045E" w:rsidRPr="00996FAF" w:rsidRDefault="00F328A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F3B06" w14:paraId="53EEA7C6" w14:textId="77777777" w:rsidTr="000F3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3EEA7C4" w14:textId="77777777" w:rsidR="00FC045E" w:rsidRPr="0075021E" w:rsidRDefault="00F328A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3EEA7C5" w14:textId="77777777" w:rsidR="00FC045E" w:rsidRPr="00996FAF" w:rsidRDefault="00F07B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3B06" w14:paraId="53EEA7D4" w14:textId="77777777" w:rsidTr="000F3B0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EEA7CF" w14:textId="77777777" w:rsidR="00FC045E" w:rsidRPr="00996FAF" w:rsidRDefault="00F328A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3EEA7D0" w14:textId="77777777" w:rsidR="00FC045E" w:rsidRPr="00996FAF" w:rsidRDefault="00F328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EEA7D1" w14:textId="77777777" w:rsidR="00FC045E" w:rsidRPr="00996FAF" w:rsidRDefault="00F328A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EEA7D2" w14:textId="77777777" w:rsidR="00FC045E" w:rsidRPr="00996FAF" w:rsidRDefault="00F328A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3EEA7D3" w14:textId="16FE4314" w:rsidR="00FC045E" w:rsidRPr="00996FAF" w:rsidRDefault="00F07BA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23F6D">
                  <w:rPr>
                    <w:rFonts w:ascii="Arial" w:hAnsi="Arial" w:cs="Arial"/>
                    <w:color w:val="auto"/>
                  </w:rPr>
                  <w:t>Compliant</w:t>
                </w:r>
              </w:sdtContent>
            </w:sdt>
            <w:r w:rsidR="00F328AE" w:rsidRPr="00996FAF">
              <w:rPr>
                <w:rFonts w:ascii="Arial" w:hAnsi="Arial" w:cs="Arial"/>
                <w:color w:val="0000FF"/>
              </w:rPr>
              <w:t xml:space="preserve"> </w:t>
            </w:r>
          </w:p>
        </w:tc>
      </w:tr>
    </w:tbl>
    <w:p w14:paraId="53EEA7DD" w14:textId="77777777" w:rsidR="00D87E7C" w:rsidRDefault="00F328AE" w:rsidP="00D87E7C">
      <w:pPr>
        <w:pStyle w:val="Heading20"/>
      </w:pPr>
      <w:r w:rsidRPr="00996FAF">
        <w:t>Findings</w:t>
      </w:r>
    </w:p>
    <w:p w14:paraId="6795F164" w14:textId="3E3255D0" w:rsidR="00D23F6D" w:rsidRDefault="00D23F6D" w:rsidP="00394823">
      <w:pPr>
        <w:spacing w:before="120"/>
        <w:rPr>
          <w:rFonts w:ascii="Arial" w:hAnsi="Arial" w:cs="Arial"/>
        </w:rPr>
      </w:pPr>
      <w:r w:rsidRPr="00D23F6D">
        <w:rPr>
          <w:rFonts w:ascii="Arial" w:hAnsi="Arial" w:cs="Arial"/>
        </w:rPr>
        <w:t xml:space="preserve">The service was found non-compliant in Requirement 2(3)(c) at </w:t>
      </w:r>
      <w:r w:rsidR="0064337E">
        <w:rPr>
          <w:rFonts w:ascii="Arial" w:hAnsi="Arial" w:cs="Arial"/>
        </w:rPr>
        <w:t xml:space="preserve">the last visit. </w:t>
      </w:r>
      <w:r w:rsidRPr="00D23F6D">
        <w:rPr>
          <w:rFonts w:ascii="Arial" w:hAnsi="Arial" w:cs="Arial"/>
        </w:rPr>
        <w:t>The scope of the assessment contact was to assess the service</w:t>
      </w:r>
      <w:r>
        <w:rPr>
          <w:rFonts w:ascii="Arial" w:hAnsi="Arial" w:cs="Arial"/>
        </w:rPr>
        <w:t>’</w:t>
      </w:r>
      <w:r w:rsidRPr="00D23F6D">
        <w:rPr>
          <w:rFonts w:ascii="Arial" w:hAnsi="Arial" w:cs="Arial"/>
        </w:rPr>
        <w:t xml:space="preserve">s progress in returning to </w:t>
      </w:r>
      <w:r>
        <w:rPr>
          <w:rFonts w:ascii="Arial" w:hAnsi="Arial" w:cs="Arial"/>
        </w:rPr>
        <w:t xml:space="preserve">full </w:t>
      </w:r>
      <w:r w:rsidRPr="00D23F6D">
        <w:rPr>
          <w:rFonts w:ascii="Arial" w:hAnsi="Arial" w:cs="Arial"/>
        </w:rPr>
        <w:t>compliance for th</w:t>
      </w:r>
      <w:r>
        <w:rPr>
          <w:rFonts w:ascii="Arial" w:hAnsi="Arial" w:cs="Arial"/>
        </w:rPr>
        <w:t>is</w:t>
      </w:r>
      <w:r w:rsidRPr="00D23F6D">
        <w:rPr>
          <w:rFonts w:ascii="Arial" w:hAnsi="Arial" w:cs="Arial"/>
        </w:rPr>
        <w:t xml:space="preserve"> requirement.</w:t>
      </w:r>
    </w:p>
    <w:p w14:paraId="79EF823B" w14:textId="77777777" w:rsidR="0064337E" w:rsidRDefault="0064337E" w:rsidP="00394823">
      <w:pPr>
        <w:spacing w:before="120"/>
        <w:rPr>
          <w:rFonts w:ascii="Arial" w:eastAsia="Calibri" w:hAnsi="Arial" w:cs="Arial"/>
          <w:color w:val="auto"/>
        </w:rPr>
      </w:pPr>
      <w:r w:rsidRPr="00D23F6D">
        <w:rPr>
          <w:rFonts w:ascii="Arial" w:hAnsi="Arial" w:cs="Arial"/>
        </w:rPr>
        <w:t xml:space="preserve">The service demonstrated ongoing partnership with consumers and their representatives in the assessment, planning, and review of consumer’s care and services. </w:t>
      </w:r>
      <w:r w:rsidRPr="00D23F6D">
        <w:rPr>
          <w:rFonts w:ascii="Arial" w:eastAsia="Calibri" w:hAnsi="Arial" w:cs="Arial"/>
          <w:color w:val="auto"/>
        </w:rPr>
        <w:t xml:space="preserve">Staff and management </w:t>
      </w:r>
      <w:r>
        <w:rPr>
          <w:rFonts w:ascii="Arial" w:eastAsia="Calibri" w:hAnsi="Arial" w:cs="Arial"/>
          <w:color w:val="auto"/>
        </w:rPr>
        <w:t xml:space="preserve">demonstrated knowledge about </w:t>
      </w:r>
      <w:r w:rsidRPr="00D23F6D">
        <w:rPr>
          <w:rFonts w:ascii="Arial" w:eastAsia="Calibri" w:hAnsi="Arial" w:cs="Arial"/>
          <w:color w:val="auto"/>
        </w:rPr>
        <w:t>how the consumers, representatives, and other health professionals collaborate to ensure the delivery of safe and individualised care. Care documentation reflect</w:t>
      </w:r>
      <w:r>
        <w:rPr>
          <w:rFonts w:ascii="Arial" w:eastAsia="Calibri" w:hAnsi="Arial" w:cs="Arial"/>
          <w:color w:val="auto"/>
        </w:rPr>
        <w:t>ed</w:t>
      </w:r>
      <w:r w:rsidRPr="00D23F6D">
        <w:rPr>
          <w:rFonts w:ascii="Arial" w:eastAsia="Calibri" w:hAnsi="Arial" w:cs="Arial"/>
          <w:color w:val="auto"/>
        </w:rPr>
        <w:t xml:space="preserve"> communication with representatives and input from other health professionals when changes in consumers’ care occur and when restrictive practices are considered.</w:t>
      </w:r>
      <w:r>
        <w:rPr>
          <w:rFonts w:ascii="Arial" w:eastAsia="Calibri" w:hAnsi="Arial" w:cs="Arial"/>
          <w:color w:val="auto"/>
        </w:rPr>
        <w:t xml:space="preserve"> </w:t>
      </w:r>
    </w:p>
    <w:p w14:paraId="49552841" w14:textId="62F61C87" w:rsidR="00394823" w:rsidRPr="00394823" w:rsidRDefault="0064337E" w:rsidP="00394823">
      <w:pPr>
        <w:spacing w:before="120"/>
        <w:rPr>
          <w:rFonts w:ascii="Arial" w:eastAsia="Calibri" w:hAnsi="Arial" w:cs="Arial"/>
          <w:color w:val="auto"/>
        </w:rPr>
      </w:pPr>
      <w:r>
        <w:rPr>
          <w:rFonts w:ascii="Arial" w:eastAsia="Calibri" w:hAnsi="Arial" w:cs="Arial"/>
          <w:color w:val="auto"/>
        </w:rPr>
        <w:t xml:space="preserve">All nine consumer files reviewed </w:t>
      </w:r>
      <w:r w:rsidRPr="0064337E">
        <w:rPr>
          <w:rFonts w:ascii="Arial" w:hAnsi="Arial" w:cs="Arial"/>
        </w:rPr>
        <w:t>evidenced appropriate consultation with consumers’ nominated representatives and, where appropriate, included input from health practitioners</w:t>
      </w:r>
      <w:r>
        <w:rPr>
          <w:rFonts w:ascii="Arial" w:hAnsi="Arial" w:cs="Arial"/>
        </w:rPr>
        <w:t>. A representative interviewed confirmed the service communicates with them about the consumer they represent and that they are included in conversations about the consumer care with other health professionals.</w:t>
      </w:r>
    </w:p>
    <w:p w14:paraId="1D60618E" w14:textId="1D866ECB" w:rsidR="00394823" w:rsidRDefault="00051BDB" w:rsidP="00394823">
      <w:pPr>
        <w:pStyle w:val="NormalArial"/>
        <w:spacing w:before="120"/>
      </w:pPr>
      <w:r w:rsidRPr="00051BDB">
        <w:t xml:space="preserve">The service demonstrated that actions undertaken to date have fully addressed the deficits previously identified. </w:t>
      </w:r>
      <w:r w:rsidR="0064337E" w:rsidRPr="00545FC8">
        <w:t>Interviews, observations, and review of care planning documentation demonstrate</w:t>
      </w:r>
      <w:r w:rsidR="0064337E">
        <w:t>d</w:t>
      </w:r>
      <w:r w:rsidR="0064337E" w:rsidRPr="00545FC8">
        <w:t xml:space="preserve"> the service </w:t>
      </w:r>
      <w:r w:rsidR="0064337E">
        <w:t xml:space="preserve">is meeting the requirement. </w:t>
      </w:r>
    </w:p>
    <w:p w14:paraId="004EC429" w14:textId="6B0669F0" w:rsidR="0064337E" w:rsidRPr="00D23F6D" w:rsidRDefault="00051BDB" w:rsidP="00394823">
      <w:pPr>
        <w:pStyle w:val="NormalArial"/>
        <w:spacing w:before="120"/>
      </w:pPr>
      <w:r w:rsidRPr="00051BDB">
        <w:t>I find th</w:t>
      </w:r>
      <w:r w:rsidR="00394823">
        <w:t>e</w:t>
      </w:r>
      <w:r w:rsidRPr="00051BDB">
        <w:t xml:space="preserve"> </w:t>
      </w:r>
      <w:r w:rsidR="00394823">
        <w:t>service is C</w:t>
      </w:r>
      <w:r w:rsidR="00394823" w:rsidRPr="00051BDB">
        <w:t xml:space="preserve">ompliant </w:t>
      </w:r>
      <w:r w:rsidR="00394823">
        <w:t xml:space="preserve">with </w:t>
      </w:r>
      <w:r w:rsidRPr="00051BDB">
        <w:t>requirement</w:t>
      </w:r>
      <w:r w:rsidR="0043378B">
        <w:t xml:space="preserve"> </w:t>
      </w:r>
      <w:r w:rsidR="0043378B" w:rsidRPr="00D23F6D">
        <w:t>2(3)(c)</w:t>
      </w:r>
      <w:r w:rsidRPr="00051BDB">
        <w:t>.</w:t>
      </w:r>
    </w:p>
    <w:p w14:paraId="53EEA7DE" w14:textId="252A6CA0" w:rsidR="0087700C" w:rsidRPr="00334B7D" w:rsidRDefault="00F328AE" w:rsidP="0036130C">
      <w:pPr>
        <w:pStyle w:val="NormalArial"/>
      </w:pPr>
      <w:r w:rsidRPr="00996FAF">
        <w:br w:type="page"/>
      </w:r>
    </w:p>
    <w:p w14:paraId="53EEA7DF" w14:textId="77777777" w:rsidR="00FC045E" w:rsidRPr="00996FAF" w:rsidRDefault="00F328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F3B06" w14:paraId="53EEA7E2" w14:textId="77777777" w:rsidTr="00D23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3EEA7E0" w14:textId="77777777" w:rsidR="00FC045E" w:rsidRPr="00996FAF" w:rsidRDefault="00F328A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3EEA7E1" w14:textId="77777777" w:rsidR="00FC045E" w:rsidRPr="00996FAF" w:rsidRDefault="00F07B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3B06" w14:paraId="53EEA7E9" w14:textId="77777777" w:rsidTr="000F3B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EEA7E3" w14:textId="77777777" w:rsidR="00FC045E" w:rsidRPr="00996FAF" w:rsidRDefault="00F328A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3EEA7E4" w14:textId="77777777" w:rsidR="00FC045E" w:rsidRPr="00996FAF" w:rsidRDefault="00F328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EEA7E5" w14:textId="77777777" w:rsidR="00FC045E" w:rsidRPr="00996FAF" w:rsidRDefault="00F328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EEA7E6" w14:textId="77777777" w:rsidR="00FC045E" w:rsidRPr="00996FAF" w:rsidRDefault="00F328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EEA7E7" w14:textId="77777777" w:rsidR="00FC045E" w:rsidRPr="00996FAF" w:rsidRDefault="00F328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3EEA7E8" w14:textId="01145543" w:rsidR="00FC045E" w:rsidRPr="00996FAF" w:rsidRDefault="00F07BA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23F6D">
                  <w:rPr>
                    <w:rFonts w:ascii="Arial" w:hAnsi="Arial" w:cs="Arial"/>
                    <w:color w:val="auto"/>
                  </w:rPr>
                  <w:t>Compliant</w:t>
                </w:r>
              </w:sdtContent>
            </w:sdt>
            <w:r w:rsidR="00F328AE" w:rsidRPr="00996FAF">
              <w:rPr>
                <w:rFonts w:ascii="Arial" w:hAnsi="Arial" w:cs="Arial"/>
                <w:color w:val="0000FF"/>
              </w:rPr>
              <w:t xml:space="preserve"> </w:t>
            </w:r>
          </w:p>
        </w:tc>
      </w:tr>
    </w:tbl>
    <w:p w14:paraId="53EEA804" w14:textId="77777777" w:rsidR="00D87E7C" w:rsidRDefault="00F328AE" w:rsidP="00D87E7C">
      <w:pPr>
        <w:pStyle w:val="Heading20"/>
      </w:pPr>
      <w:r w:rsidRPr="00996FAF">
        <w:t>Findings</w:t>
      </w:r>
    </w:p>
    <w:p w14:paraId="2231CACA" w14:textId="13A1B891" w:rsidR="00051BDB" w:rsidRDefault="00D23F6D" w:rsidP="00F251E6">
      <w:pPr>
        <w:pStyle w:val="NormalArial"/>
      </w:pPr>
      <w:r w:rsidRPr="00D23F6D">
        <w:t>The service was found non-compliant in</w:t>
      </w:r>
      <w:r w:rsidR="00F328AE">
        <w:t xml:space="preserve"> </w:t>
      </w:r>
      <w:r w:rsidRPr="00D23F6D">
        <w:t xml:space="preserve">Requirement 3(3)(a) at </w:t>
      </w:r>
      <w:r w:rsidR="00051BDB">
        <w:t xml:space="preserve">the last visit. </w:t>
      </w:r>
      <w:r w:rsidRPr="00D23F6D">
        <w:t>The assessment contact scope included assessment of the service’s progress in returning to full compliance for this requirement.</w:t>
      </w:r>
    </w:p>
    <w:p w14:paraId="269ED647" w14:textId="77777777" w:rsidR="00332B97" w:rsidRDefault="00051BDB" w:rsidP="00051BDB">
      <w:pPr>
        <w:pStyle w:val="NormalArial"/>
      </w:pPr>
      <w:r>
        <w:t xml:space="preserve">The service demonstrated improvement in the assessment, management, monitoring, and review of restrictive practices. Care documentation reviewed show informed consent is obtained and updated as required. Nine of the 9 consumers and representatives interviewed said they received communication from the geriatrician or the medical practitioner in relation to the use of psychotropic medications including its benefits, risks, side effects and alternative treatment. </w:t>
      </w:r>
    </w:p>
    <w:p w14:paraId="606007EB" w14:textId="77777777" w:rsidR="00332B97" w:rsidRDefault="00051BDB" w:rsidP="00051BDB">
      <w:pPr>
        <w:pStyle w:val="NormalArial"/>
      </w:pPr>
      <w:r>
        <w:t>The Assessment Team noted all care files reviewed reflected consultation between consumers/ representatives, allied health professionals and the treating clinical team. Three consumer files reviewed had evidence of de-prescribing psychotropic medications.</w:t>
      </w:r>
      <w:r w:rsidR="00332B97">
        <w:t xml:space="preserve"> </w:t>
      </w:r>
      <w:r w:rsidR="00332B97" w:rsidRPr="00332B97">
        <w:t xml:space="preserve">Eight of 9 consumers </w:t>
      </w:r>
      <w:r w:rsidR="00332B97">
        <w:t xml:space="preserve">reviewed </w:t>
      </w:r>
      <w:r w:rsidR="00332B97" w:rsidRPr="00332B97">
        <w:t xml:space="preserve">had a completed behaviour support plan in place. Staff demonstrated knowledge of </w:t>
      </w:r>
      <w:r w:rsidR="00332B97">
        <w:t xml:space="preserve">individual </w:t>
      </w:r>
      <w:r w:rsidR="00332B97" w:rsidRPr="00332B97">
        <w:t>consumers’ current needs, the triggers for their behaviour, and the effective strategies put in place to manage consumers’ changed behaviour</w:t>
      </w:r>
      <w:r w:rsidR="00332B97">
        <w:t>.</w:t>
      </w:r>
    </w:p>
    <w:p w14:paraId="27135A94" w14:textId="64CFBF51" w:rsidR="00332B97" w:rsidRDefault="00332B97" w:rsidP="00051BDB">
      <w:pPr>
        <w:pStyle w:val="NormalArial"/>
      </w:pPr>
      <w:r>
        <w:t>Regular multidisciplinary team meetings and consultations are held to discuss consumer’s care</w:t>
      </w:r>
      <w:r w:rsidR="00394823">
        <w:t xml:space="preserve"> and consultation occurs with a multidisciplinary medication advisory committee to promote the quality use of medications</w:t>
      </w:r>
      <w:r>
        <w:t>.</w:t>
      </w:r>
      <w:r w:rsidR="00051BDB">
        <w:t xml:space="preserve"> </w:t>
      </w:r>
      <w:r w:rsidRPr="00332B97">
        <w:t>The medical practitioner advised they consult with the relevant specialist prior to prescribing psychotropic medications.</w:t>
      </w:r>
    </w:p>
    <w:p w14:paraId="10EB770C" w14:textId="24E6AC88" w:rsidR="00394823" w:rsidRDefault="00394823" w:rsidP="00051BDB">
      <w:pPr>
        <w:pStyle w:val="NormalArial"/>
      </w:pPr>
      <w:r>
        <w:t>The Assessment Team observed consumers in the memory support unit. The consumers were alert and are engaging in activities.</w:t>
      </w:r>
      <w:r w:rsidRPr="00394823">
        <w:t xml:space="preserve"> </w:t>
      </w:r>
      <w:r>
        <w:t>S</w:t>
      </w:r>
      <w:r w:rsidRPr="00394823">
        <w:t xml:space="preserve">taff </w:t>
      </w:r>
      <w:r>
        <w:t xml:space="preserve">were observed </w:t>
      </w:r>
      <w:r w:rsidRPr="00394823">
        <w:t>redirecting, reassuring, offering food, and engaging in one-on-one conversation with consumers.</w:t>
      </w:r>
    </w:p>
    <w:p w14:paraId="396019CB" w14:textId="77777777" w:rsidR="00394823" w:rsidRDefault="00394823" w:rsidP="00051BDB">
      <w:pPr>
        <w:pStyle w:val="NormalArial"/>
      </w:pPr>
      <w:r>
        <w:t xml:space="preserve">The service </w:t>
      </w:r>
      <w:r w:rsidRPr="00051BDB">
        <w:t>ha</w:t>
      </w:r>
      <w:r>
        <w:t>s</w:t>
      </w:r>
      <w:r w:rsidRPr="00051BDB">
        <w:t xml:space="preserve"> addressed the deficits previously identified</w:t>
      </w:r>
      <w:r>
        <w:t xml:space="preserve">. </w:t>
      </w:r>
      <w:r w:rsidR="00332B97" w:rsidRPr="00545FC8">
        <w:t>Interviews</w:t>
      </w:r>
      <w:r w:rsidR="00332B97">
        <w:t xml:space="preserve"> with </w:t>
      </w:r>
      <w:r>
        <w:t>staff and management</w:t>
      </w:r>
      <w:r w:rsidR="00332B97" w:rsidRPr="00545FC8">
        <w:t>, observations, and review of care planning documentation demonstrate</w:t>
      </w:r>
      <w:r>
        <w:t xml:space="preserve">d improvement in the assessment, management, monitoring, and review of restrictive practices. </w:t>
      </w:r>
    </w:p>
    <w:p w14:paraId="53EEA805" w14:textId="3AF4137A" w:rsidR="002B0C90" w:rsidRPr="00262C0B" w:rsidRDefault="00394823" w:rsidP="00051BDB">
      <w:pPr>
        <w:pStyle w:val="NormalArial"/>
      </w:pPr>
      <w:r>
        <w:t>I find the service is Compliant with requirement</w:t>
      </w:r>
      <w:r w:rsidR="0043378B">
        <w:t xml:space="preserve"> </w:t>
      </w:r>
      <w:r w:rsidR="0043378B" w:rsidRPr="00D23F6D">
        <w:t>3(3)(a)</w:t>
      </w:r>
      <w:r>
        <w:t>.</w:t>
      </w:r>
      <w:r w:rsidR="00F328AE">
        <w:br w:type="page"/>
      </w:r>
    </w:p>
    <w:p w14:paraId="53EEA86F" w14:textId="77777777" w:rsidR="00FC045E" w:rsidRPr="00996FAF" w:rsidRDefault="00F328A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F3B06" w14:paraId="53EEA872" w14:textId="77777777" w:rsidTr="000F3B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3EEA870" w14:textId="77777777" w:rsidR="00FC045E" w:rsidRPr="00996FAF" w:rsidRDefault="00F328A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3EEA871" w14:textId="77777777" w:rsidR="00FC045E" w:rsidRPr="00996FAF" w:rsidRDefault="00F07B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F3B06" w14:paraId="53EEA88C" w14:textId="77777777" w:rsidTr="000F3B0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EEA885" w14:textId="77777777" w:rsidR="00FC045E" w:rsidRPr="00996FAF" w:rsidRDefault="00F328A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3EEA886" w14:textId="77777777" w:rsidR="00FC045E" w:rsidRPr="00996FAF" w:rsidRDefault="00F328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3EEA887" w14:textId="77777777" w:rsidR="00FC045E" w:rsidRPr="00996FAF" w:rsidRDefault="00F328A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3EEA888" w14:textId="77777777" w:rsidR="00FC045E" w:rsidRPr="00996FAF" w:rsidRDefault="00F328A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EEA889" w14:textId="77777777" w:rsidR="00FC045E" w:rsidRPr="00996FAF" w:rsidRDefault="00F328A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EEA88A" w14:textId="77777777" w:rsidR="00FC045E" w:rsidRPr="00996FAF" w:rsidRDefault="00F328AE"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3EEA88B" w14:textId="1C319FC1" w:rsidR="00FC045E" w:rsidRPr="00996FAF" w:rsidRDefault="00F07BA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23F6D">
                  <w:rPr>
                    <w:rFonts w:ascii="Arial" w:hAnsi="Arial" w:cs="Arial"/>
                    <w:color w:val="auto"/>
                  </w:rPr>
                  <w:t>Compliant</w:t>
                </w:r>
              </w:sdtContent>
            </w:sdt>
          </w:p>
        </w:tc>
      </w:tr>
      <w:tr w:rsidR="000F3B06" w14:paraId="53EEA893" w14:textId="77777777" w:rsidTr="000F3B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EEA88D" w14:textId="77777777" w:rsidR="00FC045E" w:rsidRPr="00996FAF" w:rsidRDefault="00F328A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3EEA88E" w14:textId="77777777" w:rsidR="00FC045E" w:rsidRPr="00996FAF" w:rsidRDefault="00F328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EEA88F" w14:textId="77777777" w:rsidR="00FC045E" w:rsidRPr="00996FAF" w:rsidRDefault="00F328A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3EEA890" w14:textId="77777777" w:rsidR="00FC045E" w:rsidRPr="00996FAF" w:rsidRDefault="00F328A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53EEA891" w14:textId="77777777" w:rsidR="00FC045E" w:rsidRPr="00996FAF" w:rsidRDefault="00F328A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3EEA892" w14:textId="11739BA5" w:rsidR="00FC045E" w:rsidRPr="00996FAF" w:rsidRDefault="00F07BA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23F6D">
                  <w:rPr>
                    <w:rFonts w:ascii="Arial" w:hAnsi="Arial" w:cs="Arial"/>
                    <w:color w:val="auto"/>
                  </w:rPr>
                  <w:t>Compliant</w:t>
                </w:r>
              </w:sdtContent>
            </w:sdt>
          </w:p>
        </w:tc>
      </w:tr>
    </w:tbl>
    <w:p w14:paraId="53EEA894" w14:textId="01C39BAE" w:rsidR="00D87E7C" w:rsidRDefault="00F328AE" w:rsidP="00D87E7C">
      <w:pPr>
        <w:pStyle w:val="Heading20"/>
      </w:pPr>
      <w:r w:rsidRPr="00996FAF">
        <w:t>Findings</w:t>
      </w:r>
    </w:p>
    <w:p w14:paraId="552432A7" w14:textId="0B4919A9" w:rsidR="007961E5" w:rsidRPr="007961E5" w:rsidRDefault="00CE4C3E" w:rsidP="007961E5">
      <w:pPr>
        <w:spacing w:before="120"/>
        <w:rPr>
          <w:rFonts w:ascii="Arial" w:hAnsi="Arial" w:cs="Arial"/>
        </w:rPr>
      </w:pPr>
      <w:r w:rsidRPr="00CE4C3E">
        <w:rPr>
          <w:rFonts w:ascii="Arial" w:hAnsi="Arial" w:cs="Arial"/>
        </w:rPr>
        <w:t xml:space="preserve">The service was found non-compliant Requirements 8(3)(d) and 8(3)(e) at </w:t>
      </w:r>
      <w:r>
        <w:rPr>
          <w:rFonts w:ascii="Arial" w:hAnsi="Arial" w:cs="Arial"/>
        </w:rPr>
        <w:t xml:space="preserve">the previous assessment contact. </w:t>
      </w:r>
      <w:r w:rsidRPr="00CE4C3E">
        <w:rPr>
          <w:rFonts w:ascii="Arial" w:hAnsi="Arial" w:cs="Arial"/>
        </w:rPr>
        <w:t>The scope of th</w:t>
      </w:r>
      <w:r>
        <w:rPr>
          <w:rFonts w:ascii="Arial" w:hAnsi="Arial" w:cs="Arial"/>
        </w:rPr>
        <w:t>e most recent</w:t>
      </w:r>
      <w:r w:rsidRPr="00CE4C3E">
        <w:rPr>
          <w:rFonts w:ascii="Arial" w:hAnsi="Arial" w:cs="Arial"/>
        </w:rPr>
        <w:t xml:space="preserve"> assessment contact was to assess the service</w:t>
      </w:r>
      <w:r w:rsidR="00F328AE">
        <w:rPr>
          <w:rFonts w:ascii="Arial" w:hAnsi="Arial" w:cs="Arial"/>
        </w:rPr>
        <w:t>’</w:t>
      </w:r>
      <w:r w:rsidRPr="00CE4C3E">
        <w:rPr>
          <w:rFonts w:ascii="Arial" w:hAnsi="Arial" w:cs="Arial"/>
        </w:rPr>
        <w:t>s progress in returning to compliance for these requirements.</w:t>
      </w:r>
    </w:p>
    <w:p w14:paraId="0D2BCA34" w14:textId="4705B78B" w:rsidR="007961E5" w:rsidRPr="007961E5" w:rsidRDefault="008901E0" w:rsidP="007961E5">
      <w:pPr>
        <w:spacing w:before="120"/>
        <w:rPr>
          <w:rFonts w:ascii="Arial" w:hAnsi="Arial" w:cs="Arial"/>
          <w:szCs w:val="22"/>
        </w:rPr>
      </w:pPr>
      <w:r w:rsidRPr="007961E5">
        <w:rPr>
          <w:rFonts w:ascii="Arial" w:hAnsi="Arial" w:cs="Arial"/>
          <w:szCs w:val="22"/>
        </w:rPr>
        <w:t>The service provided organisational documentation such as frameworks and policies and procedures to support the management of risk in response to incidents</w:t>
      </w:r>
      <w:r w:rsidR="004F0BD0" w:rsidRPr="007961E5">
        <w:rPr>
          <w:rFonts w:ascii="Arial" w:hAnsi="Arial" w:cs="Arial"/>
          <w:szCs w:val="22"/>
        </w:rPr>
        <w:t xml:space="preserve"> and</w:t>
      </w:r>
      <w:r w:rsidRPr="007961E5">
        <w:rPr>
          <w:rFonts w:ascii="Arial" w:hAnsi="Arial" w:cs="Arial"/>
          <w:szCs w:val="22"/>
        </w:rPr>
        <w:t xml:space="preserve"> demonstrate</w:t>
      </w:r>
      <w:r w:rsidR="004F0BD0" w:rsidRPr="007961E5">
        <w:rPr>
          <w:rFonts w:ascii="Arial" w:hAnsi="Arial" w:cs="Arial"/>
          <w:szCs w:val="22"/>
        </w:rPr>
        <w:t>d</w:t>
      </w:r>
      <w:r w:rsidRPr="007961E5">
        <w:rPr>
          <w:rFonts w:ascii="Arial" w:hAnsi="Arial" w:cs="Arial"/>
          <w:szCs w:val="22"/>
        </w:rPr>
        <w:t xml:space="preserve"> the</w:t>
      </w:r>
      <w:r w:rsidR="004F0BD0" w:rsidRPr="007961E5">
        <w:rPr>
          <w:rFonts w:ascii="Arial" w:hAnsi="Arial" w:cs="Arial"/>
          <w:szCs w:val="22"/>
        </w:rPr>
        <w:t>ir</w:t>
      </w:r>
      <w:r w:rsidRPr="007961E5">
        <w:rPr>
          <w:rFonts w:ascii="Arial" w:hAnsi="Arial" w:cs="Arial"/>
          <w:szCs w:val="22"/>
        </w:rPr>
        <w:t xml:space="preserve"> implementation. Management and staff describ</w:t>
      </w:r>
      <w:r w:rsidR="004F0BD0" w:rsidRPr="007961E5">
        <w:rPr>
          <w:rFonts w:ascii="Arial" w:hAnsi="Arial" w:cs="Arial"/>
          <w:szCs w:val="22"/>
        </w:rPr>
        <w:t>ed</w:t>
      </w:r>
      <w:r w:rsidRPr="007961E5">
        <w:rPr>
          <w:rFonts w:ascii="Arial" w:hAnsi="Arial" w:cs="Arial"/>
          <w:szCs w:val="22"/>
        </w:rPr>
        <w:t xml:space="preserve"> </w:t>
      </w:r>
      <w:r w:rsidR="004F0BD0" w:rsidRPr="007961E5">
        <w:rPr>
          <w:rFonts w:ascii="Arial" w:hAnsi="Arial" w:cs="Arial"/>
          <w:szCs w:val="22"/>
        </w:rPr>
        <w:t xml:space="preserve">high impact or high prevalence risks associated with the care of consumers </w:t>
      </w:r>
      <w:r w:rsidRPr="007961E5">
        <w:rPr>
          <w:rFonts w:ascii="Arial" w:hAnsi="Arial" w:cs="Arial"/>
          <w:szCs w:val="22"/>
        </w:rPr>
        <w:t>risks</w:t>
      </w:r>
      <w:r w:rsidR="004E1020" w:rsidRPr="007961E5">
        <w:rPr>
          <w:rFonts w:ascii="Arial" w:hAnsi="Arial" w:cs="Arial"/>
          <w:szCs w:val="22"/>
        </w:rPr>
        <w:t>, such as falls</w:t>
      </w:r>
      <w:r w:rsidRPr="007961E5">
        <w:rPr>
          <w:rFonts w:ascii="Arial" w:hAnsi="Arial" w:cs="Arial"/>
          <w:szCs w:val="22"/>
        </w:rPr>
        <w:t xml:space="preserve"> and how they are managed within the service.</w:t>
      </w:r>
    </w:p>
    <w:p w14:paraId="7A783516" w14:textId="77777777" w:rsidR="007961E5" w:rsidRDefault="004F0BD0" w:rsidP="007961E5">
      <w:pPr>
        <w:spacing w:before="120"/>
        <w:rPr>
          <w:rFonts w:ascii="Arial" w:hAnsi="Arial" w:cs="Arial"/>
          <w:szCs w:val="22"/>
        </w:rPr>
      </w:pPr>
      <w:r w:rsidRPr="007961E5">
        <w:rPr>
          <w:rFonts w:ascii="Arial" w:hAnsi="Arial" w:cs="Arial"/>
        </w:rPr>
        <w:t>This includes discussion with consumers and representatives and a suite of assessments completed for consumers on entry to the service and through ongoing observations, incident review, audits and feedback.</w:t>
      </w:r>
      <w:r w:rsidRPr="007961E5">
        <w:rPr>
          <w:rFonts w:ascii="Arial" w:hAnsi="Arial" w:cs="Arial"/>
          <w:szCs w:val="22"/>
        </w:rPr>
        <w:t xml:space="preserve"> A Resident Risk Management Policy and Procedure guides this process. Falls management has been improved after further education was provided to staff</w:t>
      </w:r>
    </w:p>
    <w:p w14:paraId="207F5465" w14:textId="7CB0AD14" w:rsidR="007961E5" w:rsidRDefault="004F0BD0" w:rsidP="007961E5">
      <w:pPr>
        <w:spacing w:before="120"/>
        <w:rPr>
          <w:rFonts w:ascii="Arial" w:hAnsi="Arial" w:cs="Arial"/>
          <w:color w:val="auto"/>
          <w:szCs w:val="22"/>
        </w:rPr>
      </w:pPr>
      <w:r w:rsidRPr="007961E5">
        <w:rPr>
          <w:rFonts w:ascii="Arial" w:hAnsi="Arial" w:cs="Arial"/>
          <w:szCs w:val="22"/>
        </w:rPr>
        <w:t>Consumers are supported to take risks and live the best life they can</w:t>
      </w:r>
      <w:r w:rsidR="00F328AE">
        <w:rPr>
          <w:rFonts w:ascii="Arial" w:hAnsi="Arial" w:cs="Arial"/>
          <w:szCs w:val="22"/>
        </w:rPr>
        <w:t>,</w:t>
      </w:r>
      <w:r w:rsidR="004E1020" w:rsidRPr="007961E5">
        <w:rPr>
          <w:rFonts w:ascii="Arial" w:hAnsi="Arial" w:cs="Arial"/>
          <w:szCs w:val="22"/>
        </w:rPr>
        <w:t xml:space="preserve"> and </w:t>
      </w:r>
      <w:r w:rsidR="007961E5">
        <w:rPr>
          <w:rFonts w:ascii="Arial" w:hAnsi="Arial" w:cs="Arial"/>
          <w:szCs w:val="22"/>
        </w:rPr>
        <w:t xml:space="preserve">any </w:t>
      </w:r>
      <w:r w:rsidR="004E1020" w:rsidRPr="007961E5">
        <w:rPr>
          <w:rFonts w:ascii="Arial" w:hAnsi="Arial" w:cs="Arial"/>
          <w:szCs w:val="22"/>
        </w:rPr>
        <w:t>risks are managed</w:t>
      </w:r>
      <w:r w:rsidRPr="007961E5">
        <w:rPr>
          <w:rFonts w:ascii="Arial" w:hAnsi="Arial" w:cs="Arial"/>
          <w:szCs w:val="22"/>
        </w:rPr>
        <w:t>. Activities provided are informed by f</w:t>
      </w:r>
      <w:r w:rsidRPr="007961E5">
        <w:rPr>
          <w:rFonts w:ascii="Arial" w:hAnsi="Arial" w:cs="Arial"/>
        </w:rPr>
        <w:t>eedback provided at meetings attended by the Chief Executive Officer</w:t>
      </w:r>
      <w:r w:rsidR="004E1020" w:rsidRPr="007961E5">
        <w:rPr>
          <w:rFonts w:ascii="Arial" w:hAnsi="Arial" w:cs="Arial"/>
        </w:rPr>
        <w:t xml:space="preserve"> and then actioned accordingly.</w:t>
      </w:r>
      <w:r w:rsidR="007961E5">
        <w:rPr>
          <w:rFonts w:ascii="Arial" w:hAnsi="Arial" w:cs="Arial"/>
        </w:rPr>
        <w:t xml:space="preserve"> </w:t>
      </w:r>
      <w:r w:rsidR="004E1020" w:rsidRPr="007961E5">
        <w:rPr>
          <w:rFonts w:ascii="Arial" w:hAnsi="Arial" w:cs="Arial"/>
          <w:szCs w:val="22"/>
        </w:rPr>
        <w:t>A</w:t>
      </w:r>
      <w:r w:rsidR="00F328AE">
        <w:rPr>
          <w:rFonts w:ascii="Arial" w:hAnsi="Arial" w:cs="Arial"/>
          <w:szCs w:val="22"/>
        </w:rPr>
        <w:t xml:space="preserve"> </w:t>
      </w:r>
      <w:r w:rsidR="004E1020" w:rsidRPr="007961E5">
        <w:rPr>
          <w:rFonts w:ascii="Arial" w:hAnsi="Arial" w:cs="Arial"/>
          <w:szCs w:val="22"/>
        </w:rPr>
        <w:t xml:space="preserve">register is maintained for reporting incidents. The service has a </w:t>
      </w:r>
      <w:r w:rsidR="004E1020" w:rsidRPr="007961E5">
        <w:rPr>
          <w:rFonts w:ascii="Arial" w:hAnsi="Arial" w:cs="Arial"/>
          <w:color w:val="auto"/>
          <w:szCs w:val="22"/>
        </w:rPr>
        <w:t>Resident Reportable Incident Policy and Procedure. It guides requirements relating to reportable and non-reportable events. Staff have received education in relation to the Serious Incident Response Scheme (SIRS) and the incident management system and are knowledgeable about their reporting responsibilities based on their position.</w:t>
      </w:r>
    </w:p>
    <w:p w14:paraId="59E91E26" w14:textId="59A16A7E" w:rsidR="004E1020" w:rsidRPr="007961E5" w:rsidRDefault="004E1020" w:rsidP="007961E5">
      <w:pPr>
        <w:spacing w:after="0"/>
        <w:rPr>
          <w:rFonts w:ascii="Arial" w:hAnsi="Arial" w:cs="Arial"/>
        </w:rPr>
      </w:pPr>
      <w:r w:rsidRPr="007961E5">
        <w:rPr>
          <w:rFonts w:ascii="Arial" w:hAnsi="Arial" w:cs="Arial"/>
          <w:color w:val="auto"/>
          <w:szCs w:val="22"/>
        </w:rPr>
        <w:t>The service has demonstrated it has effective risk management systems and practices in place, informed by policies and procedures, implemented by staff and management. Staff are informed about their roles</w:t>
      </w:r>
      <w:r w:rsidR="007961E5" w:rsidRPr="007961E5">
        <w:rPr>
          <w:rFonts w:ascii="Arial" w:hAnsi="Arial" w:cs="Arial"/>
          <w:color w:val="auto"/>
          <w:szCs w:val="22"/>
        </w:rPr>
        <w:t xml:space="preserve"> and responsibilities in managing and reporting risk</w:t>
      </w:r>
      <w:r w:rsidRPr="007961E5">
        <w:rPr>
          <w:rFonts w:ascii="Arial" w:hAnsi="Arial" w:cs="Arial"/>
          <w:color w:val="auto"/>
          <w:szCs w:val="22"/>
        </w:rPr>
        <w:t xml:space="preserve">. </w:t>
      </w:r>
      <w:r w:rsidR="007961E5" w:rsidRPr="007961E5">
        <w:rPr>
          <w:rFonts w:ascii="Arial" w:hAnsi="Arial" w:cs="Arial"/>
          <w:color w:val="auto"/>
          <w:szCs w:val="22"/>
        </w:rPr>
        <w:t>Risk registers are maintained, and i</w:t>
      </w:r>
      <w:r w:rsidRPr="007961E5">
        <w:rPr>
          <w:rFonts w:ascii="Arial" w:hAnsi="Arial" w:cs="Arial"/>
          <w:color w:val="auto"/>
          <w:szCs w:val="22"/>
        </w:rPr>
        <w:t xml:space="preserve">ncidents are recorded and </w:t>
      </w:r>
      <w:r w:rsidR="007961E5" w:rsidRPr="007961E5">
        <w:rPr>
          <w:rFonts w:ascii="Arial" w:hAnsi="Arial" w:cs="Arial"/>
          <w:color w:val="auto"/>
          <w:szCs w:val="22"/>
        </w:rPr>
        <w:t>reported.</w:t>
      </w:r>
    </w:p>
    <w:p w14:paraId="7626B6F2" w14:textId="6FFEF773" w:rsidR="007961E5" w:rsidRPr="003A5971" w:rsidRDefault="007961E5" w:rsidP="003A5971">
      <w:pPr>
        <w:spacing w:before="240" w:after="0" w:line="276" w:lineRule="auto"/>
        <w:rPr>
          <w:rFonts w:ascii="Arial" w:eastAsia="Calibri" w:hAnsi="Arial" w:cs="Arial"/>
        </w:rPr>
      </w:pPr>
      <w:r w:rsidRPr="008F6E7A">
        <w:rPr>
          <w:rFonts w:ascii="Arial" w:hAnsi="Arial" w:cs="Arial"/>
          <w:color w:val="auto"/>
          <w:szCs w:val="22"/>
        </w:rPr>
        <w:t xml:space="preserve">The service </w:t>
      </w:r>
      <w:r w:rsidR="00FF20D6" w:rsidRPr="008F6E7A">
        <w:rPr>
          <w:rFonts w:ascii="Arial" w:hAnsi="Arial" w:cs="Arial"/>
          <w:color w:val="auto"/>
          <w:szCs w:val="22"/>
        </w:rPr>
        <w:t xml:space="preserve">had a documented clinical governance framework </w:t>
      </w:r>
      <w:r w:rsidRPr="008F6E7A">
        <w:rPr>
          <w:rFonts w:ascii="Arial" w:hAnsi="Arial" w:cs="Arial"/>
          <w:color w:val="auto"/>
          <w:szCs w:val="22"/>
        </w:rPr>
        <w:t xml:space="preserve">and </w:t>
      </w:r>
      <w:r w:rsidR="00FF20D6" w:rsidRPr="008F6E7A">
        <w:rPr>
          <w:rFonts w:ascii="Arial" w:hAnsi="Arial" w:cs="Arial"/>
          <w:color w:val="auto"/>
          <w:szCs w:val="22"/>
        </w:rPr>
        <w:t xml:space="preserve">policies on </w:t>
      </w:r>
      <w:r w:rsidRPr="008F6E7A">
        <w:rPr>
          <w:rFonts w:ascii="Arial" w:hAnsi="Arial" w:cs="Arial"/>
          <w:color w:val="auto"/>
          <w:szCs w:val="22"/>
        </w:rPr>
        <w:t>antimicrobial stewardship</w:t>
      </w:r>
      <w:r w:rsidR="00FF20D6" w:rsidRPr="008F6E7A">
        <w:rPr>
          <w:rFonts w:ascii="Arial" w:hAnsi="Arial" w:cs="Arial"/>
          <w:color w:val="auto"/>
          <w:szCs w:val="22"/>
        </w:rPr>
        <w:t xml:space="preserve">, </w:t>
      </w:r>
      <w:r w:rsidRPr="008F6E7A">
        <w:rPr>
          <w:rFonts w:ascii="Arial" w:hAnsi="Arial" w:cs="Arial"/>
          <w:color w:val="auto"/>
          <w:szCs w:val="22"/>
        </w:rPr>
        <w:t>minimising the use of restrictive practices</w:t>
      </w:r>
      <w:r w:rsidR="00FF20D6" w:rsidRPr="008F6E7A">
        <w:rPr>
          <w:rFonts w:ascii="Arial" w:hAnsi="Arial" w:cs="Arial"/>
          <w:color w:val="auto"/>
          <w:szCs w:val="22"/>
        </w:rPr>
        <w:t xml:space="preserve"> and </w:t>
      </w:r>
      <w:r w:rsidRPr="008F6E7A">
        <w:rPr>
          <w:rFonts w:ascii="Arial" w:hAnsi="Arial" w:cs="Arial"/>
          <w:color w:val="auto"/>
          <w:szCs w:val="22"/>
        </w:rPr>
        <w:t>open disclosure</w:t>
      </w:r>
      <w:r w:rsidR="00F43D17" w:rsidRPr="008F6E7A">
        <w:rPr>
          <w:rFonts w:ascii="Arial" w:hAnsi="Arial" w:cs="Arial"/>
          <w:color w:val="auto"/>
          <w:szCs w:val="22"/>
        </w:rPr>
        <w:t xml:space="preserve"> which inform staff practice</w:t>
      </w:r>
      <w:r w:rsidR="000F1BE9" w:rsidRPr="008F6E7A">
        <w:rPr>
          <w:rFonts w:ascii="Arial" w:hAnsi="Arial" w:cs="Arial"/>
          <w:color w:val="auto"/>
          <w:szCs w:val="22"/>
        </w:rPr>
        <w:t>. S</w:t>
      </w:r>
      <w:r w:rsidR="00FF20D6" w:rsidRPr="008F6E7A">
        <w:rPr>
          <w:rFonts w:ascii="Arial" w:hAnsi="Arial" w:cs="Arial"/>
          <w:color w:val="auto"/>
          <w:szCs w:val="22"/>
        </w:rPr>
        <w:t>taff demonstrated an understanding of the</w:t>
      </w:r>
      <w:r w:rsidR="008F6E7A" w:rsidRPr="008F6E7A">
        <w:rPr>
          <w:rFonts w:ascii="Arial" w:hAnsi="Arial" w:cs="Arial"/>
          <w:color w:val="auto"/>
          <w:szCs w:val="22"/>
        </w:rPr>
        <w:t xml:space="preserve"> framework and policies. Staff have been </w:t>
      </w:r>
      <w:r w:rsidR="008F6E7A" w:rsidRPr="008F6E7A">
        <w:rPr>
          <w:rFonts w:ascii="Arial" w:hAnsi="Arial" w:cs="Arial"/>
          <w:color w:val="auto"/>
          <w:szCs w:val="22"/>
        </w:rPr>
        <w:lastRenderedPageBreak/>
        <w:t xml:space="preserve">educated in </w:t>
      </w:r>
      <w:r w:rsidR="008F6E7A" w:rsidRPr="008F6E7A">
        <w:rPr>
          <w:rFonts w:ascii="Arial" w:eastAsia="Calibri" w:hAnsi="Arial" w:cs="Arial"/>
        </w:rPr>
        <w:t xml:space="preserve">promoting appropriate use of antibiotics, understanding antibiotic guidelines, prescribing antibiotics for the right reasons and practicing hand hygiene. </w:t>
      </w:r>
      <w:r w:rsidR="008F6E7A">
        <w:rPr>
          <w:rFonts w:ascii="Arial" w:eastAsia="Calibri" w:hAnsi="Arial" w:cs="Arial"/>
        </w:rPr>
        <w:t>S</w:t>
      </w:r>
      <w:r w:rsidR="008F6E7A" w:rsidRPr="008F6E7A">
        <w:rPr>
          <w:rFonts w:ascii="Arial" w:eastAsia="Calibri" w:hAnsi="Arial" w:cs="Arial"/>
        </w:rPr>
        <w:t>taff follow the organisation’s restrictive practice policy and seek consent from the consumer/representatives prior to restrictive practices being applied.</w:t>
      </w:r>
      <w:r w:rsidR="008F6E7A">
        <w:rPr>
          <w:rFonts w:ascii="Arial" w:eastAsia="Calibri" w:hAnsi="Arial" w:cs="Arial"/>
        </w:rPr>
        <w:t xml:space="preserve"> Open disclosure is understood by staff and implemented </w:t>
      </w:r>
      <w:r w:rsidR="008F6E7A" w:rsidRPr="008F6E7A">
        <w:rPr>
          <w:rFonts w:ascii="Arial" w:eastAsia="Calibri" w:hAnsi="Arial" w:cs="Arial"/>
        </w:rPr>
        <w:t xml:space="preserve">when things go wrong </w:t>
      </w:r>
      <w:r w:rsidR="008F6E7A">
        <w:rPr>
          <w:rFonts w:ascii="Arial" w:eastAsia="Calibri" w:hAnsi="Arial" w:cs="Arial"/>
        </w:rPr>
        <w:t xml:space="preserve">along with </w:t>
      </w:r>
      <w:r w:rsidR="008F6E7A" w:rsidRPr="008F6E7A">
        <w:rPr>
          <w:rFonts w:ascii="Arial" w:eastAsia="Calibri" w:hAnsi="Arial" w:cs="Arial"/>
        </w:rPr>
        <w:t>apologi</w:t>
      </w:r>
      <w:r w:rsidR="008F6E7A">
        <w:rPr>
          <w:rFonts w:ascii="Arial" w:eastAsia="Calibri" w:hAnsi="Arial" w:cs="Arial"/>
        </w:rPr>
        <w:t>es</w:t>
      </w:r>
      <w:r w:rsidR="008F6E7A" w:rsidRPr="008F6E7A">
        <w:rPr>
          <w:rFonts w:ascii="Arial" w:eastAsia="Calibri" w:hAnsi="Arial" w:cs="Arial"/>
        </w:rPr>
        <w:t xml:space="preserve"> to those involved</w:t>
      </w:r>
      <w:r w:rsidR="008F6E7A">
        <w:rPr>
          <w:rFonts w:ascii="Arial" w:eastAsia="Calibri" w:hAnsi="Arial" w:cs="Arial"/>
        </w:rPr>
        <w:t xml:space="preserve">. </w:t>
      </w:r>
      <w:r w:rsidR="008F6E7A" w:rsidRPr="008F6E7A">
        <w:rPr>
          <w:rFonts w:ascii="Arial" w:eastAsia="Calibri" w:hAnsi="Arial" w:cs="Arial"/>
        </w:rPr>
        <w:t xml:space="preserve">Antimicrobial stewardship is understood </w:t>
      </w:r>
      <w:r w:rsidR="009D662B">
        <w:rPr>
          <w:rFonts w:ascii="Arial" w:hAnsi="Arial" w:cs="Arial"/>
        </w:rPr>
        <w:t>by</w:t>
      </w:r>
      <w:r w:rsidR="008F6E7A" w:rsidRPr="008F6E7A">
        <w:rPr>
          <w:rFonts w:ascii="Arial" w:hAnsi="Arial" w:cs="Arial"/>
        </w:rPr>
        <w:t xml:space="preserve"> staff </w:t>
      </w:r>
      <w:r w:rsidR="009D662B">
        <w:rPr>
          <w:rFonts w:ascii="Arial" w:hAnsi="Arial" w:cs="Arial"/>
        </w:rPr>
        <w:t xml:space="preserve">who </w:t>
      </w:r>
      <w:r w:rsidR="008F6E7A" w:rsidRPr="008F6E7A">
        <w:rPr>
          <w:rFonts w:ascii="Arial" w:hAnsi="Arial" w:cs="Arial"/>
        </w:rPr>
        <w:t>identify infections, undertake pathology testing and use of alternative strategies to minimise the use of antimicrobials.</w:t>
      </w:r>
      <w:r w:rsidR="003A5971">
        <w:rPr>
          <w:rFonts w:ascii="Arial" w:hAnsi="Arial" w:cs="Arial"/>
        </w:rPr>
        <w:t xml:space="preserve"> Staff provided examples of using open disclosure and antimicrobial stewardship.</w:t>
      </w:r>
    </w:p>
    <w:p w14:paraId="5C736EE6" w14:textId="0405433C" w:rsidR="007961E5" w:rsidRDefault="007961E5" w:rsidP="00D87E7C">
      <w:pPr>
        <w:pStyle w:val="Heading20"/>
        <w:rPr>
          <w:b w:val="0"/>
        </w:rPr>
      </w:pPr>
      <w:r w:rsidRPr="007961E5">
        <w:rPr>
          <w:b w:val="0"/>
        </w:rPr>
        <w:t>I find the service is Compliant with</w:t>
      </w:r>
      <w:r>
        <w:rPr>
          <w:b w:val="0"/>
        </w:rPr>
        <w:t xml:space="preserve"> </w:t>
      </w:r>
      <w:r w:rsidRPr="007961E5">
        <w:rPr>
          <w:b w:val="0"/>
        </w:rPr>
        <w:t>requirement</w:t>
      </w:r>
      <w:r>
        <w:rPr>
          <w:b w:val="0"/>
        </w:rPr>
        <w:t>s 8(3)</w:t>
      </w:r>
      <w:r w:rsidR="00F251E6">
        <w:rPr>
          <w:b w:val="0"/>
        </w:rPr>
        <w:t>(</w:t>
      </w:r>
      <w:r>
        <w:rPr>
          <w:b w:val="0"/>
        </w:rPr>
        <w:t>d</w:t>
      </w:r>
      <w:r w:rsidR="00F251E6">
        <w:rPr>
          <w:b w:val="0"/>
        </w:rPr>
        <w:t>)</w:t>
      </w:r>
      <w:r>
        <w:rPr>
          <w:b w:val="0"/>
        </w:rPr>
        <w:t xml:space="preserve"> and</w:t>
      </w:r>
      <w:r w:rsidR="00F251E6">
        <w:rPr>
          <w:b w:val="0"/>
        </w:rPr>
        <w:t xml:space="preserve"> </w:t>
      </w:r>
      <w:r w:rsidRPr="007961E5">
        <w:rPr>
          <w:b w:val="0"/>
        </w:rPr>
        <w:t>8(3)</w:t>
      </w:r>
      <w:r w:rsidR="00F251E6">
        <w:rPr>
          <w:b w:val="0"/>
        </w:rPr>
        <w:t>(e)</w:t>
      </w:r>
      <w:r>
        <w:rPr>
          <w:b w:val="0"/>
        </w:rPr>
        <w:t xml:space="preserve">.   </w:t>
      </w:r>
    </w:p>
    <w:sectPr w:rsidR="007961E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EA8A2" w14:textId="77777777" w:rsidR="002131CC" w:rsidRDefault="00F328AE">
      <w:pPr>
        <w:spacing w:after="0"/>
      </w:pPr>
      <w:r>
        <w:separator/>
      </w:r>
    </w:p>
  </w:endnote>
  <w:endnote w:type="continuationSeparator" w:id="0">
    <w:p w14:paraId="53EEA8A4" w14:textId="77777777" w:rsidR="002131CC" w:rsidRDefault="00F328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A89B" w14:textId="77777777" w:rsidR="00DF37F2" w:rsidRPr="00DF37F2" w:rsidRDefault="00F328AE" w:rsidP="00DF37F2">
    <w:pPr>
      <w:pStyle w:val="FooterArial9"/>
      <w:rPr>
        <w:rStyle w:val="FooterBold"/>
        <w:rFonts w:ascii="Arial" w:hAnsi="Arial"/>
        <w:b w:val="0"/>
      </w:rPr>
    </w:pPr>
    <w:r w:rsidRPr="00DF37F2">
      <w:rPr>
        <w:rStyle w:val="FooterBold"/>
        <w:rFonts w:ascii="Arial" w:hAnsi="Arial"/>
        <w:b w:val="0"/>
      </w:rPr>
      <w:t>Name of service: Forest Lodge Residential Aged Care</w:t>
    </w:r>
    <w:r w:rsidRPr="00DF37F2">
      <w:rPr>
        <w:rStyle w:val="FooterBold"/>
        <w:rFonts w:ascii="Arial" w:hAnsi="Arial"/>
        <w:b w:val="0"/>
      </w:rPr>
      <w:tab/>
      <w:t xml:space="preserve">RPT-ACC-0122 v3.0 </w:t>
    </w:r>
  </w:p>
  <w:p w14:paraId="53EEA89C" w14:textId="77777777" w:rsidR="00DF37F2" w:rsidRPr="00DF37F2" w:rsidRDefault="00F328AE" w:rsidP="00DF37F2">
    <w:pPr>
      <w:pStyle w:val="FooterArial9"/>
      <w:rPr>
        <w:rStyle w:val="FooterBold"/>
        <w:rFonts w:ascii="Arial" w:hAnsi="Arial"/>
        <w:b w:val="0"/>
      </w:rPr>
    </w:pPr>
    <w:r w:rsidRPr="00DF37F2">
      <w:rPr>
        <w:rStyle w:val="FooterBold"/>
        <w:rFonts w:ascii="Arial" w:hAnsi="Arial"/>
        <w:b w:val="0"/>
      </w:rPr>
      <w:t>Commission ID: 3825</w:t>
    </w:r>
    <w:r w:rsidRPr="00DF37F2">
      <w:rPr>
        <w:rStyle w:val="FooterBold"/>
        <w:rFonts w:ascii="Arial" w:hAnsi="Arial"/>
        <w:b w:val="0"/>
      </w:rPr>
      <w:tab/>
      <w:t xml:space="preserve">OFFICIAL: Sensitive </w:t>
    </w:r>
  </w:p>
  <w:p w14:paraId="53EEA89D" w14:textId="77777777" w:rsidR="00DF37F2" w:rsidRPr="00DF37F2" w:rsidRDefault="00F328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A89F" w14:textId="77777777" w:rsidR="00E2364A" w:rsidRDefault="00F07B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EA898" w14:textId="77777777" w:rsidR="00D3157C" w:rsidRDefault="00F328AE" w:rsidP="00D71F88">
      <w:pPr>
        <w:spacing w:after="0"/>
      </w:pPr>
      <w:r>
        <w:separator/>
      </w:r>
    </w:p>
  </w:footnote>
  <w:footnote w:type="continuationSeparator" w:id="0">
    <w:p w14:paraId="53EEA899" w14:textId="77777777" w:rsidR="00D3157C" w:rsidRDefault="00F328AE" w:rsidP="00D71F88">
      <w:pPr>
        <w:spacing w:after="0"/>
      </w:pPr>
      <w:r>
        <w:continuationSeparator/>
      </w:r>
    </w:p>
  </w:footnote>
  <w:footnote w:id="1">
    <w:p w14:paraId="53EEA8A4" w14:textId="7CEE6FD1" w:rsidR="000078F8" w:rsidRDefault="00F328A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3D2228">
        <w:rPr>
          <w:rFonts w:ascii="Arial" w:hAnsi="Arial" w:cs="Arial"/>
          <w:sz w:val="20"/>
          <w:szCs w:val="20"/>
        </w:rPr>
        <w:t xml:space="preserve"> </w:t>
      </w:r>
      <w:r w:rsidRPr="003D2228">
        <w:rPr>
          <w:rFonts w:ascii="Arial" w:hAnsi="Arial" w:cs="Arial"/>
          <w:color w:val="auto"/>
          <w:sz w:val="20"/>
          <w:szCs w:val="20"/>
        </w:rPr>
        <w:t xml:space="preserve">68A of the </w:t>
      </w:r>
      <w:r w:rsidRPr="00443CA4">
        <w:rPr>
          <w:rFonts w:ascii="Arial" w:hAnsi="Arial" w:cs="Arial"/>
          <w:sz w:val="20"/>
          <w:szCs w:val="20"/>
        </w:rPr>
        <w:t>Aged Care Quality and Safety Commission Rules 2018.</w:t>
      </w:r>
    </w:p>
    <w:p w14:paraId="53EEA8A5" w14:textId="77777777" w:rsidR="002B0884" w:rsidRDefault="00F07B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A89A" w14:textId="77777777" w:rsidR="00D71F88" w:rsidRDefault="00F328AE">
    <w:pPr>
      <w:pStyle w:val="Header"/>
    </w:pPr>
    <w:r>
      <w:rPr>
        <w:noProof/>
        <w:color w:val="2B579A"/>
        <w:shd w:val="clear" w:color="auto" w:fill="E6E6E6"/>
        <w:lang w:val="en-US"/>
      </w:rPr>
      <w:drawing>
        <wp:anchor distT="0" distB="0" distL="114300" distR="114300" simplePos="0" relativeHeight="251659264" behindDoc="1" locked="0" layoutInCell="1" allowOverlap="1" wp14:anchorId="53EEA8A0" wp14:editId="53EEA8A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A89E" w14:textId="77777777" w:rsidR="00FA0A5B" w:rsidRDefault="00F328AE">
    <w:pPr>
      <w:pStyle w:val="Header"/>
    </w:pPr>
    <w:r>
      <w:rPr>
        <w:noProof/>
      </w:rPr>
      <w:drawing>
        <wp:anchor distT="0" distB="0" distL="114300" distR="114300" simplePos="0" relativeHeight="251658240" behindDoc="0" locked="0" layoutInCell="1" allowOverlap="1" wp14:anchorId="53EEA8A2" wp14:editId="53EEA8A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0C865E8">
      <w:start w:val="1"/>
      <w:numFmt w:val="lowerRoman"/>
      <w:lvlText w:val="(%1)"/>
      <w:lvlJc w:val="left"/>
      <w:pPr>
        <w:ind w:left="1080" w:hanging="720"/>
      </w:pPr>
      <w:rPr>
        <w:rFonts w:hint="default"/>
      </w:rPr>
    </w:lvl>
    <w:lvl w:ilvl="1" w:tplc="E1808B8C" w:tentative="1">
      <w:start w:val="1"/>
      <w:numFmt w:val="lowerLetter"/>
      <w:lvlText w:val="%2."/>
      <w:lvlJc w:val="left"/>
      <w:pPr>
        <w:ind w:left="1440" w:hanging="360"/>
      </w:pPr>
    </w:lvl>
    <w:lvl w:ilvl="2" w:tplc="FD70363A" w:tentative="1">
      <w:start w:val="1"/>
      <w:numFmt w:val="lowerRoman"/>
      <w:lvlText w:val="%3."/>
      <w:lvlJc w:val="right"/>
      <w:pPr>
        <w:ind w:left="2160" w:hanging="180"/>
      </w:pPr>
    </w:lvl>
    <w:lvl w:ilvl="3" w:tplc="B73E77D4" w:tentative="1">
      <w:start w:val="1"/>
      <w:numFmt w:val="decimal"/>
      <w:lvlText w:val="%4."/>
      <w:lvlJc w:val="left"/>
      <w:pPr>
        <w:ind w:left="2880" w:hanging="360"/>
      </w:pPr>
    </w:lvl>
    <w:lvl w:ilvl="4" w:tplc="7C4CE1F8" w:tentative="1">
      <w:start w:val="1"/>
      <w:numFmt w:val="lowerLetter"/>
      <w:lvlText w:val="%5."/>
      <w:lvlJc w:val="left"/>
      <w:pPr>
        <w:ind w:left="3600" w:hanging="360"/>
      </w:pPr>
    </w:lvl>
    <w:lvl w:ilvl="5" w:tplc="87EE371E" w:tentative="1">
      <w:start w:val="1"/>
      <w:numFmt w:val="lowerRoman"/>
      <w:lvlText w:val="%6."/>
      <w:lvlJc w:val="right"/>
      <w:pPr>
        <w:ind w:left="4320" w:hanging="180"/>
      </w:pPr>
    </w:lvl>
    <w:lvl w:ilvl="6" w:tplc="F2646A92" w:tentative="1">
      <w:start w:val="1"/>
      <w:numFmt w:val="decimal"/>
      <w:lvlText w:val="%7."/>
      <w:lvlJc w:val="left"/>
      <w:pPr>
        <w:ind w:left="5040" w:hanging="360"/>
      </w:pPr>
    </w:lvl>
    <w:lvl w:ilvl="7" w:tplc="E3B06F4E" w:tentative="1">
      <w:start w:val="1"/>
      <w:numFmt w:val="lowerLetter"/>
      <w:lvlText w:val="%8."/>
      <w:lvlJc w:val="left"/>
      <w:pPr>
        <w:ind w:left="5760" w:hanging="360"/>
      </w:pPr>
    </w:lvl>
    <w:lvl w:ilvl="8" w:tplc="95E028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70879A">
      <w:start w:val="1"/>
      <w:numFmt w:val="lowerRoman"/>
      <w:lvlText w:val="(%1)"/>
      <w:lvlJc w:val="left"/>
      <w:pPr>
        <w:ind w:left="1080" w:hanging="720"/>
      </w:pPr>
      <w:rPr>
        <w:rFonts w:hint="default"/>
      </w:rPr>
    </w:lvl>
    <w:lvl w:ilvl="1" w:tplc="9348DAA4" w:tentative="1">
      <w:start w:val="1"/>
      <w:numFmt w:val="lowerLetter"/>
      <w:lvlText w:val="%2."/>
      <w:lvlJc w:val="left"/>
      <w:pPr>
        <w:ind w:left="1440" w:hanging="360"/>
      </w:pPr>
    </w:lvl>
    <w:lvl w:ilvl="2" w:tplc="4784F3C8" w:tentative="1">
      <w:start w:val="1"/>
      <w:numFmt w:val="lowerRoman"/>
      <w:lvlText w:val="%3."/>
      <w:lvlJc w:val="right"/>
      <w:pPr>
        <w:ind w:left="2160" w:hanging="180"/>
      </w:pPr>
    </w:lvl>
    <w:lvl w:ilvl="3" w:tplc="E2568F8C" w:tentative="1">
      <w:start w:val="1"/>
      <w:numFmt w:val="decimal"/>
      <w:lvlText w:val="%4."/>
      <w:lvlJc w:val="left"/>
      <w:pPr>
        <w:ind w:left="2880" w:hanging="360"/>
      </w:pPr>
    </w:lvl>
    <w:lvl w:ilvl="4" w:tplc="5FE68296" w:tentative="1">
      <w:start w:val="1"/>
      <w:numFmt w:val="lowerLetter"/>
      <w:lvlText w:val="%5."/>
      <w:lvlJc w:val="left"/>
      <w:pPr>
        <w:ind w:left="3600" w:hanging="360"/>
      </w:pPr>
    </w:lvl>
    <w:lvl w:ilvl="5" w:tplc="58949576" w:tentative="1">
      <w:start w:val="1"/>
      <w:numFmt w:val="lowerRoman"/>
      <w:lvlText w:val="%6."/>
      <w:lvlJc w:val="right"/>
      <w:pPr>
        <w:ind w:left="4320" w:hanging="180"/>
      </w:pPr>
    </w:lvl>
    <w:lvl w:ilvl="6" w:tplc="53149346" w:tentative="1">
      <w:start w:val="1"/>
      <w:numFmt w:val="decimal"/>
      <w:lvlText w:val="%7."/>
      <w:lvlJc w:val="left"/>
      <w:pPr>
        <w:ind w:left="5040" w:hanging="360"/>
      </w:pPr>
    </w:lvl>
    <w:lvl w:ilvl="7" w:tplc="5834239A" w:tentative="1">
      <w:start w:val="1"/>
      <w:numFmt w:val="lowerLetter"/>
      <w:lvlText w:val="%8."/>
      <w:lvlJc w:val="left"/>
      <w:pPr>
        <w:ind w:left="5760" w:hanging="360"/>
      </w:pPr>
    </w:lvl>
    <w:lvl w:ilvl="8" w:tplc="1F86C5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5B440C6">
      <w:start w:val="1"/>
      <w:numFmt w:val="lowerRoman"/>
      <w:lvlText w:val="(%1)"/>
      <w:lvlJc w:val="left"/>
      <w:pPr>
        <w:ind w:left="1080" w:hanging="720"/>
      </w:pPr>
      <w:rPr>
        <w:rFonts w:hint="default"/>
      </w:rPr>
    </w:lvl>
    <w:lvl w:ilvl="1" w:tplc="5AC84544" w:tentative="1">
      <w:start w:val="1"/>
      <w:numFmt w:val="lowerLetter"/>
      <w:lvlText w:val="%2."/>
      <w:lvlJc w:val="left"/>
      <w:pPr>
        <w:ind w:left="1440" w:hanging="360"/>
      </w:pPr>
    </w:lvl>
    <w:lvl w:ilvl="2" w:tplc="9C004186" w:tentative="1">
      <w:start w:val="1"/>
      <w:numFmt w:val="lowerRoman"/>
      <w:lvlText w:val="%3."/>
      <w:lvlJc w:val="right"/>
      <w:pPr>
        <w:ind w:left="2160" w:hanging="180"/>
      </w:pPr>
    </w:lvl>
    <w:lvl w:ilvl="3" w:tplc="08C4B228" w:tentative="1">
      <w:start w:val="1"/>
      <w:numFmt w:val="decimal"/>
      <w:lvlText w:val="%4."/>
      <w:lvlJc w:val="left"/>
      <w:pPr>
        <w:ind w:left="2880" w:hanging="360"/>
      </w:pPr>
    </w:lvl>
    <w:lvl w:ilvl="4" w:tplc="535E99E0" w:tentative="1">
      <w:start w:val="1"/>
      <w:numFmt w:val="lowerLetter"/>
      <w:lvlText w:val="%5."/>
      <w:lvlJc w:val="left"/>
      <w:pPr>
        <w:ind w:left="3600" w:hanging="360"/>
      </w:pPr>
    </w:lvl>
    <w:lvl w:ilvl="5" w:tplc="A3325100" w:tentative="1">
      <w:start w:val="1"/>
      <w:numFmt w:val="lowerRoman"/>
      <w:lvlText w:val="%6."/>
      <w:lvlJc w:val="right"/>
      <w:pPr>
        <w:ind w:left="4320" w:hanging="180"/>
      </w:pPr>
    </w:lvl>
    <w:lvl w:ilvl="6" w:tplc="BF12BAB0" w:tentative="1">
      <w:start w:val="1"/>
      <w:numFmt w:val="decimal"/>
      <w:lvlText w:val="%7."/>
      <w:lvlJc w:val="left"/>
      <w:pPr>
        <w:ind w:left="5040" w:hanging="360"/>
      </w:pPr>
    </w:lvl>
    <w:lvl w:ilvl="7" w:tplc="9F109970" w:tentative="1">
      <w:start w:val="1"/>
      <w:numFmt w:val="lowerLetter"/>
      <w:lvlText w:val="%8."/>
      <w:lvlJc w:val="left"/>
      <w:pPr>
        <w:ind w:left="5760" w:hanging="360"/>
      </w:pPr>
    </w:lvl>
    <w:lvl w:ilvl="8" w:tplc="E116A43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58627B6">
      <w:start w:val="1"/>
      <w:numFmt w:val="bullet"/>
      <w:lvlText w:val=""/>
      <w:lvlJc w:val="left"/>
      <w:pPr>
        <w:ind w:left="720" w:hanging="360"/>
      </w:pPr>
      <w:rPr>
        <w:rFonts w:ascii="Symbol" w:hAnsi="Symbol" w:hint="default"/>
        <w:color w:val="auto"/>
        <w:sz w:val="24"/>
        <w:szCs w:val="24"/>
      </w:rPr>
    </w:lvl>
    <w:lvl w:ilvl="1" w:tplc="C938ECDE" w:tentative="1">
      <w:start w:val="1"/>
      <w:numFmt w:val="bullet"/>
      <w:lvlText w:val="o"/>
      <w:lvlJc w:val="left"/>
      <w:pPr>
        <w:ind w:left="1440" w:hanging="360"/>
      </w:pPr>
      <w:rPr>
        <w:rFonts w:ascii="Courier New" w:hAnsi="Courier New" w:cs="Courier New" w:hint="default"/>
      </w:rPr>
    </w:lvl>
    <w:lvl w:ilvl="2" w:tplc="8A54613C" w:tentative="1">
      <w:start w:val="1"/>
      <w:numFmt w:val="bullet"/>
      <w:lvlText w:val=""/>
      <w:lvlJc w:val="left"/>
      <w:pPr>
        <w:ind w:left="2160" w:hanging="360"/>
      </w:pPr>
      <w:rPr>
        <w:rFonts w:ascii="Wingdings" w:hAnsi="Wingdings" w:hint="default"/>
      </w:rPr>
    </w:lvl>
    <w:lvl w:ilvl="3" w:tplc="B1186F8C" w:tentative="1">
      <w:start w:val="1"/>
      <w:numFmt w:val="bullet"/>
      <w:lvlText w:val=""/>
      <w:lvlJc w:val="left"/>
      <w:pPr>
        <w:ind w:left="2880" w:hanging="360"/>
      </w:pPr>
      <w:rPr>
        <w:rFonts w:ascii="Symbol" w:hAnsi="Symbol" w:hint="default"/>
      </w:rPr>
    </w:lvl>
    <w:lvl w:ilvl="4" w:tplc="C53AE3C8" w:tentative="1">
      <w:start w:val="1"/>
      <w:numFmt w:val="bullet"/>
      <w:lvlText w:val="o"/>
      <w:lvlJc w:val="left"/>
      <w:pPr>
        <w:ind w:left="3600" w:hanging="360"/>
      </w:pPr>
      <w:rPr>
        <w:rFonts w:ascii="Courier New" w:hAnsi="Courier New" w:cs="Courier New" w:hint="default"/>
      </w:rPr>
    </w:lvl>
    <w:lvl w:ilvl="5" w:tplc="20ACC20C" w:tentative="1">
      <w:start w:val="1"/>
      <w:numFmt w:val="bullet"/>
      <w:lvlText w:val=""/>
      <w:lvlJc w:val="left"/>
      <w:pPr>
        <w:ind w:left="4320" w:hanging="360"/>
      </w:pPr>
      <w:rPr>
        <w:rFonts w:ascii="Wingdings" w:hAnsi="Wingdings" w:hint="default"/>
      </w:rPr>
    </w:lvl>
    <w:lvl w:ilvl="6" w:tplc="BAB41334" w:tentative="1">
      <w:start w:val="1"/>
      <w:numFmt w:val="bullet"/>
      <w:lvlText w:val=""/>
      <w:lvlJc w:val="left"/>
      <w:pPr>
        <w:ind w:left="5040" w:hanging="360"/>
      </w:pPr>
      <w:rPr>
        <w:rFonts w:ascii="Symbol" w:hAnsi="Symbol" w:hint="default"/>
      </w:rPr>
    </w:lvl>
    <w:lvl w:ilvl="7" w:tplc="064CEDC4" w:tentative="1">
      <w:start w:val="1"/>
      <w:numFmt w:val="bullet"/>
      <w:lvlText w:val="o"/>
      <w:lvlJc w:val="left"/>
      <w:pPr>
        <w:ind w:left="5760" w:hanging="360"/>
      </w:pPr>
      <w:rPr>
        <w:rFonts w:ascii="Courier New" w:hAnsi="Courier New" w:cs="Courier New" w:hint="default"/>
      </w:rPr>
    </w:lvl>
    <w:lvl w:ilvl="8" w:tplc="FAB453A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32AB066">
      <w:start w:val="1"/>
      <w:numFmt w:val="lowerRoman"/>
      <w:lvlText w:val="(%1)"/>
      <w:lvlJc w:val="left"/>
      <w:pPr>
        <w:ind w:left="1080" w:hanging="720"/>
      </w:pPr>
      <w:rPr>
        <w:rFonts w:hint="default"/>
      </w:rPr>
    </w:lvl>
    <w:lvl w:ilvl="1" w:tplc="B0E85ECC" w:tentative="1">
      <w:start w:val="1"/>
      <w:numFmt w:val="lowerLetter"/>
      <w:lvlText w:val="%2."/>
      <w:lvlJc w:val="left"/>
      <w:pPr>
        <w:ind w:left="1440" w:hanging="360"/>
      </w:pPr>
    </w:lvl>
    <w:lvl w:ilvl="2" w:tplc="291695AC" w:tentative="1">
      <w:start w:val="1"/>
      <w:numFmt w:val="lowerRoman"/>
      <w:lvlText w:val="%3."/>
      <w:lvlJc w:val="right"/>
      <w:pPr>
        <w:ind w:left="2160" w:hanging="180"/>
      </w:pPr>
    </w:lvl>
    <w:lvl w:ilvl="3" w:tplc="67906A50" w:tentative="1">
      <w:start w:val="1"/>
      <w:numFmt w:val="decimal"/>
      <w:lvlText w:val="%4."/>
      <w:lvlJc w:val="left"/>
      <w:pPr>
        <w:ind w:left="2880" w:hanging="360"/>
      </w:pPr>
    </w:lvl>
    <w:lvl w:ilvl="4" w:tplc="13004FF0" w:tentative="1">
      <w:start w:val="1"/>
      <w:numFmt w:val="lowerLetter"/>
      <w:lvlText w:val="%5."/>
      <w:lvlJc w:val="left"/>
      <w:pPr>
        <w:ind w:left="3600" w:hanging="360"/>
      </w:pPr>
    </w:lvl>
    <w:lvl w:ilvl="5" w:tplc="09AEA1E2" w:tentative="1">
      <w:start w:val="1"/>
      <w:numFmt w:val="lowerRoman"/>
      <w:lvlText w:val="%6."/>
      <w:lvlJc w:val="right"/>
      <w:pPr>
        <w:ind w:left="4320" w:hanging="180"/>
      </w:pPr>
    </w:lvl>
    <w:lvl w:ilvl="6" w:tplc="0BE6DB68" w:tentative="1">
      <w:start w:val="1"/>
      <w:numFmt w:val="decimal"/>
      <w:lvlText w:val="%7."/>
      <w:lvlJc w:val="left"/>
      <w:pPr>
        <w:ind w:left="5040" w:hanging="360"/>
      </w:pPr>
    </w:lvl>
    <w:lvl w:ilvl="7" w:tplc="BEF8BCE8" w:tentative="1">
      <w:start w:val="1"/>
      <w:numFmt w:val="lowerLetter"/>
      <w:lvlText w:val="%8."/>
      <w:lvlJc w:val="left"/>
      <w:pPr>
        <w:ind w:left="5760" w:hanging="360"/>
      </w:pPr>
    </w:lvl>
    <w:lvl w:ilvl="8" w:tplc="A1666EB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4FEF52E">
      <w:start w:val="1"/>
      <w:numFmt w:val="lowerRoman"/>
      <w:lvlText w:val="(%1)"/>
      <w:lvlJc w:val="left"/>
      <w:pPr>
        <w:ind w:left="1080" w:hanging="720"/>
      </w:pPr>
      <w:rPr>
        <w:rFonts w:hint="default"/>
      </w:rPr>
    </w:lvl>
    <w:lvl w:ilvl="1" w:tplc="95B0F78E" w:tentative="1">
      <w:start w:val="1"/>
      <w:numFmt w:val="lowerLetter"/>
      <w:lvlText w:val="%2."/>
      <w:lvlJc w:val="left"/>
      <w:pPr>
        <w:ind w:left="1440" w:hanging="360"/>
      </w:pPr>
    </w:lvl>
    <w:lvl w:ilvl="2" w:tplc="8FBE0C64" w:tentative="1">
      <w:start w:val="1"/>
      <w:numFmt w:val="lowerRoman"/>
      <w:lvlText w:val="%3."/>
      <w:lvlJc w:val="right"/>
      <w:pPr>
        <w:ind w:left="2160" w:hanging="180"/>
      </w:pPr>
    </w:lvl>
    <w:lvl w:ilvl="3" w:tplc="94BA2512" w:tentative="1">
      <w:start w:val="1"/>
      <w:numFmt w:val="decimal"/>
      <w:lvlText w:val="%4."/>
      <w:lvlJc w:val="left"/>
      <w:pPr>
        <w:ind w:left="2880" w:hanging="360"/>
      </w:pPr>
    </w:lvl>
    <w:lvl w:ilvl="4" w:tplc="9DE009CA" w:tentative="1">
      <w:start w:val="1"/>
      <w:numFmt w:val="lowerLetter"/>
      <w:lvlText w:val="%5."/>
      <w:lvlJc w:val="left"/>
      <w:pPr>
        <w:ind w:left="3600" w:hanging="360"/>
      </w:pPr>
    </w:lvl>
    <w:lvl w:ilvl="5" w:tplc="DBC0DF10" w:tentative="1">
      <w:start w:val="1"/>
      <w:numFmt w:val="lowerRoman"/>
      <w:lvlText w:val="%6."/>
      <w:lvlJc w:val="right"/>
      <w:pPr>
        <w:ind w:left="4320" w:hanging="180"/>
      </w:pPr>
    </w:lvl>
    <w:lvl w:ilvl="6" w:tplc="1B2CEEBC" w:tentative="1">
      <w:start w:val="1"/>
      <w:numFmt w:val="decimal"/>
      <w:lvlText w:val="%7."/>
      <w:lvlJc w:val="left"/>
      <w:pPr>
        <w:ind w:left="5040" w:hanging="360"/>
      </w:pPr>
    </w:lvl>
    <w:lvl w:ilvl="7" w:tplc="2A8CCA3E" w:tentative="1">
      <w:start w:val="1"/>
      <w:numFmt w:val="lowerLetter"/>
      <w:lvlText w:val="%8."/>
      <w:lvlJc w:val="left"/>
      <w:pPr>
        <w:ind w:left="5760" w:hanging="360"/>
      </w:pPr>
    </w:lvl>
    <w:lvl w:ilvl="8" w:tplc="3D6EEE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9E61FE2">
      <w:start w:val="1"/>
      <w:numFmt w:val="lowerRoman"/>
      <w:lvlText w:val="(%1)"/>
      <w:lvlJc w:val="left"/>
      <w:pPr>
        <w:ind w:left="1080" w:hanging="720"/>
      </w:pPr>
      <w:rPr>
        <w:rFonts w:hint="default"/>
      </w:rPr>
    </w:lvl>
    <w:lvl w:ilvl="1" w:tplc="8C2846F0" w:tentative="1">
      <w:start w:val="1"/>
      <w:numFmt w:val="lowerLetter"/>
      <w:lvlText w:val="%2."/>
      <w:lvlJc w:val="left"/>
      <w:pPr>
        <w:ind w:left="1440" w:hanging="360"/>
      </w:pPr>
    </w:lvl>
    <w:lvl w:ilvl="2" w:tplc="E5B263FA" w:tentative="1">
      <w:start w:val="1"/>
      <w:numFmt w:val="lowerRoman"/>
      <w:lvlText w:val="%3."/>
      <w:lvlJc w:val="right"/>
      <w:pPr>
        <w:ind w:left="2160" w:hanging="180"/>
      </w:pPr>
    </w:lvl>
    <w:lvl w:ilvl="3" w:tplc="CE6C90BA" w:tentative="1">
      <w:start w:val="1"/>
      <w:numFmt w:val="decimal"/>
      <w:lvlText w:val="%4."/>
      <w:lvlJc w:val="left"/>
      <w:pPr>
        <w:ind w:left="2880" w:hanging="360"/>
      </w:pPr>
    </w:lvl>
    <w:lvl w:ilvl="4" w:tplc="B47C8276" w:tentative="1">
      <w:start w:val="1"/>
      <w:numFmt w:val="lowerLetter"/>
      <w:lvlText w:val="%5."/>
      <w:lvlJc w:val="left"/>
      <w:pPr>
        <w:ind w:left="3600" w:hanging="360"/>
      </w:pPr>
    </w:lvl>
    <w:lvl w:ilvl="5" w:tplc="8A34879A" w:tentative="1">
      <w:start w:val="1"/>
      <w:numFmt w:val="lowerRoman"/>
      <w:lvlText w:val="%6."/>
      <w:lvlJc w:val="right"/>
      <w:pPr>
        <w:ind w:left="4320" w:hanging="180"/>
      </w:pPr>
    </w:lvl>
    <w:lvl w:ilvl="6" w:tplc="82242A02" w:tentative="1">
      <w:start w:val="1"/>
      <w:numFmt w:val="decimal"/>
      <w:lvlText w:val="%7."/>
      <w:lvlJc w:val="left"/>
      <w:pPr>
        <w:ind w:left="5040" w:hanging="360"/>
      </w:pPr>
    </w:lvl>
    <w:lvl w:ilvl="7" w:tplc="D8BE6EAC" w:tentative="1">
      <w:start w:val="1"/>
      <w:numFmt w:val="lowerLetter"/>
      <w:lvlText w:val="%8."/>
      <w:lvlJc w:val="left"/>
      <w:pPr>
        <w:ind w:left="5760" w:hanging="360"/>
      </w:pPr>
    </w:lvl>
    <w:lvl w:ilvl="8" w:tplc="4DF8BA6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488B9CE">
      <w:start w:val="1"/>
      <w:numFmt w:val="lowerRoman"/>
      <w:lvlText w:val="(%1)"/>
      <w:lvlJc w:val="left"/>
      <w:pPr>
        <w:ind w:left="1080" w:hanging="720"/>
      </w:pPr>
      <w:rPr>
        <w:rFonts w:hint="default"/>
      </w:rPr>
    </w:lvl>
    <w:lvl w:ilvl="1" w:tplc="8734567E" w:tentative="1">
      <w:start w:val="1"/>
      <w:numFmt w:val="lowerLetter"/>
      <w:lvlText w:val="%2."/>
      <w:lvlJc w:val="left"/>
      <w:pPr>
        <w:ind w:left="1440" w:hanging="360"/>
      </w:pPr>
    </w:lvl>
    <w:lvl w:ilvl="2" w:tplc="93C0CCAE" w:tentative="1">
      <w:start w:val="1"/>
      <w:numFmt w:val="lowerRoman"/>
      <w:lvlText w:val="%3."/>
      <w:lvlJc w:val="right"/>
      <w:pPr>
        <w:ind w:left="2160" w:hanging="180"/>
      </w:pPr>
    </w:lvl>
    <w:lvl w:ilvl="3" w:tplc="C33A17BE" w:tentative="1">
      <w:start w:val="1"/>
      <w:numFmt w:val="decimal"/>
      <w:lvlText w:val="%4."/>
      <w:lvlJc w:val="left"/>
      <w:pPr>
        <w:ind w:left="2880" w:hanging="360"/>
      </w:pPr>
    </w:lvl>
    <w:lvl w:ilvl="4" w:tplc="59628AC2" w:tentative="1">
      <w:start w:val="1"/>
      <w:numFmt w:val="lowerLetter"/>
      <w:lvlText w:val="%5."/>
      <w:lvlJc w:val="left"/>
      <w:pPr>
        <w:ind w:left="3600" w:hanging="360"/>
      </w:pPr>
    </w:lvl>
    <w:lvl w:ilvl="5" w:tplc="B4908884" w:tentative="1">
      <w:start w:val="1"/>
      <w:numFmt w:val="lowerRoman"/>
      <w:lvlText w:val="%6."/>
      <w:lvlJc w:val="right"/>
      <w:pPr>
        <w:ind w:left="4320" w:hanging="180"/>
      </w:pPr>
    </w:lvl>
    <w:lvl w:ilvl="6" w:tplc="8F1EF766" w:tentative="1">
      <w:start w:val="1"/>
      <w:numFmt w:val="decimal"/>
      <w:lvlText w:val="%7."/>
      <w:lvlJc w:val="left"/>
      <w:pPr>
        <w:ind w:left="5040" w:hanging="360"/>
      </w:pPr>
    </w:lvl>
    <w:lvl w:ilvl="7" w:tplc="C9A2D5F0" w:tentative="1">
      <w:start w:val="1"/>
      <w:numFmt w:val="lowerLetter"/>
      <w:lvlText w:val="%8."/>
      <w:lvlJc w:val="left"/>
      <w:pPr>
        <w:ind w:left="5760" w:hanging="360"/>
      </w:pPr>
    </w:lvl>
    <w:lvl w:ilvl="8" w:tplc="FD262A9C" w:tentative="1">
      <w:start w:val="1"/>
      <w:numFmt w:val="lowerRoman"/>
      <w:lvlText w:val="%9."/>
      <w:lvlJc w:val="right"/>
      <w:pPr>
        <w:ind w:left="6480" w:hanging="180"/>
      </w:pPr>
    </w:lvl>
  </w:abstractNum>
  <w:abstractNum w:abstractNumId="8" w15:restartNumberingAfterBreak="0">
    <w:nsid w:val="403E4870"/>
    <w:multiLevelType w:val="hybridMultilevel"/>
    <w:tmpl w:val="8604C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FBF23FAA">
      <w:start w:val="1"/>
      <w:numFmt w:val="lowerRoman"/>
      <w:lvlText w:val="(%1)"/>
      <w:lvlJc w:val="left"/>
      <w:pPr>
        <w:ind w:left="1080" w:hanging="720"/>
      </w:pPr>
      <w:rPr>
        <w:rFonts w:hint="default"/>
      </w:rPr>
    </w:lvl>
    <w:lvl w:ilvl="1" w:tplc="AAFE815E" w:tentative="1">
      <w:start w:val="1"/>
      <w:numFmt w:val="lowerLetter"/>
      <w:lvlText w:val="%2."/>
      <w:lvlJc w:val="left"/>
      <w:pPr>
        <w:ind w:left="1440" w:hanging="360"/>
      </w:pPr>
    </w:lvl>
    <w:lvl w:ilvl="2" w:tplc="8C52D078" w:tentative="1">
      <w:start w:val="1"/>
      <w:numFmt w:val="lowerRoman"/>
      <w:lvlText w:val="%3."/>
      <w:lvlJc w:val="right"/>
      <w:pPr>
        <w:ind w:left="2160" w:hanging="180"/>
      </w:pPr>
    </w:lvl>
    <w:lvl w:ilvl="3" w:tplc="2C9EF502" w:tentative="1">
      <w:start w:val="1"/>
      <w:numFmt w:val="decimal"/>
      <w:lvlText w:val="%4."/>
      <w:lvlJc w:val="left"/>
      <w:pPr>
        <w:ind w:left="2880" w:hanging="360"/>
      </w:pPr>
    </w:lvl>
    <w:lvl w:ilvl="4" w:tplc="02F49114" w:tentative="1">
      <w:start w:val="1"/>
      <w:numFmt w:val="lowerLetter"/>
      <w:lvlText w:val="%5."/>
      <w:lvlJc w:val="left"/>
      <w:pPr>
        <w:ind w:left="3600" w:hanging="360"/>
      </w:pPr>
    </w:lvl>
    <w:lvl w:ilvl="5" w:tplc="36BE6C78" w:tentative="1">
      <w:start w:val="1"/>
      <w:numFmt w:val="lowerRoman"/>
      <w:lvlText w:val="%6."/>
      <w:lvlJc w:val="right"/>
      <w:pPr>
        <w:ind w:left="4320" w:hanging="180"/>
      </w:pPr>
    </w:lvl>
    <w:lvl w:ilvl="6" w:tplc="9A0A0B3E" w:tentative="1">
      <w:start w:val="1"/>
      <w:numFmt w:val="decimal"/>
      <w:lvlText w:val="%7."/>
      <w:lvlJc w:val="left"/>
      <w:pPr>
        <w:ind w:left="5040" w:hanging="360"/>
      </w:pPr>
    </w:lvl>
    <w:lvl w:ilvl="7" w:tplc="89343A98" w:tentative="1">
      <w:start w:val="1"/>
      <w:numFmt w:val="lowerLetter"/>
      <w:lvlText w:val="%8."/>
      <w:lvlJc w:val="left"/>
      <w:pPr>
        <w:ind w:left="5760" w:hanging="360"/>
      </w:pPr>
    </w:lvl>
    <w:lvl w:ilvl="8" w:tplc="690A26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1B695F2">
      <w:start w:val="1"/>
      <w:numFmt w:val="lowerRoman"/>
      <w:lvlText w:val="(%1)"/>
      <w:lvlJc w:val="left"/>
      <w:pPr>
        <w:ind w:left="1080" w:hanging="720"/>
      </w:pPr>
      <w:rPr>
        <w:rFonts w:hint="default"/>
      </w:rPr>
    </w:lvl>
    <w:lvl w:ilvl="1" w:tplc="DB98FB58" w:tentative="1">
      <w:start w:val="1"/>
      <w:numFmt w:val="lowerLetter"/>
      <w:lvlText w:val="%2."/>
      <w:lvlJc w:val="left"/>
      <w:pPr>
        <w:ind w:left="1440" w:hanging="360"/>
      </w:pPr>
    </w:lvl>
    <w:lvl w:ilvl="2" w:tplc="E4B21CA0" w:tentative="1">
      <w:start w:val="1"/>
      <w:numFmt w:val="lowerRoman"/>
      <w:lvlText w:val="%3."/>
      <w:lvlJc w:val="right"/>
      <w:pPr>
        <w:ind w:left="2160" w:hanging="180"/>
      </w:pPr>
    </w:lvl>
    <w:lvl w:ilvl="3" w:tplc="80DAC220" w:tentative="1">
      <w:start w:val="1"/>
      <w:numFmt w:val="decimal"/>
      <w:lvlText w:val="%4."/>
      <w:lvlJc w:val="left"/>
      <w:pPr>
        <w:ind w:left="2880" w:hanging="360"/>
      </w:pPr>
    </w:lvl>
    <w:lvl w:ilvl="4" w:tplc="EC62FF1A" w:tentative="1">
      <w:start w:val="1"/>
      <w:numFmt w:val="lowerLetter"/>
      <w:lvlText w:val="%5."/>
      <w:lvlJc w:val="left"/>
      <w:pPr>
        <w:ind w:left="3600" w:hanging="360"/>
      </w:pPr>
    </w:lvl>
    <w:lvl w:ilvl="5" w:tplc="5104830C" w:tentative="1">
      <w:start w:val="1"/>
      <w:numFmt w:val="lowerRoman"/>
      <w:lvlText w:val="%6."/>
      <w:lvlJc w:val="right"/>
      <w:pPr>
        <w:ind w:left="4320" w:hanging="180"/>
      </w:pPr>
    </w:lvl>
    <w:lvl w:ilvl="6" w:tplc="EB525AD4" w:tentative="1">
      <w:start w:val="1"/>
      <w:numFmt w:val="decimal"/>
      <w:lvlText w:val="%7."/>
      <w:lvlJc w:val="left"/>
      <w:pPr>
        <w:ind w:left="5040" w:hanging="360"/>
      </w:pPr>
    </w:lvl>
    <w:lvl w:ilvl="7" w:tplc="F79804E2" w:tentative="1">
      <w:start w:val="1"/>
      <w:numFmt w:val="lowerLetter"/>
      <w:lvlText w:val="%8."/>
      <w:lvlJc w:val="left"/>
      <w:pPr>
        <w:ind w:left="5760" w:hanging="360"/>
      </w:pPr>
    </w:lvl>
    <w:lvl w:ilvl="8" w:tplc="BFFCA7BE" w:tentative="1">
      <w:start w:val="1"/>
      <w:numFmt w:val="lowerRoman"/>
      <w:lvlText w:val="%9."/>
      <w:lvlJc w:val="right"/>
      <w:pPr>
        <w:ind w:left="6480" w:hanging="180"/>
      </w:pPr>
    </w:lvl>
  </w:abstractNum>
  <w:abstractNum w:abstractNumId="11" w15:restartNumberingAfterBreak="0">
    <w:nsid w:val="74E41EC4"/>
    <w:multiLevelType w:val="hybridMultilevel"/>
    <w:tmpl w:val="E196F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B06"/>
    <w:rsid w:val="00051BDB"/>
    <w:rsid w:val="000F1BE9"/>
    <w:rsid w:val="000F3B06"/>
    <w:rsid w:val="002131CC"/>
    <w:rsid w:val="00332B97"/>
    <w:rsid w:val="00394823"/>
    <w:rsid w:val="003A5971"/>
    <w:rsid w:val="003D2228"/>
    <w:rsid w:val="0043378B"/>
    <w:rsid w:val="004E1020"/>
    <w:rsid w:val="004F0BD0"/>
    <w:rsid w:val="0064337E"/>
    <w:rsid w:val="007961E5"/>
    <w:rsid w:val="008901E0"/>
    <w:rsid w:val="00897B30"/>
    <w:rsid w:val="008F6E7A"/>
    <w:rsid w:val="009D662B"/>
    <w:rsid w:val="00A41F89"/>
    <w:rsid w:val="00CE4C3E"/>
    <w:rsid w:val="00D23F6D"/>
    <w:rsid w:val="00F07BA1"/>
    <w:rsid w:val="00F251E6"/>
    <w:rsid w:val="00F328AE"/>
    <w:rsid w:val="00F43D17"/>
    <w:rsid w:val="00FF2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EA75A"/>
  <w15:docId w15:val="{2767DB52-8968-474E-8A7B-96AFE911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6120369E80848538335BF2D95287E53">
    <w:name w:val="26120369E80848538335BF2D95287E53"/>
    <w:rsid w:val="00BF58F7"/>
  </w:style>
  <w:style w:type="paragraph" w:customStyle="1" w:styleId="8CD27297CE4F414E814174AF71F90997">
    <w:name w:val="8CD27297CE4F414E814174AF71F90997"/>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3825</RACS_x0020_ID>
    <Approved_x0020_Provider xmlns="a8338b6e-77a6-4851-82b6-98166143ffdd">Great Oaks Pty Ltd</Approved_x0020_Provider>
    <Management_x0020_Company_x0020_ID xmlns="a8338b6e-77a6-4851-82b6-98166143ffdd" xsi:nil="true"/>
    <Home xmlns="a8338b6e-77a6-4851-82b6-98166143ffdd">Forest Lodge Residential Aged Care</Home>
    <Signed xmlns="a8338b6e-77a6-4851-82b6-98166143ffdd" xsi:nil="true"/>
    <Uploaded xmlns="a8338b6e-77a6-4851-82b6-98166143ffdd">False</Uploaded>
    <Management_x0020_Company xmlns="a8338b6e-77a6-4851-82b6-98166143ffdd" xsi:nil="true"/>
    <Doc_x0020_Date xmlns="a8338b6e-77a6-4851-82b6-98166143ffdd">2022-10-24T04:01:00+00:00</Doc_x0020_Date>
    <CSI_x0020_ID xmlns="a8338b6e-77a6-4851-82b6-98166143ffdd" xsi:nil="true"/>
    <Case_x0020_ID xmlns="a8338b6e-77a6-4851-82b6-98166143ffdd" xsi:nil="true"/>
    <Approved_x0020_Provider_x0020_ID xmlns="a8338b6e-77a6-4851-82b6-98166143ffdd">CBA60409-77F4-DC11-AD41-005056922186</Approved_x0020_Provider_x0020_ID>
    <Location xmlns="a8338b6e-77a6-4851-82b6-98166143ffdd" xsi:nil="true"/>
    <Home_x0020_ID xmlns="a8338b6e-77a6-4851-82b6-98166143ffdd">87C275F8-FA47-DD11-9A9C-005056922186</Home_x0020_ID>
    <State xmlns="a8338b6e-77a6-4851-82b6-98166143ffdd">VIC</State>
    <Doc_x0020_Sent_Received_x0020_Date xmlns="a8338b6e-77a6-4851-82b6-98166143ffdd">2022-10-24T00:00:00+00:00</Doc_x0020_Sent_Received_x0020_Date>
    <Activity_x0020_ID xmlns="a8338b6e-77a6-4851-82b6-98166143ffdd">F563D4DD-B74A-ED11-9AD5-005056922186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3128403-D7CE-48AF-A20B-0F0AB750A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schemas.openxmlformats.org/package/2006/metadata/core-properties"/>
    <ds:schemaRef ds:uri="http://purl.org/dc/terms/"/>
    <ds:schemaRef ds:uri="http://schemas.microsoft.com/office/2006/metadata/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2022-11-16T22:03:00Z</dcterms:created>
  <dcterms:modified xsi:type="dcterms:W3CDTF">2022-11-16T22:04:00Z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