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EF691" w14:textId="77777777" w:rsidR="00D2559D" w:rsidRPr="002C3EBF" w:rsidRDefault="00057E4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DCB7F66" wp14:editId="32E3684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885CF86" w14:textId="77777777" w:rsidR="00D2559D" w:rsidRDefault="00057E4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0772006" w14:textId="77777777" w:rsidR="00D2559D" w:rsidRDefault="00057E4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5143F92" w14:textId="77777777" w:rsidR="00D2559D" w:rsidRPr="002C3EBF" w:rsidRDefault="00057E4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82C1E" w14:paraId="585FE7DA" w14:textId="77777777" w:rsidTr="00982C1E">
        <w:tc>
          <w:tcPr>
            <w:cnfStyle w:val="001000000000" w:firstRow="0" w:lastRow="0" w:firstColumn="1" w:lastColumn="0" w:oddVBand="0" w:evenVBand="0" w:oddHBand="0" w:evenHBand="0" w:firstRowFirstColumn="0" w:firstRowLastColumn="0" w:lastRowFirstColumn="0" w:lastRowLastColumn="0"/>
            <w:tcW w:w="3227" w:type="dxa"/>
          </w:tcPr>
          <w:p w14:paraId="24D7C97D" w14:textId="77777777" w:rsidR="00D2559D" w:rsidRPr="00996FAF" w:rsidRDefault="00057E4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55992C3" w14:textId="77777777" w:rsidR="00D2559D" w:rsidRPr="00996FAF" w:rsidRDefault="00057E4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Frank Prendergast House</w:t>
            </w:r>
          </w:p>
        </w:tc>
      </w:tr>
      <w:tr w:rsidR="00982C1E" w14:paraId="5CB6DC0C" w14:textId="77777777" w:rsidTr="00982C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4E8C0E" w14:textId="77777777" w:rsidR="009B6303" w:rsidRPr="00996FAF" w:rsidRDefault="00057E4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A5FEA93" w14:textId="77777777" w:rsidR="009B6303" w:rsidRPr="00C27BE3" w:rsidRDefault="00057E4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7255</w:t>
            </w:r>
          </w:p>
        </w:tc>
      </w:tr>
      <w:tr w:rsidR="00982C1E" w14:paraId="7EC4086B" w14:textId="77777777" w:rsidTr="00982C1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249F9C" w14:textId="77777777" w:rsidR="009B6303" w:rsidRPr="00996FAF" w:rsidRDefault="00057E4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E0C090E" w14:textId="77777777" w:rsidR="009B6303" w:rsidRPr="00996FAF" w:rsidRDefault="00057E4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27 Pearson</w:t>
            </w:r>
            <w:r>
              <w:rPr>
                <w:rFonts w:ascii="Arial" w:eastAsia="Times New Roman" w:hAnsi="Arial" w:cs="Arial"/>
                <w:lang w:eastAsia="en-AU"/>
              </w:rPr>
              <w:t xml:space="preserve"> Drive, SUCCESS, Western Australia, 6164</w:t>
            </w:r>
          </w:p>
        </w:tc>
      </w:tr>
      <w:tr w:rsidR="00982C1E" w14:paraId="250BDAAD" w14:textId="77777777" w:rsidTr="00982C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83E2C3" w14:textId="77777777" w:rsidR="009B6303" w:rsidRPr="00996FAF" w:rsidRDefault="00057E4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B9F3046" w14:textId="77777777" w:rsidR="009B6303" w:rsidRPr="00996FAF" w:rsidRDefault="00057E4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982C1E" w14:paraId="6FB7003E" w14:textId="77777777" w:rsidTr="00982C1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D0F264" w14:textId="77777777" w:rsidR="009B6303" w:rsidRPr="00996FAF" w:rsidRDefault="00057E4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4EFD479" w14:textId="77777777" w:rsidR="009B6303" w:rsidRPr="00996FAF" w:rsidRDefault="00057E4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19 December 2023</w:t>
            </w:r>
          </w:p>
        </w:tc>
      </w:tr>
      <w:tr w:rsidR="00982C1E" w14:paraId="75857BCC" w14:textId="77777777" w:rsidTr="00982C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A914601" w14:textId="77777777" w:rsidR="009B6303" w:rsidRPr="00996FAF" w:rsidRDefault="00057E4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29800735"/>
            <w:placeholder>
              <w:docPart w:val="DefaultPlaceholder_-1854013437"/>
            </w:placeholder>
            <w:date w:fullDate="2024-01-19T00:00:00Z">
              <w:dateFormat w:val="d MMMM yyyy"/>
              <w:lid w:val="en-AU"/>
              <w:storeMappedDataAs w:val="dateTime"/>
              <w:calendar w:val="gregorian"/>
            </w:date>
          </w:sdtPr>
          <w:sdtEndPr/>
          <w:sdtContent>
            <w:tc>
              <w:tcPr>
                <w:tcW w:w="7114" w:type="dxa"/>
                <w:shd w:val="clear" w:color="auto" w:fill="FFFFFF" w:themeFill="background1"/>
              </w:tcPr>
              <w:p w14:paraId="12377B65" w14:textId="46D0E1E3" w:rsidR="009B6303" w:rsidRPr="00996FAF" w:rsidRDefault="0059792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January 2024</w:t>
                </w:r>
              </w:p>
            </w:tc>
          </w:sdtContent>
        </w:sdt>
      </w:tr>
      <w:tr w:rsidR="00982C1E" w14:paraId="3F879492" w14:textId="77777777" w:rsidTr="00982C1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CEB4476" w14:textId="77777777" w:rsidR="009B6303" w:rsidRPr="00996FAF" w:rsidRDefault="00057E4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8AE2662" w14:textId="77777777" w:rsidR="009B6303" w:rsidRPr="009B6303" w:rsidRDefault="00057E4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896 Southern Cross Care (WA) Inc </w:t>
            </w:r>
          </w:p>
          <w:p w14:paraId="1C0323F8" w14:textId="77777777" w:rsidR="009B6303" w:rsidRPr="009B6303" w:rsidRDefault="00057E4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5277 Frank Prendergast House</w:t>
            </w:r>
          </w:p>
        </w:tc>
      </w:tr>
    </w:tbl>
    <w:bookmarkEnd w:id="0"/>
    <w:p w14:paraId="4F5B76B6" w14:textId="77777777" w:rsidR="00FA0A5B" w:rsidRPr="00996FAF" w:rsidRDefault="00057E4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2E5FD83" w14:textId="77777777" w:rsidR="000078F8" w:rsidRPr="00996FAF" w:rsidRDefault="00057E4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C3B3274" w14:textId="6083F385" w:rsidR="000078F8" w:rsidRPr="00996FAF" w:rsidRDefault="00057E45" w:rsidP="0036130C">
      <w:pPr>
        <w:pStyle w:val="NormalArial"/>
      </w:pPr>
      <w:r w:rsidRPr="00996FAF">
        <w:t xml:space="preserve">This performance report for </w:t>
      </w:r>
      <w:r w:rsidRPr="00C27BE3">
        <w:rPr>
          <w:color w:val="auto"/>
        </w:rPr>
        <w:t>Frank Prendergast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M </w:t>
      </w:r>
      <w:r w:rsidRPr="00383DE4">
        <w:rPr>
          <w:color w:val="auto"/>
        </w:rPr>
        <w:t xml:space="preserve">Glenn, </w:t>
      </w:r>
      <w:r w:rsidRPr="00996FAF">
        <w:t>delegate of the Aged Care Quality and Safety Commissioner (Commissioner)</w:t>
      </w:r>
      <w:r>
        <w:rPr>
          <w:rStyle w:val="FootnoteReference"/>
        </w:rPr>
        <w:footnoteReference w:id="1"/>
      </w:r>
      <w:r w:rsidRPr="00996FAF">
        <w:t xml:space="preserve">. </w:t>
      </w:r>
    </w:p>
    <w:p w14:paraId="160B57E6" w14:textId="77777777" w:rsidR="000078F8" w:rsidRPr="00996FAF" w:rsidRDefault="00057E4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413A2CE" w14:textId="77777777" w:rsidR="00DF37F2" w:rsidRPr="00996FAF" w:rsidRDefault="00057E45" w:rsidP="00712752">
      <w:pPr>
        <w:pStyle w:val="Heading1"/>
        <w:spacing w:before="240" w:after="240" w:line="22" w:lineRule="atLeast"/>
        <w:rPr>
          <w:rFonts w:ascii="Arial" w:hAnsi="Arial" w:cs="Arial"/>
        </w:rPr>
      </w:pPr>
      <w:r w:rsidRPr="00996FAF">
        <w:rPr>
          <w:rFonts w:ascii="Arial" w:hAnsi="Arial" w:cs="Arial"/>
        </w:rPr>
        <w:t>Material relied on</w:t>
      </w:r>
    </w:p>
    <w:p w14:paraId="505967D1" w14:textId="77777777" w:rsidR="00DF37F2" w:rsidRPr="00996FAF" w:rsidRDefault="00057E45" w:rsidP="0036130C">
      <w:pPr>
        <w:pStyle w:val="NormalArial"/>
      </w:pPr>
      <w:r w:rsidRPr="00996FAF">
        <w:t>The following information has been considered in preparing the performance report:</w:t>
      </w:r>
    </w:p>
    <w:p w14:paraId="10F0927F" w14:textId="6069AB89" w:rsidR="00DF37F2" w:rsidRPr="002A6FC7" w:rsidRDefault="00057E45" w:rsidP="002A6FC7">
      <w:pPr>
        <w:pStyle w:val="ListBullet"/>
        <w:spacing w:before="0" w:after="120" w:line="22" w:lineRule="atLeast"/>
        <w:ind w:left="425" w:hanging="425"/>
        <w:rPr>
          <w:rFonts w:ascii="Arial" w:hAnsi="Arial" w:cs="Arial"/>
          <w:color w:val="auto"/>
        </w:rPr>
      </w:pPr>
      <w:r w:rsidRPr="002A6FC7">
        <w:rPr>
          <w:rFonts w:ascii="Arial" w:hAnsi="Arial" w:cs="Arial"/>
          <w:color w:val="auto"/>
        </w:rPr>
        <w:t xml:space="preserve">the assessment team’s report for the </w:t>
      </w:r>
      <w:r w:rsidR="00641299" w:rsidRPr="002A6FC7">
        <w:rPr>
          <w:rFonts w:ascii="Arial" w:hAnsi="Arial" w:cs="Arial"/>
          <w:color w:val="auto"/>
        </w:rPr>
        <w:t>a</w:t>
      </w:r>
      <w:r w:rsidRPr="002A6FC7">
        <w:rPr>
          <w:rFonts w:ascii="Arial" w:hAnsi="Arial" w:cs="Arial"/>
          <w:color w:val="auto"/>
        </w:rPr>
        <w:t>ssessment contact (performance assessment) – site report was informed by a site assessment, observations at the service, review of documents and interviews with consumers</w:t>
      </w:r>
      <w:r w:rsidR="00641299" w:rsidRPr="002A6FC7">
        <w:rPr>
          <w:rFonts w:ascii="Arial" w:hAnsi="Arial" w:cs="Arial"/>
          <w:color w:val="auto"/>
        </w:rPr>
        <w:t xml:space="preserve">, </w:t>
      </w:r>
      <w:r w:rsidRPr="002A6FC7">
        <w:rPr>
          <w:rFonts w:ascii="Arial" w:hAnsi="Arial" w:cs="Arial"/>
          <w:color w:val="auto"/>
        </w:rPr>
        <w:t>representatives</w:t>
      </w:r>
      <w:r w:rsidR="00641299" w:rsidRPr="002A6FC7">
        <w:rPr>
          <w:rFonts w:ascii="Arial" w:hAnsi="Arial" w:cs="Arial"/>
          <w:color w:val="auto"/>
        </w:rPr>
        <w:t>, staff and management; and</w:t>
      </w:r>
    </w:p>
    <w:p w14:paraId="38CC10B8" w14:textId="3ABBBCAB" w:rsidR="00641299" w:rsidRPr="002A6FC7" w:rsidRDefault="00641299" w:rsidP="002A6FC7">
      <w:pPr>
        <w:pStyle w:val="ListBullet"/>
        <w:spacing w:before="0" w:after="120" w:line="22" w:lineRule="atLeast"/>
        <w:ind w:left="425" w:hanging="425"/>
        <w:rPr>
          <w:rFonts w:ascii="Arial" w:hAnsi="Arial" w:cs="Arial"/>
          <w:color w:val="auto"/>
        </w:rPr>
      </w:pPr>
      <w:r w:rsidRPr="002A6FC7">
        <w:rPr>
          <w:rFonts w:ascii="Arial" w:hAnsi="Arial" w:cs="Arial"/>
          <w:color w:val="auto"/>
        </w:rPr>
        <w:t xml:space="preserve">a performance report dated </w:t>
      </w:r>
      <w:r w:rsidR="00E673AD" w:rsidRPr="002A6FC7">
        <w:rPr>
          <w:rFonts w:ascii="Arial" w:hAnsi="Arial" w:cs="Arial"/>
          <w:color w:val="auto"/>
        </w:rPr>
        <w:t>25 August 2023 for an assessment contact undertaken</w:t>
      </w:r>
      <w:r w:rsidR="006711C1" w:rsidRPr="002A6FC7">
        <w:rPr>
          <w:rFonts w:ascii="Arial" w:hAnsi="Arial" w:cs="Arial"/>
          <w:color w:val="auto"/>
        </w:rPr>
        <w:t xml:space="preserve"> 6 July 2023. </w:t>
      </w:r>
    </w:p>
    <w:p w14:paraId="7830D63E" w14:textId="0CB4D08C" w:rsidR="006711C1" w:rsidRPr="00712752" w:rsidRDefault="006711C1" w:rsidP="006711C1">
      <w:pPr>
        <w:spacing w:line="240" w:lineRule="atLeast"/>
        <w:rPr>
          <w:rFonts w:ascii="Arial" w:hAnsi="Arial" w:cs="Arial"/>
        </w:rPr>
      </w:pPr>
      <w:r>
        <w:rPr>
          <w:rFonts w:ascii="Arial" w:hAnsi="Arial" w:cs="Arial"/>
        </w:rPr>
        <w:t>T</w:t>
      </w:r>
      <w:r w:rsidR="00057E45" w:rsidRPr="006711C1">
        <w:rPr>
          <w:rFonts w:ascii="Arial" w:hAnsi="Arial" w:cs="Arial"/>
        </w:rPr>
        <w:t>he provider</w:t>
      </w:r>
      <w:r>
        <w:rPr>
          <w:rFonts w:ascii="Arial" w:hAnsi="Arial" w:cs="Arial"/>
        </w:rPr>
        <w:t xml:space="preserve"> did not submit a</w:t>
      </w:r>
      <w:r w:rsidR="00057E45" w:rsidRPr="006711C1">
        <w:rPr>
          <w:rFonts w:ascii="Arial" w:hAnsi="Arial" w:cs="Arial"/>
        </w:rPr>
        <w:t xml:space="preserve"> response to the assessment team’s</w:t>
      </w:r>
      <w:r>
        <w:rPr>
          <w:rFonts w:ascii="Arial" w:hAnsi="Arial" w:cs="Arial"/>
        </w:rPr>
        <w:t xml:space="preserve"> report. </w:t>
      </w:r>
    </w:p>
    <w:p w14:paraId="62184CAE" w14:textId="3F26BAB4" w:rsidR="003B1763" w:rsidRPr="00712752" w:rsidRDefault="00057E4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94292CA" w14:textId="77777777" w:rsidR="00FC045E" w:rsidRPr="00996FAF" w:rsidRDefault="00057E4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5840"/>
        <w:gridCol w:w="4574"/>
      </w:tblGrid>
      <w:tr w:rsidR="00982C1E" w14:paraId="4B58E157" w14:textId="77777777" w:rsidTr="006F185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04" w:type="pct"/>
            <w:shd w:val="clear" w:color="auto" w:fill="auto"/>
          </w:tcPr>
          <w:p w14:paraId="6E26557A" w14:textId="77777777" w:rsidR="002C5FA9" w:rsidRPr="00996FAF" w:rsidRDefault="00057E45" w:rsidP="002C5FA9">
            <w:pPr>
              <w:keepNext/>
              <w:spacing w:before="0" w:line="22" w:lineRule="atLeast"/>
              <w:rPr>
                <w:rFonts w:ascii="Arial" w:hAnsi="Arial" w:cs="Arial"/>
              </w:rPr>
            </w:pPr>
            <w:r w:rsidRPr="00996FAF">
              <w:rPr>
                <w:rFonts w:ascii="Arial" w:hAnsi="Arial" w:cs="Arial"/>
              </w:rPr>
              <w:t xml:space="preserve">Standard 3 </w:t>
            </w:r>
            <w:r w:rsidRPr="002A6FC7">
              <w:rPr>
                <w:rFonts w:ascii="Arial" w:hAnsi="Arial" w:cs="Arial"/>
                <w:b w:val="0"/>
                <w:bCs/>
              </w:rPr>
              <w:t>Personal care and clinical care</w:t>
            </w:r>
          </w:p>
        </w:tc>
        <w:tc>
          <w:tcPr>
            <w:tcW w:w="2196" w:type="pct"/>
            <w:shd w:val="clear" w:color="auto" w:fill="auto"/>
          </w:tcPr>
          <w:p w14:paraId="4FAA179E" w14:textId="6E30728C" w:rsidR="002C5FA9" w:rsidRPr="009C7DD9" w:rsidRDefault="006F1858"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r w:rsidRPr="006F1858">
              <w:rPr>
                <w:rFonts w:ascii="Arial" w:hAnsi="Arial" w:cs="Arial"/>
                <w:b w:val="0"/>
                <w:bCs/>
                <w:color w:val="auto"/>
              </w:rPr>
              <w:t>Not applicable as not all requirements have been assessed</w:t>
            </w:r>
          </w:p>
        </w:tc>
      </w:tr>
      <w:tr w:rsidR="00982C1E" w14:paraId="3FC426E4" w14:textId="77777777" w:rsidTr="006F1858">
        <w:trPr>
          <w:trHeight w:val="227"/>
        </w:trPr>
        <w:tc>
          <w:tcPr>
            <w:cnfStyle w:val="001000000000" w:firstRow="0" w:lastRow="0" w:firstColumn="1" w:lastColumn="0" w:oddVBand="0" w:evenVBand="0" w:oddHBand="0" w:evenHBand="0" w:firstRowFirstColumn="0" w:firstRowLastColumn="0" w:lastRowFirstColumn="0" w:lastRowLastColumn="0"/>
            <w:tcW w:w="2804" w:type="pct"/>
            <w:shd w:val="clear" w:color="auto" w:fill="auto"/>
          </w:tcPr>
          <w:p w14:paraId="12A28589" w14:textId="77777777" w:rsidR="002C5FA9" w:rsidRPr="00996FAF" w:rsidRDefault="00057E4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2196" w:type="pct"/>
            <w:shd w:val="clear" w:color="auto" w:fill="auto"/>
          </w:tcPr>
          <w:p w14:paraId="7FE999F4" w14:textId="4DA70005" w:rsidR="002C5FA9" w:rsidRPr="006F1858" w:rsidRDefault="006F185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858">
              <w:rPr>
                <w:rFonts w:ascii="Arial" w:hAnsi="Arial" w:cs="Arial"/>
                <w:color w:val="auto"/>
              </w:rPr>
              <w:t>Not applicable as not all requirements have been assessed</w:t>
            </w:r>
          </w:p>
        </w:tc>
      </w:tr>
    </w:tbl>
    <w:p w14:paraId="6314DF67" w14:textId="77777777" w:rsidR="00FC045E" w:rsidRPr="00996FAF" w:rsidRDefault="00057E4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2CB65CF" w14:textId="77777777" w:rsidR="00FC045E" w:rsidRPr="00996FAF" w:rsidRDefault="00057E45" w:rsidP="00712752">
      <w:pPr>
        <w:pStyle w:val="Heading1"/>
        <w:spacing w:before="0" w:after="240" w:line="22" w:lineRule="atLeast"/>
        <w:rPr>
          <w:rFonts w:ascii="Arial" w:hAnsi="Arial" w:cs="Arial"/>
        </w:rPr>
      </w:pPr>
      <w:r w:rsidRPr="00996FAF">
        <w:rPr>
          <w:rFonts w:ascii="Arial" w:hAnsi="Arial" w:cs="Arial"/>
        </w:rPr>
        <w:t>Areas for improvement</w:t>
      </w:r>
    </w:p>
    <w:p w14:paraId="61C93369" w14:textId="77777777" w:rsidR="00FC045E" w:rsidRPr="00996FAF" w:rsidRDefault="00057E4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0072398" w14:textId="439AAFC0" w:rsidR="00FC045E" w:rsidRPr="00996FAF" w:rsidRDefault="00057E45" w:rsidP="0036130C">
      <w:pPr>
        <w:pStyle w:val="NormalArial"/>
      </w:pPr>
      <w:r w:rsidRPr="00996FAF">
        <w:br w:type="page"/>
      </w:r>
    </w:p>
    <w:p w14:paraId="70078BE5" w14:textId="77777777" w:rsidR="00FC045E" w:rsidRPr="00996FAF" w:rsidRDefault="00057E4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82C1E" w14:paraId="766CD755" w14:textId="77777777" w:rsidTr="00982C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C8EC6A7" w14:textId="77777777" w:rsidR="00FC045E" w:rsidRPr="00996FAF" w:rsidRDefault="00057E4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C67D540" w14:textId="77777777" w:rsidR="00FC045E" w:rsidRPr="00996FAF" w:rsidRDefault="000126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82C1E" w14:paraId="24ECC758" w14:textId="77777777" w:rsidTr="00982C1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8DC4F9" w14:textId="77777777" w:rsidR="002C5FA9" w:rsidRPr="00996FAF" w:rsidRDefault="00057E4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1CA7048" w14:textId="77777777" w:rsidR="002C5FA9" w:rsidRPr="00996FAF" w:rsidRDefault="00057E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E423C3E" w14:textId="77777777" w:rsidR="002C5FA9" w:rsidRPr="00996FAF" w:rsidRDefault="00057E4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E0DF84E" w14:textId="77777777" w:rsidR="002C5FA9" w:rsidRPr="00996FAF" w:rsidRDefault="00057E4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8FBBAC0" w14:textId="77777777" w:rsidR="002C5FA9" w:rsidRPr="00996FAF" w:rsidRDefault="00057E4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C383F9A" w14:textId="77777777" w:rsidR="002C5FA9" w:rsidRPr="00996FAF" w:rsidRDefault="000126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576830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057E45" w:rsidRPr="002C2F15">
                  <w:rPr>
                    <w:rFonts w:ascii="Arial" w:hAnsi="Arial" w:cs="Arial"/>
                  </w:rPr>
                  <w:t>Compliant</w:t>
                </w:r>
              </w:sdtContent>
            </w:sdt>
          </w:p>
        </w:tc>
      </w:tr>
      <w:tr w:rsidR="00982C1E" w14:paraId="2021A14E" w14:textId="77777777" w:rsidTr="00982C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A850FD" w14:textId="77777777" w:rsidR="002C5FA9" w:rsidRPr="00996FAF" w:rsidRDefault="00057E4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637C178" w14:textId="77777777" w:rsidR="002C5FA9" w:rsidRPr="00996FAF" w:rsidRDefault="00057E4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405DDF9" w14:textId="77777777" w:rsidR="002C5FA9" w:rsidRPr="00996FAF" w:rsidRDefault="0001267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422086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57E45" w:rsidRPr="002C2F15">
                  <w:rPr>
                    <w:rFonts w:ascii="Arial" w:hAnsi="Arial" w:cs="Arial"/>
                  </w:rPr>
                  <w:t>Compliant</w:t>
                </w:r>
              </w:sdtContent>
            </w:sdt>
          </w:p>
        </w:tc>
      </w:tr>
    </w:tbl>
    <w:p w14:paraId="23FF39CA" w14:textId="77777777" w:rsidR="00D87E7C" w:rsidRDefault="00057E45" w:rsidP="00D87E7C">
      <w:pPr>
        <w:pStyle w:val="Heading20"/>
      </w:pPr>
      <w:r w:rsidRPr="00996FAF">
        <w:t>Findings</w:t>
      </w:r>
    </w:p>
    <w:p w14:paraId="311E56DB" w14:textId="51297BF6" w:rsidR="00BF0C1D" w:rsidRPr="00BF0C1D" w:rsidRDefault="00017600" w:rsidP="009D7A49">
      <w:pPr>
        <w:pStyle w:val="NormalArial"/>
      </w:pPr>
      <w:r>
        <w:t xml:space="preserve">Requirements (3)(a) and (3)(b) were found non-compliant following an assessment contact undertaken in July 2023 as </w:t>
      </w:r>
      <w:r w:rsidR="004C7BD0">
        <w:t xml:space="preserve">each consumer was not receiving safe and effective personal and clinical care, specifically in relation to pain, changed behaviours and wounds; </w:t>
      </w:r>
      <w:r w:rsidR="003820B4">
        <w:t xml:space="preserve">and </w:t>
      </w:r>
      <w:r w:rsidR="008F00F0">
        <w:t>risks associated with the ongoing changed behaviours of one consumer were not effectively managed</w:t>
      </w:r>
      <w:r>
        <w:t>.</w:t>
      </w:r>
      <w:r w:rsidR="008F00F0">
        <w:t xml:space="preserve"> </w:t>
      </w:r>
      <w:r>
        <w:t>The service implemented a range of actions in response to the non-compliance, including, but not limited to,</w:t>
      </w:r>
      <w:r w:rsidR="009D7A49">
        <w:t xml:space="preserve"> p</w:t>
      </w:r>
      <w:r w:rsidR="00BF0C1D">
        <w:rPr>
          <w:color w:val="auto"/>
          <w:szCs w:val="22"/>
        </w:rPr>
        <w:t xml:space="preserve">rovided training to staff </w:t>
      </w:r>
      <w:r w:rsidR="00033FD5">
        <w:rPr>
          <w:color w:val="auto"/>
          <w:szCs w:val="22"/>
        </w:rPr>
        <w:t>on w</w:t>
      </w:r>
      <w:r w:rsidR="00FC1831" w:rsidRPr="00FC1831">
        <w:rPr>
          <w:color w:val="auto"/>
          <w:szCs w:val="22"/>
        </w:rPr>
        <w:t>ound care</w:t>
      </w:r>
      <w:r w:rsidR="00C83E00">
        <w:rPr>
          <w:color w:val="auto"/>
          <w:szCs w:val="22"/>
        </w:rPr>
        <w:t xml:space="preserve"> and</w:t>
      </w:r>
      <w:r w:rsidR="00033FD5">
        <w:rPr>
          <w:color w:val="auto"/>
          <w:szCs w:val="22"/>
        </w:rPr>
        <w:t xml:space="preserve"> </w:t>
      </w:r>
      <w:r w:rsidR="00FC1831" w:rsidRPr="00FC1831">
        <w:rPr>
          <w:color w:val="auto"/>
          <w:szCs w:val="22"/>
        </w:rPr>
        <w:t>pain assessment</w:t>
      </w:r>
      <w:r w:rsidR="009D7A49">
        <w:rPr>
          <w:color w:val="auto"/>
          <w:szCs w:val="22"/>
        </w:rPr>
        <w:t>; i</w:t>
      </w:r>
      <w:r w:rsidR="00BF0C1D">
        <w:rPr>
          <w:color w:val="auto"/>
          <w:szCs w:val="22"/>
        </w:rPr>
        <w:t>ntroduced</w:t>
      </w:r>
      <w:r w:rsidR="00BF0C1D" w:rsidRPr="00BF0C1D">
        <w:rPr>
          <w:color w:val="auto"/>
          <w:szCs w:val="22"/>
        </w:rPr>
        <w:t xml:space="preserve"> a mental health registered nurse and dementia consultant to provide direct specialist assessment, planning and delivery of care for consumers experiencing changed behaviours</w:t>
      </w:r>
      <w:r w:rsidR="009D7A49">
        <w:rPr>
          <w:color w:val="auto"/>
          <w:szCs w:val="22"/>
        </w:rPr>
        <w:t xml:space="preserve">; and </w:t>
      </w:r>
      <w:r w:rsidR="00033FD5">
        <w:rPr>
          <w:color w:val="auto"/>
          <w:szCs w:val="22"/>
        </w:rPr>
        <w:t>commenced</w:t>
      </w:r>
      <w:r w:rsidR="00BF0C1D" w:rsidRPr="00BF0C1D">
        <w:rPr>
          <w:color w:val="auto"/>
          <w:szCs w:val="22"/>
        </w:rPr>
        <w:t xml:space="preserve"> weekly clinical risk meetings to discuss and provide strategies for consumers identified </w:t>
      </w:r>
      <w:r w:rsidR="009D7A49">
        <w:rPr>
          <w:color w:val="auto"/>
          <w:szCs w:val="22"/>
        </w:rPr>
        <w:t>with</w:t>
      </w:r>
      <w:r w:rsidR="00BF0C1D" w:rsidRPr="00BF0C1D">
        <w:rPr>
          <w:color w:val="auto"/>
          <w:szCs w:val="22"/>
        </w:rPr>
        <w:t xml:space="preserve"> high</w:t>
      </w:r>
      <w:r w:rsidR="009D7A49">
        <w:rPr>
          <w:color w:val="auto"/>
          <w:szCs w:val="22"/>
        </w:rPr>
        <w:t xml:space="preserve"> </w:t>
      </w:r>
      <w:r w:rsidR="00BF0C1D" w:rsidRPr="00BF0C1D">
        <w:rPr>
          <w:color w:val="auto"/>
          <w:szCs w:val="22"/>
        </w:rPr>
        <w:t>impact or high</w:t>
      </w:r>
      <w:r w:rsidR="009D7A49">
        <w:rPr>
          <w:color w:val="auto"/>
          <w:szCs w:val="22"/>
        </w:rPr>
        <w:t xml:space="preserve"> </w:t>
      </w:r>
      <w:r w:rsidR="00BF0C1D" w:rsidRPr="00BF0C1D">
        <w:rPr>
          <w:color w:val="auto"/>
          <w:szCs w:val="22"/>
        </w:rPr>
        <w:t>prevalence risks.</w:t>
      </w:r>
    </w:p>
    <w:p w14:paraId="1468E8F7" w14:textId="403B2ACB" w:rsidR="00122E51" w:rsidRPr="005F5429" w:rsidRDefault="00033FD5" w:rsidP="005F5429">
      <w:pPr>
        <w:pStyle w:val="NormalArial"/>
        <w:rPr>
          <w:color w:val="auto"/>
        </w:rPr>
      </w:pPr>
      <w:r w:rsidRPr="00AB46D8">
        <w:rPr>
          <w:color w:val="auto"/>
        </w:rPr>
        <w:t xml:space="preserve">At </w:t>
      </w:r>
      <w:r w:rsidR="00017600" w:rsidRPr="00AB46D8">
        <w:rPr>
          <w:color w:val="auto"/>
        </w:rPr>
        <w:t>this assessment contact,</w:t>
      </w:r>
      <w:r w:rsidR="00AB46D8" w:rsidRPr="00AB46D8">
        <w:rPr>
          <w:color w:val="auto"/>
        </w:rPr>
        <w:t xml:space="preserve"> c</w:t>
      </w:r>
      <w:r w:rsidR="00474C02" w:rsidRPr="00AB46D8">
        <w:rPr>
          <w:color w:val="auto"/>
          <w:szCs w:val="22"/>
        </w:rPr>
        <w:t>o</w:t>
      </w:r>
      <w:r w:rsidR="00474C02" w:rsidRPr="00D57448">
        <w:rPr>
          <w:color w:val="auto"/>
          <w:szCs w:val="22"/>
        </w:rPr>
        <w:t xml:space="preserve">nsumers and representatives were satisfied </w:t>
      </w:r>
      <w:r w:rsidR="00474C02" w:rsidRPr="00AB46D8">
        <w:rPr>
          <w:color w:val="auto"/>
          <w:szCs w:val="22"/>
        </w:rPr>
        <w:t>consumers</w:t>
      </w:r>
      <w:r w:rsidR="00474C02" w:rsidRPr="00D57448">
        <w:rPr>
          <w:color w:val="auto"/>
          <w:szCs w:val="22"/>
        </w:rPr>
        <w:t xml:space="preserve"> receive personal and clinical care that supports their health and well-being</w:t>
      </w:r>
      <w:r w:rsidR="00FA25D7" w:rsidRPr="00AB46D8">
        <w:rPr>
          <w:rFonts w:eastAsia="Times New Roman"/>
          <w:color w:val="auto"/>
          <w:lang w:eastAsia="en-AU"/>
        </w:rPr>
        <w:t xml:space="preserve">. </w:t>
      </w:r>
      <w:r w:rsidR="00FA25D7" w:rsidRPr="00AB46D8">
        <w:rPr>
          <w:rFonts w:eastAsia="Arial"/>
          <w:color w:val="auto"/>
        </w:rPr>
        <w:t xml:space="preserve">Care files </w:t>
      </w:r>
      <w:r w:rsidR="00FA25D7" w:rsidRPr="00AB46D8">
        <w:rPr>
          <w:rFonts w:eastAsiaTheme="minorHAnsi"/>
          <w:color w:val="auto"/>
        </w:rPr>
        <w:t xml:space="preserve">were reflective of consumers’ individualised personal care needs and demonstrated appropriate management of specific aspects of care, including </w:t>
      </w:r>
      <w:r w:rsidR="000460C3" w:rsidRPr="00AB46D8">
        <w:rPr>
          <w:rFonts w:eastAsiaTheme="minorHAnsi"/>
          <w:color w:val="auto"/>
        </w:rPr>
        <w:t xml:space="preserve">personal hygiene, </w:t>
      </w:r>
      <w:r w:rsidR="00FA25D7" w:rsidRPr="00AB46D8">
        <w:rPr>
          <w:rFonts w:eastAsiaTheme="minorHAnsi"/>
          <w:color w:val="auto"/>
        </w:rPr>
        <w:t>chemical restraint</w:t>
      </w:r>
      <w:r w:rsidR="000460C3" w:rsidRPr="00AB46D8">
        <w:rPr>
          <w:rFonts w:eastAsiaTheme="minorHAnsi"/>
          <w:color w:val="auto"/>
        </w:rPr>
        <w:t xml:space="preserve">, pain, </w:t>
      </w:r>
      <w:r w:rsidR="00AB46D8" w:rsidRPr="00AB46D8">
        <w:rPr>
          <w:rFonts w:eastAsiaTheme="minorHAnsi"/>
          <w:color w:val="auto"/>
        </w:rPr>
        <w:t xml:space="preserve">and </w:t>
      </w:r>
      <w:r w:rsidR="000460C3" w:rsidRPr="00AB46D8">
        <w:rPr>
          <w:rFonts w:eastAsiaTheme="minorHAnsi"/>
          <w:color w:val="auto"/>
        </w:rPr>
        <w:t>wounds</w:t>
      </w:r>
      <w:r w:rsidR="00FA25D7" w:rsidRPr="00AB46D8">
        <w:rPr>
          <w:rFonts w:eastAsiaTheme="minorHAnsi"/>
          <w:color w:val="auto"/>
        </w:rPr>
        <w:t xml:space="preserve">. </w:t>
      </w:r>
      <w:r w:rsidR="00122E51" w:rsidRPr="00E828AB">
        <w:rPr>
          <w:rFonts w:eastAsia="Arial"/>
          <w:color w:val="auto"/>
          <w:lang w:eastAsia="en-AU"/>
        </w:rPr>
        <w:t>Systems and processes assist to identify, monitor, and effectively manage high impact or high prevalence risks associated with consumers’ care</w:t>
      </w:r>
      <w:r w:rsidR="00122E51" w:rsidRPr="006541A6">
        <w:rPr>
          <w:rFonts w:eastAsiaTheme="minorHAnsi"/>
          <w:color w:val="auto"/>
        </w:rPr>
        <w:t xml:space="preserve">. </w:t>
      </w:r>
      <w:r w:rsidR="00122E51" w:rsidRPr="006541A6">
        <w:rPr>
          <w:rFonts w:eastAsia="Times New Roman"/>
          <w:color w:val="auto"/>
          <w:lang w:eastAsia="en-AU"/>
        </w:rPr>
        <w:t xml:space="preserve">Best practice guidelines are followed and appropriate measures applied to mitigate the level of risk to consumers, whilst supporting their independence and self determination to make their own decisions. </w:t>
      </w:r>
      <w:r w:rsidR="00122E51" w:rsidRPr="006541A6">
        <w:rPr>
          <w:rFonts w:eastAsiaTheme="minorHAnsi"/>
          <w:color w:val="auto"/>
        </w:rPr>
        <w:t xml:space="preserve">Care files included appropriate assessment and strategies to mitigate risks relating to </w:t>
      </w:r>
      <w:r w:rsidR="006541A6" w:rsidRPr="006541A6">
        <w:rPr>
          <w:rFonts w:eastAsia="Arial"/>
          <w:color w:val="auto"/>
        </w:rPr>
        <w:t>falls, pressure injuries, swallowing, weight loss, and infection</w:t>
      </w:r>
      <w:r w:rsidR="00122E51" w:rsidRPr="006541A6">
        <w:rPr>
          <w:rFonts w:eastAsiaTheme="minorHAnsi"/>
          <w:color w:val="auto"/>
        </w:rPr>
        <w:t xml:space="preserve">. Care files also evidenced involvement of general practitioners and allied health professionals in assessment and management of high impact or high prevalence risks. Staff were knowledgeable of sampled consumers and strategies and interventions for preventing risk, and consumers </w:t>
      </w:r>
      <w:r w:rsidR="00122E51" w:rsidRPr="006541A6">
        <w:rPr>
          <w:color w:val="auto"/>
          <w:szCs w:val="22"/>
        </w:rPr>
        <w:t>and representatives said staff provide consumers care which is safe and right for them.</w:t>
      </w:r>
      <w:r w:rsidR="00122E51" w:rsidRPr="00122E51">
        <w:rPr>
          <w:color w:val="FF0000"/>
          <w:szCs w:val="22"/>
        </w:rPr>
        <w:t xml:space="preserve"> </w:t>
      </w:r>
    </w:p>
    <w:p w14:paraId="1B3D516B" w14:textId="08288A5A" w:rsidR="00017600" w:rsidRPr="00712752" w:rsidRDefault="00017600" w:rsidP="00017600">
      <w:pPr>
        <w:pStyle w:val="NormalArial"/>
      </w:pPr>
      <w:r>
        <w:t>Based on the assessment team’s report, I find requirement</w:t>
      </w:r>
      <w:r w:rsidR="00F97DD5">
        <w:t>s</w:t>
      </w:r>
      <w:r>
        <w:t xml:space="preserve"> (3)(</w:t>
      </w:r>
      <w:r w:rsidR="00F97DD5">
        <w:t>a</w:t>
      </w:r>
      <w:r>
        <w:t>)</w:t>
      </w:r>
      <w:r w:rsidR="00F97DD5">
        <w:t xml:space="preserve"> and (3)(b)</w:t>
      </w:r>
      <w:r>
        <w:t xml:space="preserve"> in Standard </w:t>
      </w:r>
      <w:r w:rsidR="00F97DD5">
        <w:t>3 Personal care and clinical care</w:t>
      </w:r>
      <w:r>
        <w:t xml:space="preserve"> compliant. </w:t>
      </w:r>
    </w:p>
    <w:p w14:paraId="15F535DA" w14:textId="77777777" w:rsidR="002B0C90" w:rsidRPr="00262C0B" w:rsidRDefault="00057E45" w:rsidP="0036130C">
      <w:pPr>
        <w:pStyle w:val="NormalArial"/>
      </w:pPr>
      <w:r>
        <w:br w:type="page"/>
      </w:r>
    </w:p>
    <w:p w14:paraId="783A742F" w14:textId="77777777" w:rsidR="00FC045E" w:rsidRPr="00996FAF" w:rsidRDefault="00057E4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82C1E" w14:paraId="6D1C5B56" w14:textId="77777777" w:rsidTr="00982C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58832F2" w14:textId="77777777" w:rsidR="00FC045E" w:rsidRPr="00996FAF" w:rsidRDefault="00057E4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5176222" w14:textId="77777777" w:rsidR="00FC045E" w:rsidRPr="00996FAF" w:rsidRDefault="000126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82C1E" w14:paraId="0122850C" w14:textId="77777777" w:rsidTr="00982C1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CC5452B" w14:textId="77777777" w:rsidR="002C5FA9" w:rsidRPr="00996FAF" w:rsidRDefault="00057E45"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6FB3FD7" w14:textId="77777777" w:rsidR="002C5FA9" w:rsidRPr="00996FAF" w:rsidRDefault="00057E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FCCDDF0" w14:textId="77777777" w:rsidR="002C5FA9" w:rsidRPr="00996FAF" w:rsidRDefault="00057E4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16B414B" w14:textId="77777777" w:rsidR="002C5FA9" w:rsidRPr="00996FAF" w:rsidRDefault="00057E4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AB48C86" w14:textId="77777777" w:rsidR="002C5FA9" w:rsidRPr="00996FAF" w:rsidRDefault="00057E4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B7FC5F2" w14:textId="77777777" w:rsidR="002C5FA9" w:rsidRPr="00996FAF" w:rsidRDefault="00057E4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FD9C9E1" w14:textId="77777777" w:rsidR="002C5FA9" w:rsidRPr="00996FAF" w:rsidRDefault="0001267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168110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057E45" w:rsidRPr="00384E73">
                  <w:rPr>
                    <w:rFonts w:ascii="Arial" w:hAnsi="Arial" w:cs="Arial"/>
                  </w:rPr>
                  <w:t>Compliant</w:t>
                </w:r>
              </w:sdtContent>
            </w:sdt>
          </w:p>
        </w:tc>
      </w:tr>
    </w:tbl>
    <w:p w14:paraId="7F59910C" w14:textId="77777777" w:rsidR="00D87E7C" w:rsidRDefault="00057E45" w:rsidP="00D87E7C">
      <w:pPr>
        <w:pStyle w:val="Heading20"/>
      </w:pPr>
      <w:r w:rsidRPr="00996FAF">
        <w:t>Findings</w:t>
      </w:r>
    </w:p>
    <w:p w14:paraId="13262668" w14:textId="20D75E00" w:rsidR="00154DD8" w:rsidRPr="00154DD8" w:rsidRDefault="00C32F41" w:rsidP="002342C2">
      <w:pPr>
        <w:pStyle w:val="NormalArial"/>
        <w:rPr>
          <w:color w:val="auto"/>
          <w:szCs w:val="22"/>
        </w:rPr>
      </w:pPr>
      <w:r>
        <w:t xml:space="preserve">Requirement (3)(d) was found non-compliant following an assessment contact </w:t>
      </w:r>
      <w:r w:rsidR="006908AD">
        <w:t>undertaken</w:t>
      </w:r>
      <w:r>
        <w:t xml:space="preserve"> in </w:t>
      </w:r>
      <w:r w:rsidR="00AA424F">
        <w:t xml:space="preserve">July 2023 as </w:t>
      </w:r>
      <w:r w:rsidR="006908AD">
        <w:t xml:space="preserve">not all risks were identified, </w:t>
      </w:r>
      <w:r w:rsidR="0016182A">
        <w:t>or</w:t>
      </w:r>
      <w:r w:rsidR="006908AD">
        <w:t xml:space="preserve"> mitigation strategies put in place in a timely manner. The service </w:t>
      </w:r>
      <w:r w:rsidR="00766D7F">
        <w:t>implemented a range of actions in response to the non-compliance, including, but not limited to,</w:t>
      </w:r>
      <w:r w:rsidR="00154DD8">
        <w:t xml:space="preserve"> i</w:t>
      </w:r>
      <w:r w:rsidR="00154DD8">
        <w:rPr>
          <w:color w:val="auto"/>
          <w:szCs w:val="22"/>
        </w:rPr>
        <w:t>mplementation of a</w:t>
      </w:r>
      <w:r w:rsidR="00154DD8" w:rsidRPr="00154DD8">
        <w:rPr>
          <w:color w:val="auto"/>
          <w:szCs w:val="22"/>
        </w:rPr>
        <w:t xml:space="preserve"> range of daily, weekly, and monthly risk management meetings, involving staff at all levels</w:t>
      </w:r>
      <w:r w:rsidR="003976CA">
        <w:rPr>
          <w:color w:val="auto"/>
          <w:szCs w:val="22"/>
        </w:rPr>
        <w:t xml:space="preserve">; strengthened </w:t>
      </w:r>
      <w:r w:rsidR="00154DD8" w:rsidRPr="00154DD8">
        <w:rPr>
          <w:color w:val="auto"/>
          <w:szCs w:val="22"/>
        </w:rPr>
        <w:t>regular quality reporting, trending and analysis of risk</w:t>
      </w:r>
      <w:r w:rsidR="002342C2">
        <w:rPr>
          <w:color w:val="auto"/>
          <w:szCs w:val="22"/>
        </w:rPr>
        <w:t xml:space="preserve"> processes; and implementation of </w:t>
      </w:r>
      <w:r w:rsidR="00597922">
        <w:rPr>
          <w:color w:val="auto"/>
          <w:szCs w:val="22"/>
        </w:rPr>
        <w:t xml:space="preserve">a </w:t>
      </w:r>
      <w:r w:rsidR="00154DD8" w:rsidRPr="00154DD8">
        <w:rPr>
          <w:color w:val="auto"/>
          <w:szCs w:val="22"/>
        </w:rPr>
        <w:t xml:space="preserve">dignity of risk process. </w:t>
      </w:r>
    </w:p>
    <w:p w14:paraId="74F5511B" w14:textId="1A604CB3" w:rsidR="003B4E3E" w:rsidRPr="003B4E3E" w:rsidRDefault="00766D7F" w:rsidP="003B4E3E">
      <w:pPr>
        <w:pStyle w:val="NormalArial"/>
      </w:pPr>
      <w:r>
        <w:t>At th</w:t>
      </w:r>
      <w:r w:rsidR="00017600">
        <w:t>is assessment contact,</w:t>
      </w:r>
      <w:r w:rsidR="003B4E3E">
        <w:t xml:space="preserve"> </w:t>
      </w:r>
      <w:r w:rsidR="00476233" w:rsidRPr="00D37A63">
        <w:rPr>
          <w:rFonts w:eastAsiaTheme="minorHAnsi"/>
          <w:color w:val="auto"/>
        </w:rPr>
        <w:t xml:space="preserve">effective risk management systems and practices </w:t>
      </w:r>
      <w:r w:rsidR="00597922">
        <w:rPr>
          <w:rFonts w:eastAsiaTheme="minorHAnsi"/>
          <w:color w:val="auto"/>
        </w:rPr>
        <w:t>relating</w:t>
      </w:r>
      <w:r w:rsidR="00476233" w:rsidRPr="00D37A63">
        <w:rPr>
          <w:rFonts w:eastAsiaTheme="minorHAnsi"/>
          <w:color w:val="auto"/>
        </w:rPr>
        <w:t xml:space="preserve"> to managing high impact or high prevalence risks; identifying and responding to abuse and neglect of consumers; supporting consumers to live the best life they can</w:t>
      </w:r>
      <w:r w:rsidR="00597922">
        <w:rPr>
          <w:rFonts w:eastAsiaTheme="minorHAnsi"/>
          <w:color w:val="auto"/>
        </w:rPr>
        <w:t>;</w:t>
      </w:r>
      <w:r w:rsidR="00476233" w:rsidRPr="00D37A63">
        <w:rPr>
          <w:rFonts w:eastAsiaTheme="minorHAnsi"/>
          <w:color w:val="auto"/>
        </w:rPr>
        <w:t xml:space="preserve"> and managing and preventing incidents, including use of an incident management system</w:t>
      </w:r>
      <w:r w:rsidR="00476233">
        <w:rPr>
          <w:rFonts w:eastAsiaTheme="minorHAnsi"/>
          <w:color w:val="auto"/>
        </w:rPr>
        <w:t xml:space="preserve"> were demonstrated</w:t>
      </w:r>
      <w:r w:rsidR="003B4E3E" w:rsidRPr="003B4E3E">
        <w:rPr>
          <w:color w:val="000000"/>
          <w:szCs w:val="22"/>
        </w:rPr>
        <w:t>. Staff describe</w:t>
      </w:r>
      <w:r w:rsidR="00476233">
        <w:rPr>
          <w:color w:val="000000"/>
          <w:szCs w:val="22"/>
        </w:rPr>
        <w:t>d</w:t>
      </w:r>
      <w:r w:rsidR="003B4E3E" w:rsidRPr="003B4E3E">
        <w:rPr>
          <w:color w:val="000000"/>
          <w:szCs w:val="22"/>
        </w:rPr>
        <w:t xml:space="preserve"> policies in place to manage risk and their role and responsibility for enabling consumers to be supported to live the best life they can. </w:t>
      </w:r>
    </w:p>
    <w:p w14:paraId="13EA0A2C" w14:textId="6F7CF665" w:rsidR="00017600" w:rsidRPr="00712752" w:rsidRDefault="00017600" w:rsidP="0036130C">
      <w:pPr>
        <w:pStyle w:val="NormalArial"/>
      </w:pPr>
      <w:r>
        <w:t xml:space="preserve">Based on the assessment team’s report, I find requirement (3)(d) in Standard 8 Organisational governance compliant. </w:t>
      </w:r>
    </w:p>
    <w:sectPr w:rsidR="00017600"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95B20" w14:textId="77777777" w:rsidR="000768A8" w:rsidRDefault="000768A8">
      <w:pPr>
        <w:spacing w:after="0"/>
      </w:pPr>
      <w:r>
        <w:separator/>
      </w:r>
    </w:p>
  </w:endnote>
  <w:endnote w:type="continuationSeparator" w:id="0">
    <w:p w14:paraId="68DAE9A0" w14:textId="77777777" w:rsidR="000768A8" w:rsidRDefault="000768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B11D5" w14:textId="77777777" w:rsidR="00DF37F2" w:rsidRPr="00DF37F2" w:rsidRDefault="00057E4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Frank Prendergast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DA7FC69" w14:textId="77777777" w:rsidR="00DF37F2" w:rsidRPr="00DF37F2" w:rsidRDefault="00057E4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7255</w:t>
    </w:r>
    <w:bookmarkEnd w:id="1"/>
    <w:r w:rsidRPr="00DF37F2">
      <w:rPr>
        <w:rStyle w:val="FooterBold"/>
        <w:rFonts w:ascii="Arial" w:hAnsi="Arial"/>
        <w:b w:val="0"/>
      </w:rPr>
      <w:tab/>
      <w:t xml:space="preserve">OFFICIAL: Sensitive </w:t>
    </w:r>
  </w:p>
  <w:p w14:paraId="708B0E6D" w14:textId="77777777" w:rsidR="00DF37F2" w:rsidRPr="00DF37F2" w:rsidRDefault="00057E4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24805" w14:textId="77777777" w:rsidR="00E2364A" w:rsidRDefault="0001267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4EC4A" w14:textId="77777777" w:rsidR="000768A8" w:rsidRDefault="000768A8" w:rsidP="00D71F88">
      <w:pPr>
        <w:spacing w:after="0"/>
      </w:pPr>
      <w:r>
        <w:separator/>
      </w:r>
    </w:p>
  </w:footnote>
  <w:footnote w:type="continuationSeparator" w:id="0">
    <w:p w14:paraId="320421D6" w14:textId="77777777" w:rsidR="000768A8" w:rsidRDefault="000768A8" w:rsidP="00D71F88">
      <w:pPr>
        <w:spacing w:after="0"/>
      </w:pPr>
      <w:r>
        <w:continuationSeparator/>
      </w:r>
    </w:p>
  </w:footnote>
  <w:footnote w:id="1">
    <w:p w14:paraId="642B5570" w14:textId="38457B50" w:rsidR="000078F8" w:rsidRDefault="00057E4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711C1">
        <w:rPr>
          <w:rFonts w:ascii="Arial" w:hAnsi="Arial" w:cs="Arial"/>
          <w:color w:val="auto"/>
          <w:sz w:val="20"/>
          <w:szCs w:val="20"/>
        </w:rPr>
        <w:t>section 68A</w:t>
      </w:r>
      <w:r w:rsidRPr="006711C1">
        <w:rPr>
          <w:rFonts w:ascii="Arial" w:hAnsi="Arial" w:cs="Arial"/>
          <w:b/>
          <w:color w:val="auto"/>
          <w:sz w:val="20"/>
          <w:szCs w:val="20"/>
        </w:rPr>
        <w:t xml:space="preserve"> </w:t>
      </w:r>
      <w:r w:rsidRPr="006711C1">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6D79A518" w14:textId="77777777" w:rsidR="002B0884" w:rsidRDefault="0001267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B6648" w14:textId="77777777" w:rsidR="00D71F88" w:rsidRDefault="00057E45">
    <w:pPr>
      <w:pStyle w:val="Header"/>
    </w:pPr>
    <w:r>
      <w:rPr>
        <w:noProof/>
        <w:color w:val="2B579A"/>
        <w:shd w:val="clear" w:color="auto" w:fill="E6E6E6"/>
        <w:lang w:val="en-US"/>
      </w:rPr>
      <w:drawing>
        <wp:anchor distT="0" distB="0" distL="114300" distR="114300" simplePos="0" relativeHeight="251658241" behindDoc="1" locked="0" layoutInCell="1" allowOverlap="1" wp14:anchorId="2041B10E" wp14:editId="13323AD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35258" w14:textId="77777777" w:rsidR="00FA0A5B" w:rsidRDefault="00057E45">
    <w:pPr>
      <w:pStyle w:val="Header"/>
    </w:pPr>
    <w:r>
      <w:rPr>
        <w:noProof/>
      </w:rPr>
      <w:drawing>
        <wp:anchor distT="0" distB="0" distL="114300" distR="114300" simplePos="0" relativeHeight="251658240" behindDoc="0" locked="0" layoutInCell="1" allowOverlap="1" wp14:anchorId="0907C191" wp14:editId="0999966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3FEED14">
      <w:start w:val="1"/>
      <w:numFmt w:val="lowerRoman"/>
      <w:lvlText w:val="(%1)"/>
      <w:lvlJc w:val="left"/>
      <w:pPr>
        <w:ind w:left="1080" w:hanging="720"/>
      </w:pPr>
      <w:rPr>
        <w:rFonts w:hint="default"/>
      </w:rPr>
    </w:lvl>
    <w:lvl w:ilvl="1" w:tplc="957E722E" w:tentative="1">
      <w:start w:val="1"/>
      <w:numFmt w:val="lowerLetter"/>
      <w:lvlText w:val="%2."/>
      <w:lvlJc w:val="left"/>
      <w:pPr>
        <w:ind w:left="1440" w:hanging="360"/>
      </w:pPr>
    </w:lvl>
    <w:lvl w:ilvl="2" w:tplc="D098123A" w:tentative="1">
      <w:start w:val="1"/>
      <w:numFmt w:val="lowerRoman"/>
      <w:lvlText w:val="%3."/>
      <w:lvlJc w:val="right"/>
      <w:pPr>
        <w:ind w:left="2160" w:hanging="180"/>
      </w:pPr>
    </w:lvl>
    <w:lvl w:ilvl="3" w:tplc="785829BC" w:tentative="1">
      <w:start w:val="1"/>
      <w:numFmt w:val="decimal"/>
      <w:lvlText w:val="%4."/>
      <w:lvlJc w:val="left"/>
      <w:pPr>
        <w:ind w:left="2880" w:hanging="360"/>
      </w:pPr>
    </w:lvl>
    <w:lvl w:ilvl="4" w:tplc="70F83D72" w:tentative="1">
      <w:start w:val="1"/>
      <w:numFmt w:val="lowerLetter"/>
      <w:lvlText w:val="%5."/>
      <w:lvlJc w:val="left"/>
      <w:pPr>
        <w:ind w:left="3600" w:hanging="360"/>
      </w:pPr>
    </w:lvl>
    <w:lvl w:ilvl="5" w:tplc="AA20F8CE" w:tentative="1">
      <w:start w:val="1"/>
      <w:numFmt w:val="lowerRoman"/>
      <w:lvlText w:val="%6."/>
      <w:lvlJc w:val="right"/>
      <w:pPr>
        <w:ind w:left="4320" w:hanging="180"/>
      </w:pPr>
    </w:lvl>
    <w:lvl w:ilvl="6" w:tplc="A112DF78" w:tentative="1">
      <w:start w:val="1"/>
      <w:numFmt w:val="decimal"/>
      <w:lvlText w:val="%7."/>
      <w:lvlJc w:val="left"/>
      <w:pPr>
        <w:ind w:left="5040" w:hanging="360"/>
      </w:pPr>
    </w:lvl>
    <w:lvl w:ilvl="7" w:tplc="ADB46610" w:tentative="1">
      <w:start w:val="1"/>
      <w:numFmt w:val="lowerLetter"/>
      <w:lvlText w:val="%8."/>
      <w:lvlJc w:val="left"/>
      <w:pPr>
        <w:ind w:left="5760" w:hanging="360"/>
      </w:pPr>
    </w:lvl>
    <w:lvl w:ilvl="8" w:tplc="DF00931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6506F10">
      <w:start w:val="1"/>
      <w:numFmt w:val="lowerRoman"/>
      <w:lvlText w:val="(%1)"/>
      <w:lvlJc w:val="left"/>
      <w:pPr>
        <w:ind w:left="1080" w:hanging="720"/>
      </w:pPr>
      <w:rPr>
        <w:rFonts w:hint="default"/>
      </w:rPr>
    </w:lvl>
    <w:lvl w:ilvl="1" w:tplc="51D843C8" w:tentative="1">
      <w:start w:val="1"/>
      <w:numFmt w:val="lowerLetter"/>
      <w:lvlText w:val="%2."/>
      <w:lvlJc w:val="left"/>
      <w:pPr>
        <w:ind w:left="1440" w:hanging="360"/>
      </w:pPr>
    </w:lvl>
    <w:lvl w:ilvl="2" w:tplc="A0323A82" w:tentative="1">
      <w:start w:val="1"/>
      <w:numFmt w:val="lowerRoman"/>
      <w:lvlText w:val="%3."/>
      <w:lvlJc w:val="right"/>
      <w:pPr>
        <w:ind w:left="2160" w:hanging="180"/>
      </w:pPr>
    </w:lvl>
    <w:lvl w:ilvl="3" w:tplc="004C9AE8" w:tentative="1">
      <w:start w:val="1"/>
      <w:numFmt w:val="decimal"/>
      <w:lvlText w:val="%4."/>
      <w:lvlJc w:val="left"/>
      <w:pPr>
        <w:ind w:left="2880" w:hanging="360"/>
      </w:pPr>
    </w:lvl>
    <w:lvl w:ilvl="4" w:tplc="32D8EAB6" w:tentative="1">
      <w:start w:val="1"/>
      <w:numFmt w:val="lowerLetter"/>
      <w:lvlText w:val="%5."/>
      <w:lvlJc w:val="left"/>
      <w:pPr>
        <w:ind w:left="3600" w:hanging="360"/>
      </w:pPr>
    </w:lvl>
    <w:lvl w:ilvl="5" w:tplc="FEA8071C" w:tentative="1">
      <w:start w:val="1"/>
      <w:numFmt w:val="lowerRoman"/>
      <w:lvlText w:val="%6."/>
      <w:lvlJc w:val="right"/>
      <w:pPr>
        <w:ind w:left="4320" w:hanging="180"/>
      </w:pPr>
    </w:lvl>
    <w:lvl w:ilvl="6" w:tplc="2412245C" w:tentative="1">
      <w:start w:val="1"/>
      <w:numFmt w:val="decimal"/>
      <w:lvlText w:val="%7."/>
      <w:lvlJc w:val="left"/>
      <w:pPr>
        <w:ind w:left="5040" w:hanging="360"/>
      </w:pPr>
    </w:lvl>
    <w:lvl w:ilvl="7" w:tplc="4596F390" w:tentative="1">
      <w:start w:val="1"/>
      <w:numFmt w:val="lowerLetter"/>
      <w:lvlText w:val="%8."/>
      <w:lvlJc w:val="left"/>
      <w:pPr>
        <w:ind w:left="5760" w:hanging="360"/>
      </w:pPr>
    </w:lvl>
    <w:lvl w:ilvl="8" w:tplc="8924C61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27E0A6A">
      <w:start w:val="1"/>
      <w:numFmt w:val="lowerRoman"/>
      <w:lvlText w:val="(%1)"/>
      <w:lvlJc w:val="left"/>
      <w:pPr>
        <w:ind w:left="1080" w:hanging="720"/>
      </w:pPr>
      <w:rPr>
        <w:rFonts w:hint="default"/>
      </w:rPr>
    </w:lvl>
    <w:lvl w:ilvl="1" w:tplc="FEDAB820" w:tentative="1">
      <w:start w:val="1"/>
      <w:numFmt w:val="lowerLetter"/>
      <w:lvlText w:val="%2."/>
      <w:lvlJc w:val="left"/>
      <w:pPr>
        <w:ind w:left="1440" w:hanging="360"/>
      </w:pPr>
    </w:lvl>
    <w:lvl w:ilvl="2" w:tplc="45F4F884" w:tentative="1">
      <w:start w:val="1"/>
      <w:numFmt w:val="lowerRoman"/>
      <w:lvlText w:val="%3."/>
      <w:lvlJc w:val="right"/>
      <w:pPr>
        <w:ind w:left="2160" w:hanging="180"/>
      </w:pPr>
    </w:lvl>
    <w:lvl w:ilvl="3" w:tplc="A8C2CE2E" w:tentative="1">
      <w:start w:val="1"/>
      <w:numFmt w:val="decimal"/>
      <w:lvlText w:val="%4."/>
      <w:lvlJc w:val="left"/>
      <w:pPr>
        <w:ind w:left="2880" w:hanging="360"/>
      </w:pPr>
    </w:lvl>
    <w:lvl w:ilvl="4" w:tplc="412EDC7E" w:tentative="1">
      <w:start w:val="1"/>
      <w:numFmt w:val="lowerLetter"/>
      <w:lvlText w:val="%5."/>
      <w:lvlJc w:val="left"/>
      <w:pPr>
        <w:ind w:left="3600" w:hanging="360"/>
      </w:pPr>
    </w:lvl>
    <w:lvl w:ilvl="5" w:tplc="7E888820" w:tentative="1">
      <w:start w:val="1"/>
      <w:numFmt w:val="lowerRoman"/>
      <w:lvlText w:val="%6."/>
      <w:lvlJc w:val="right"/>
      <w:pPr>
        <w:ind w:left="4320" w:hanging="180"/>
      </w:pPr>
    </w:lvl>
    <w:lvl w:ilvl="6" w:tplc="D55471BA" w:tentative="1">
      <w:start w:val="1"/>
      <w:numFmt w:val="decimal"/>
      <w:lvlText w:val="%7."/>
      <w:lvlJc w:val="left"/>
      <w:pPr>
        <w:ind w:left="5040" w:hanging="360"/>
      </w:pPr>
    </w:lvl>
    <w:lvl w:ilvl="7" w:tplc="4E907880" w:tentative="1">
      <w:start w:val="1"/>
      <w:numFmt w:val="lowerLetter"/>
      <w:lvlText w:val="%8."/>
      <w:lvlJc w:val="left"/>
      <w:pPr>
        <w:ind w:left="5760" w:hanging="360"/>
      </w:pPr>
    </w:lvl>
    <w:lvl w:ilvl="8" w:tplc="65480A5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37A8BC6">
      <w:start w:val="1"/>
      <w:numFmt w:val="bullet"/>
      <w:lvlText w:val=""/>
      <w:lvlJc w:val="left"/>
      <w:pPr>
        <w:ind w:left="720" w:hanging="360"/>
      </w:pPr>
      <w:rPr>
        <w:rFonts w:ascii="Symbol" w:hAnsi="Symbol" w:hint="default"/>
        <w:color w:val="auto"/>
        <w:sz w:val="24"/>
        <w:szCs w:val="24"/>
      </w:rPr>
    </w:lvl>
    <w:lvl w:ilvl="1" w:tplc="946A45A4" w:tentative="1">
      <w:start w:val="1"/>
      <w:numFmt w:val="bullet"/>
      <w:lvlText w:val="o"/>
      <w:lvlJc w:val="left"/>
      <w:pPr>
        <w:ind w:left="1440" w:hanging="360"/>
      </w:pPr>
      <w:rPr>
        <w:rFonts w:ascii="Courier New" w:hAnsi="Courier New" w:cs="Courier New" w:hint="default"/>
      </w:rPr>
    </w:lvl>
    <w:lvl w:ilvl="2" w:tplc="0156ACFA" w:tentative="1">
      <w:start w:val="1"/>
      <w:numFmt w:val="bullet"/>
      <w:lvlText w:val=""/>
      <w:lvlJc w:val="left"/>
      <w:pPr>
        <w:ind w:left="2160" w:hanging="360"/>
      </w:pPr>
      <w:rPr>
        <w:rFonts w:ascii="Wingdings" w:hAnsi="Wingdings" w:hint="default"/>
      </w:rPr>
    </w:lvl>
    <w:lvl w:ilvl="3" w:tplc="783E60FC" w:tentative="1">
      <w:start w:val="1"/>
      <w:numFmt w:val="bullet"/>
      <w:lvlText w:val=""/>
      <w:lvlJc w:val="left"/>
      <w:pPr>
        <w:ind w:left="2880" w:hanging="360"/>
      </w:pPr>
      <w:rPr>
        <w:rFonts w:ascii="Symbol" w:hAnsi="Symbol" w:hint="default"/>
      </w:rPr>
    </w:lvl>
    <w:lvl w:ilvl="4" w:tplc="098CC208" w:tentative="1">
      <w:start w:val="1"/>
      <w:numFmt w:val="bullet"/>
      <w:lvlText w:val="o"/>
      <w:lvlJc w:val="left"/>
      <w:pPr>
        <w:ind w:left="3600" w:hanging="360"/>
      </w:pPr>
      <w:rPr>
        <w:rFonts w:ascii="Courier New" w:hAnsi="Courier New" w:cs="Courier New" w:hint="default"/>
      </w:rPr>
    </w:lvl>
    <w:lvl w:ilvl="5" w:tplc="5BC6514A" w:tentative="1">
      <w:start w:val="1"/>
      <w:numFmt w:val="bullet"/>
      <w:lvlText w:val=""/>
      <w:lvlJc w:val="left"/>
      <w:pPr>
        <w:ind w:left="4320" w:hanging="360"/>
      </w:pPr>
      <w:rPr>
        <w:rFonts w:ascii="Wingdings" w:hAnsi="Wingdings" w:hint="default"/>
      </w:rPr>
    </w:lvl>
    <w:lvl w:ilvl="6" w:tplc="E13ECCCC" w:tentative="1">
      <w:start w:val="1"/>
      <w:numFmt w:val="bullet"/>
      <w:lvlText w:val=""/>
      <w:lvlJc w:val="left"/>
      <w:pPr>
        <w:ind w:left="5040" w:hanging="360"/>
      </w:pPr>
      <w:rPr>
        <w:rFonts w:ascii="Symbol" w:hAnsi="Symbol" w:hint="default"/>
      </w:rPr>
    </w:lvl>
    <w:lvl w:ilvl="7" w:tplc="587AD8C8" w:tentative="1">
      <w:start w:val="1"/>
      <w:numFmt w:val="bullet"/>
      <w:lvlText w:val="o"/>
      <w:lvlJc w:val="left"/>
      <w:pPr>
        <w:ind w:left="5760" w:hanging="360"/>
      </w:pPr>
      <w:rPr>
        <w:rFonts w:ascii="Courier New" w:hAnsi="Courier New" w:cs="Courier New" w:hint="default"/>
      </w:rPr>
    </w:lvl>
    <w:lvl w:ilvl="8" w:tplc="FE0C94A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14A2A2A">
      <w:start w:val="1"/>
      <w:numFmt w:val="lowerRoman"/>
      <w:lvlText w:val="(%1)"/>
      <w:lvlJc w:val="left"/>
      <w:pPr>
        <w:ind w:left="1080" w:hanging="720"/>
      </w:pPr>
      <w:rPr>
        <w:rFonts w:hint="default"/>
      </w:rPr>
    </w:lvl>
    <w:lvl w:ilvl="1" w:tplc="E1200CBA" w:tentative="1">
      <w:start w:val="1"/>
      <w:numFmt w:val="lowerLetter"/>
      <w:lvlText w:val="%2."/>
      <w:lvlJc w:val="left"/>
      <w:pPr>
        <w:ind w:left="1440" w:hanging="360"/>
      </w:pPr>
    </w:lvl>
    <w:lvl w:ilvl="2" w:tplc="76BC8FEC" w:tentative="1">
      <w:start w:val="1"/>
      <w:numFmt w:val="lowerRoman"/>
      <w:lvlText w:val="%3."/>
      <w:lvlJc w:val="right"/>
      <w:pPr>
        <w:ind w:left="2160" w:hanging="180"/>
      </w:pPr>
    </w:lvl>
    <w:lvl w:ilvl="3" w:tplc="F09E5C86" w:tentative="1">
      <w:start w:val="1"/>
      <w:numFmt w:val="decimal"/>
      <w:lvlText w:val="%4."/>
      <w:lvlJc w:val="left"/>
      <w:pPr>
        <w:ind w:left="2880" w:hanging="360"/>
      </w:pPr>
    </w:lvl>
    <w:lvl w:ilvl="4" w:tplc="EFD0C0CA" w:tentative="1">
      <w:start w:val="1"/>
      <w:numFmt w:val="lowerLetter"/>
      <w:lvlText w:val="%5."/>
      <w:lvlJc w:val="left"/>
      <w:pPr>
        <w:ind w:left="3600" w:hanging="360"/>
      </w:pPr>
    </w:lvl>
    <w:lvl w:ilvl="5" w:tplc="9724D41E" w:tentative="1">
      <w:start w:val="1"/>
      <w:numFmt w:val="lowerRoman"/>
      <w:lvlText w:val="%6."/>
      <w:lvlJc w:val="right"/>
      <w:pPr>
        <w:ind w:left="4320" w:hanging="180"/>
      </w:pPr>
    </w:lvl>
    <w:lvl w:ilvl="6" w:tplc="0F1E6F90" w:tentative="1">
      <w:start w:val="1"/>
      <w:numFmt w:val="decimal"/>
      <w:lvlText w:val="%7."/>
      <w:lvlJc w:val="left"/>
      <w:pPr>
        <w:ind w:left="5040" w:hanging="360"/>
      </w:pPr>
    </w:lvl>
    <w:lvl w:ilvl="7" w:tplc="724E9A2A" w:tentative="1">
      <w:start w:val="1"/>
      <w:numFmt w:val="lowerLetter"/>
      <w:lvlText w:val="%8."/>
      <w:lvlJc w:val="left"/>
      <w:pPr>
        <w:ind w:left="5760" w:hanging="360"/>
      </w:pPr>
    </w:lvl>
    <w:lvl w:ilvl="8" w:tplc="AFE6998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FBEDC72">
      <w:start w:val="1"/>
      <w:numFmt w:val="lowerRoman"/>
      <w:lvlText w:val="(%1)"/>
      <w:lvlJc w:val="left"/>
      <w:pPr>
        <w:ind w:left="1080" w:hanging="720"/>
      </w:pPr>
      <w:rPr>
        <w:rFonts w:hint="default"/>
      </w:rPr>
    </w:lvl>
    <w:lvl w:ilvl="1" w:tplc="B2726EA6" w:tentative="1">
      <w:start w:val="1"/>
      <w:numFmt w:val="lowerLetter"/>
      <w:lvlText w:val="%2."/>
      <w:lvlJc w:val="left"/>
      <w:pPr>
        <w:ind w:left="1440" w:hanging="360"/>
      </w:pPr>
    </w:lvl>
    <w:lvl w:ilvl="2" w:tplc="3A94B0B0" w:tentative="1">
      <w:start w:val="1"/>
      <w:numFmt w:val="lowerRoman"/>
      <w:lvlText w:val="%3."/>
      <w:lvlJc w:val="right"/>
      <w:pPr>
        <w:ind w:left="2160" w:hanging="180"/>
      </w:pPr>
    </w:lvl>
    <w:lvl w:ilvl="3" w:tplc="D53AACE0" w:tentative="1">
      <w:start w:val="1"/>
      <w:numFmt w:val="decimal"/>
      <w:lvlText w:val="%4."/>
      <w:lvlJc w:val="left"/>
      <w:pPr>
        <w:ind w:left="2880" w:hanging="360"/>
      </w:pPr>
    </w:lvl>
    <w:lvl w:ilvl="4" w:tplc="7F9C2782" w:tentative="1">
      <w:start w:val="1"/>
      <w:numFmt w:val="lowerLetter"/>
      <w:lvlText w:val="%5."/>
      <w:lvlJc w:val="left"/>
      <w:pPr>
        <w:ind w:left="3600" w:hanging="360"/>
      </w:pPr>
    </w:lvl>
    <w:lvl w:ilvl="5" w:tplc="2B9A0F5A" w:tentative="1">
      <w:start w:val="1"/>
      <w:numFmt w:val="lowerRoman"/>
      <w:lvlText w:val="%6."/>
      <w:lvlJc w:val="right"/>
      <w:pPr>
        <w:ind w:left="4320" w:hanging="180"/>
      </w:pPr>
    </w:lvl>
    <w:lvl w:ilvl="6" w:tplc="5BA06D04" w:tentative="1">
      <w:start w:val="1"/>
      <w:numFmt w:val="decimal"/>
      <w:lvlText w:val="%7."/>
      <w:lvlJc w:val="left"/>
      <w:pPr>
        <w:ind w:left="5040" w:hanging="360"/>
      </w:pPr>
    </w:lvl>
    <w:lvl w:ilvl="7" w:tplc="A9C2275C" w:tentative="1">
      <w:start w:val="1"/>
      <w:numFmt w:val="lowerLetter"/>
      <w:lvlText w:val="%8."/>
      <w:lvlJc w:val="left"/>
      <w:pPr>
        <w:ind w:left="5760" w:hanging="360"/>
      </w:pPr>
    </w:lvl>
    <w:lvl w:ilvl="8" w:tplc="6B12F55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692F000">
      <w:start w:val="1"/>
      <w:numFmt w:val="lowerRoman"/>
      <w:lvlText w:val="(%1)"/>
      <w:lvlJc w:val="left"/>
      <w:pPr>
        <w:ind w:left="1080" w:hanging="720"/>
      </w:pPr>
      <w:rPr>
        <w:rFonts w:hint="default"/>
      </w:rPr>
    </w:lvl>
    <w:lvl w:ilvl="1" w:tplc="E8049D04" w:tentative="1">
      <w:start w:val="1"/>
      <w:numFmt w:val="lowerLetter"/>
      <w:lvlText w:val="%2."/>
      <w:lvlJc w:val="left"/>
      <w:pPr>
        <w:ind w:left="1440" w:hanging="360"/>
      </w:pPr>
    </w:lvl>
    <w:lvl w:ilvl="2" w:tplc="4E4ADF54" w:tentative="1">
      <w:start w:val="1"/>
      <w:numFmt w:val="lowerRoman"/>
      <w:lvlText w:val="%3."/>
      <w:lvlJc w:val="right"/>
      <w:pPr>
        <w:ind w:left="2160" w:hanging="180"/>
      </w:pPr>
    </w:lvl>
    <w:lvl w:ilvl="3" w:tplc="1CCAC73C" w:tentative="1">
      <w:start w:val="1"/>
      <w:numFmt w:val="decimal"/>
      <w:lvlText w:val="%4."/>
      <w:lvlJc w:val="left"/>
      <w:pPr>
        <w:ind w:left="2880" w:hanging="360"/>
      </w:pPr>
    </w:lvl>
    <w:lvl w:ilvl="4" w:tplc="06765594" w:tentative="1">
      <w:start w:val="1"/>
      <w:numFmt w:val="lowerLetter"/>
      <w:lvlText w:val="%5."/>
      <w:lvlJc w:val="left"/>
      <w:pPr>
        <w:ind w:left="3600" w:hanging="360"/>
      </w:pPr>
    </w:lvl>
    <w:lvl w:ilvl="5" w:tplc="93025E5A" w:tentative="1">
      <w:start w:val="1"/>
      <w:numFmt w:val="lowerRoman"/>
      <w:lvlText w:val="%6."/>
      <w:lvlJc w:val="right"/>
      <w:pPr>
        <w:ind w:left="4320" w:hanging="180"/>
      </w:pPr>
    </w:lvl>
    <w:lvl w:ilvl="6" w:tplc="1644A8B0" w:tentative="1">
      <w:start w:val="1"/>
      <w:numFmt w:val="decimal"/>
      <w:lvlText w:val="%7."/>
      <w:lvlJc w:val="left"/>
      <w:pPr>
        <w:ind w:left="5040" w:hanging="360"/>
      </w:pPr>
    </w:lvl>
    <w:lvl w:ilvl="7" w:tplc="E744BE86" w:tentative="1">
      <w:start w:val="1"/>
      <w:numFmt w:val="lowerLetter"/>
      <w:lvlText w:val="%8."/>
      <w:lvlJc w:val="left"/>
      <w:pPr>
        <w:ind w:left="5760" w:hanging="360"/>
      </w:pPr>
    </w:lvl>
    <w:lvl w:ilvl="8" w:tplc="AA00471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64CD28C">
      <w:start w:val="1"/>
      <w:numFmt w:val="lowerRoman"/>
      <w:lvlText w:val="(%1)"/>
      <w:lvlJc w:val="left"/>
      <w:pPr>
        <w:ind w:left="1080" w:hanging="720"/>
      </w:pPr>
      <w:rPr>
        <w:rFonts w:hint="default"/>
      </w:rPr>
    </w:lvl>
    <w:lvl w:ilvl="1" w:tplc="DB4CAEB8" w:tentative="1">
      <w:start w:val="1"/>
      <w:numFmt w:val="lowerLetter"/>
      <w:lvlText w:val="%2."/>
      <w:lvlJc w:val="left"/>
      <w:pPr>
        <w:ind w:left="1440" w:hanging="360"/>
      </w:pPr>
    </w:lvl>
    <w:lvl w:ilvl="2" w:tplc="66820538" w:tentative="1">
      <w:start w:val="1"/>
      <w:numFmt w:val="lowerRoman"/>
      <w:lvlText w:val="%3."/>
      <w:lvlJc w:val="right"/>
      <w:pPr>
        <w:ind w:left="2160" w:hanging="180"/>
      </w:pPr>
    </w:lvl>
    <w:lvl w:ilvl="3" w:tplc="A4BADEFE" w:tentative="1">
      <w:start w:val="1"/>
      <w:numFmt w:val="decimal"/>
      <w:lvlText w:val="%4."/>
      <w:lvlJc w:val="left"/>
      <w:pPr>
        <w:ind w:left="2880" w:hanging="360"/>
      </w:pPr>
    </w:lvl>
    <w:lvl w:ilvl="4" w:tplc="6C28ACDC" w:tentative="1">
      <w:start w:val="1"/>
      <w:numFmt w:val="lowerLetter"/>
      <w:lvlText w:val="%5."/>
      <w:lvlJc w:val="left"/>
      <w:pPr>
        <w:ind w:left="3600" w:hanging="360"/>
      </w:pPr>
    </w:lvl>
    <w:lvl w:ilvl="5" w:tplc="1D6AE072" w:tentative="1">
      <w:start w:val="1"/>
      <w:numFmt w:val="lowerRoman"/>
      <w:lvlText w:val="%6."/>
      <w:lvlJc w:val="right"/>
      <w:pPr>
        <w:ind w:left="4320" w:hanging="180"/>
      </w:pPr>
    </w:lvl>
    <w:lvl w:ilvl="6" w:tplc="14E27028" w:tentative="1">
      <w:start w:val="1"/>
      <w:numFmt w:val="decimal"/>
      <w:lvlText w:val="%7."/>
      <w:lvlJc w:val="left"/>
      <w:pPr>
        <w:ind w:left="5040" w:hanging="360"/>
      </w:pPr>
    </w:lvl>
    <w:lvl w:ilvl="7" w:tplc="072A540A" w:tentative="1">
      <w:start w:val="1"/>
      <w:numFmt w:val="lowerLetter"/>
      <w:lvlText w:val="%8."/>
      <w:lvlJc w:val="left"/>
      <w:pPr>
        <w:ind w:left="5760" w:hanging="360"/>
      </w:pPr>
    </w:lvl>
    <w:lvl w:ilvl="8" w:tplc="716E13A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D80DD32">
      <w:start w:val="1"/>
      <w:numFmt w:val="lowerRoman"/>
      <w:lvlText w:val="(%1)"/>
      <w:lvlJc w:val="left"/>
      <w:pPr>
        <w:ind w:left="1080" w:hanging="720"/>
      </w:pPr>
      <w:rPr>
        <w:rFonts w:hint="default"/>
      </w:rPr>
    </w:lvl>
    <w:lvl w:ilvl="1" w:tplc="5A04AE84" w:tentative="1">
      <w:start w:val="1"/>
      <w:numFmt w:val="lowerLetter"/>
      <w:lvlText w:val="%2."/>
      <w:lvlJc w:val="left"/>
      <w:pPr>
        <w:ind w:left="1440" w:hanging="360"/>
      </w:pPr>
    </w:lvl>
    <w:lvl w:ilvl="2" w:tplc="6A90AEE2" w:tentative="1">
      <w:start w:val="1"/>
      <w:numFmt w:val="lowerRoman"/>
      <w:lvlText w:val="%3."/>
      <w:lvlJc w:val="right"/>
      <w:pPr>
        <w:ind w:left="2160" w:hanging="180"/>
      </w:pPr>
    </w:lvl>
    <w:lvl w:ilvl="3" w:tplc="8400597C" w:tentative="1">
      <w:start w:val="1"/>
      <w:numFmt w:val="decimal"/>
      <w:lvlText w:val="%4."/>
      <w:lvlJc w:val="left"/>
      <w:pPr>
        <w:ind w:left="2880" w:hanging="360"/>
      </w:pPr>
    </w:lvl>
    <w:lvl w:ilvl="4" w:tplc="6D84F3F0" w:tentative="1">
      <w:start w:val="1"/>
      <w:numFmt w:val="lowerLetter"/>
      <w:lvlText w:val="%5."/>
      <w:lvlJc w:val="left"/>
      <w:pPr>
        <w:ind w:left="3600" w:hanging="360"/>
      </w:pPr>
    </w:lvl>
    <w:lvl w:ilvl="5" w:tplc="C9F444C0" w:tentative="1">
      <w:start w:val="1"/>
      <w:numFmt w:val="lowerRoman"/>
      <w:lvlText w:val="%6."/>
      <w:lvlJc w:val="right"/>
      <w:pPr>
        <w:ind w:left="4320" w:hanging="180"/>
      </w:pPr>
    </w:lvl>
    <w:lvl w:ilvl="6" w:tplc="0DFCDD20" w:tentative="1">
      <w:start w:val="1"/>
      <w:numFmt w:val="decimal"/>
      <w:lvlText w:val="%7."/>
      <w:lvlJc w:val="left"/>
      <w:pPr>
        <w:ind w:left="5040" w:hanging="360"/>
      </w:pPr>
    </w:lvl>
    <w:lvl w:ilvl="7" w:tplc="D21AB878" w:tentative="1">
      <w:start w:val="1"/>
      <w:numFmt w:val="lowerLetter"/>
      <w:lvlText w:val="%8."/>
      <w:lvlJc w:val="left"/>
      <w:pPr>
        <w:ind w:left="5760" w:hanging="360"/>
      </w:pPr>
    </w:lvl>
    <w:lvl w:ilvl="8" w:tplc="5C36E35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CDC8366">
      <w:start w:val="1"/>
      <w:numFmt w:val="lowerRoman"/>
      <w:lvlText w:val="(%1)"/>
      <w:lvlJc w:val="left"/>
      <w:pPr>
        <w:ind w:left="1080" w:hanging="720"/>
      </w:pPr>
      <w:rPr>
        <w:rFonts w:hint="default"/>
      </w:rPr>
    </w:lvl>
    <w:lvl w:ilvl="1" w:tplc="87C060B0" w:tentative="1">
      <w:start w:val="1"/>
      <w:numFmt w:val="lowerLetter"/>
      <w:lvlText w:val="%2."/>
      <w:lvlJc w:val="left"/>
      <w:pPr>
        <w:ind w:left="1440" w:hanging="360"/>
      </w:pPr>
    </w:lvl>
    <w:lvl w:ilvl="2" w:tplc="AF3062A6" w:tentative="1">
      <w:start w:val="1"/>
      <w:numFmt w:val="lowerRoman"/>
      <w:lvlText w:val="%3."/>
      <w:lvlJc w:val="right"/>
      <w:pPr>
        <w:ind w:left="2160" w:hanging="180"/>
      </w:pPr>
    </w:lvl>
    <w:lvl w:ilvl="3" w:tplc="D6004C98" w:tentative="1">
      <w:start w:val="1"/>
      <w:numFmt w:val="decimal"/>
      <w:lvlText w:val="%4."/>
      <w:lvlJc w:val="left"/>
      <w:pPr>
        <w:ind w:left="2880" w:hanging="360"/>
      </w:pPr>
    </w:lvl>
    <w:lvl w:ilvl="4" w:tplc="D37028BA" w:tentative="1">
      <w:start w:val="1"/>
      <w:numFmt w:val="lowerLetter"/>
      <w:lvlText w:val="%5."/>
      <w:lvlJc w:val="left"/>
      <w:pPr>
        <w:ind w:left="3600" w:hanging="360"/>
      </w:pPr>
    </w:lvl>
    <w:lvl w:ilvl="5" w:tplc="AFF02B56" w:tentative="1">
      <w:start w:val="1"/>
      <w:numFmt w:val="lowerRoman"/>
      <w:lvlText w:val="%6."/>
      <w:lvlJc w:val="right"/>
      <w:pPr>
        <w:ind w:left="4320" w:hanging="180"/>
      </w:pPr>
    </w:lvl>
    <w:lvl w:ilvl="6" w:tplc="F7D66090" w:tentative="1">
      <w:start w:val="1"/>
      <w:numFmt w:val="decimal"/>
      <w:lvlText w:val="%7."/>
      <w:lvlJc w:val="left"/>
      <w:pPr>
        <w:ind w:left="5040" w:hanging="360"/>
      </w:pPr>
    </w:lvl>
    <w:lvl w:ilvl="7" w:tplc="FE14CD22" w:tentative="1">
      <w:start w:val="1"/>
      <w:numFmt w:val="lowerLetter"/>
      <w:lvlText w:val="%8."/>
      <w:lvlJc w:val="left"/>
      <w:pPr>
        <w:ind w:left="5760" w:hanging="360"/>
      </w:pPr>
    </w:lvl>
    <w:lvl w:ilvl="8" w:tplc="41665404" w:tentative="1">
      <w:start w:val="1"/>
      <w:numFmt w:val="lowerRoman"/>
      <w:lvlText w:val="%9."/>
      <w:lvlJc w:val="right"/>
      <w:pPr>
        <w:ind w:left="6480" w:hanging="180"/>
      </w:pPr>
    </w:lvl>
  </w:abstractNum>
  <w:abstractNum w:abstractNumId="11" w15:restartNumberingAfterBreak="0">
    <w:nsid w:val="755874D5"/>
    <w:multiLevelType w:val="hybridMultilevel"/>
    <w:tmpl w:val="9B024B80"/>
    <w:lvl w:ilvl="0" w:tplc="0C090001">
      <w:start w:val="1"/>
      <w:numFmt w:val="bullet"/>
      <w:lvlText w:val=""/>
      <w:lvlJc w:val="left"/>
      <w:pPr>
        <w:ind w:left="1283" w:hanging="360"/>
      </w:pPr>
      <w:rPr>
        <w:rFonts w:ascii="Symbol" w:hAnsi="Symbol" w:hint="default"/>
      </w:rPr>
    </w:lvl>
    <w:lvl w:ilvl="1" w:tplc="0C090003" w:tentative="1">
      <w:start w:val="1"/>
      <w:numFmt w:val="bullet"/>
      <w:lvlText w:val="o"/>
      <w:lvlJc w:val="left"/>
      <w:pPr>
        <w:ind w:left="2003" w:hanging="360"/>
      </w:pPr>
      <w:rPr>
        <w:rFonts w:ascii="Courier New" w:hAnsi="Courier New" w:cs="Courier New" w:hint="default"/>
      </w:rPr>
    </w:lvl>
    <w:lvl w:ilvl="2" w:tplc="0C090005" w:tentative="1">
      <w:start w:val="1"/>
      <w:numFmt w:val="bullet"/>
      <w:lvlText w:val=""/>
      <w:lvlJc w:val="left"/>
      <w:pPr>
        <w:ind w:left="2723" w:hanging="360"/>
      </w:pPr>
      <w:rPr>
        <w:rFonts w:ascii="Wingdings" w:hAnsi="Wingdings" w:hint="default"/>
      </w:rPr>
    </w:lvl>
    <w:lvl w:ilvl="3" w:tplc="0C090001" w:tentative="1">
      <w:start w:val="1"/>
      <w:numFmt w:val="bullet"/>
      <w:lvlText w:val=""/>
      <w:lvlJc w:val="left"/>
      <w:pPr>
        <w:ind w:left="3443" w:hanging="360"/>
      </w:pPr>
      <w:rPr>
        <w:rFonts w:ascii="Symbol" w:hAnsi="Symbol" w:hint="default"/>
      </w:rPr>
    </w:lvl>
    <w:lvl w:ilvl="4" w:tplc="0C090003" w:tentative="1">
      <w:start w:val="1"/>
      <w:numFmt w:val="bullet"/>
      <w:lvlText w:val="o"/>
      <w:lvlJc w:val="left"/>
      <w:pPr>
        <w:ind w:left="4163" w:hanging="360"/>
      </w:pPr>
      <w:rPr>
        <w:rFonts w:ascii="Courier New" w:hAnsi="Courier New" w:cs="Courier New" w:hint="default"/>
      </w:rPr>
    </w:lvl>
    <w:lvl w:ilvl="5" w:tplc="0C090005" w:tentative="1">
      <w:start w:val="1"/>
      <w:numFmt w:val="bullet"/>
      <w:lvlText w:val=""/>
      <w:lvlJc w:val="left"/>
      <w:pPr>
        <w:ind w:left="4883" w:hanging="360"/>
      </w:pPr>
      <w:rPr>
        <w:rFonts w:ascii="Wingdings" w:hAnsi="Wingdings" w:hint="default"/>
      </w:rPr>
    </w:lvl>
    <w:lvl w:ilvl="6" w:tplc="0C090001" w:tentative="1">
      <w:start w:val="1"/>
      <w:numFmt w:val="bullet"/>
      <w:lvlText w:val=""/>
      <w:lvlJc w:val="left"/>
      <w:pPr>
        <w:ind w:left="5603" w:hanging="360"/>
      </w:pPr>
      <w:rPr>
        <w:rFonts w:ascii="Symbol" w:hAnsi="Symbol" w:hint="default"/>
      </w:rPr>
    </w:lvl>
    <w:lvl w:ilvl="7" w:tplc="0C090003" w:tentative="1">
      <w:start w:val="1"/>
      <w:numFmt w:val="bullet"/>
      <w:lvlText w:val="o"/>
      <w:lvlJc w:val="left"/>
      <w:pPr>
        <w:ind w:left="6323" w:hanging="360"/>
      </w:pPr>
      <w:rPr>
        <w:rFonts w:ascii="Courier New" w:hAnsi="Courier New" w:cs="Courier New" w:hint="default"/>
      </w:rPr>
    </w:lvl>
    <w:lvl w:ilvl="8" w:tplc="0C090005" w:tentative="1">
      <w:start w:val="1"/>
      <w:numFmt w:val="bullet"/>
      <w:lvlText w:val=""/>
      <w:lvlJc w:val="left"/>
      <w:pPr>
        <w:ind w:left="7043" w:hanging="360"/>
      </w:pPr>
      <w:rPr>
        <w:rFonts w:ascii="Wingdings" w:hAnsi="Wingdings" w:hint="default"/>
      </w:r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62681134">
    <w:abstractNumId w:val="12"/>
  </w:num>
  <w:num w:numId="2" w16cid:durableId="1918708606">
    <w:abstractNumId w:val="4"/>
  </w:num>
  <w:num w:numId="3" w16cid:durableId="1009255213">
    <w:abstractNumId w:val="2"/>
  </w:num>
  <w:num w:numId="4" w16cid:durableId="1064067112">
    <w:abstractNumId w:val="7"/>
  </w:num>
  <w:num w:numId="5" w16cid:durableId="1072587235">
    <w:abstractNumId w:val="6"/>
  </w:num>
  <w:num w:numId="6" w16cid:durableId="1384409585">
    <w:abstractNumId w:val="1"/>
  </w:num>
  <w:num w:numId="7" w16cid:durableId="1558786649">
    <w:abstractNumId w:val="9"/>
  </w:num>
  <w:num w:numId="8" w16cid:durableId="208273925">
    <w:abstractNumId w:val="5"/>
  </w:num>
  <w:num w:numId="9" w16cid:durableId="2050447826">
    <w:abstractNumId w:val="8"/>
  </w:num>
  <w:num w:numId="10" w16cid:durableId="1052078751">
    <w:abstractNumId w:val="3"/>
  </w:num>
  <w:num w:numId="11" w16cid:durableId="1542472560">
    <w:abstractNumId w:val="10"/>
  </w:num>
  <w:num w:numId="12" w16cid:durableId="1463110609">
    <w:abstractNumId w:val="0"/>
  </w:num>
  <w:num w:numId="13" w16cid:durableId="361901796">
    <w:abstractNumId w:val="12"/>
  </w:num>
  <w:num w:numId="14" w16cid:durableId="1047948175">
    <w:abstractNumId w:val="12"/>
  </w:num>
  <w:num w:numId="15" w16cid:durableId="225266745">
    <w:abstractNumId w:val="12"/>
  </w:num>
  <w:num w:numId="16" w16cid:durableId="9737517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C1E"/>
    <w:rsid w:val="00017600"/>
    <w:rsid w:val="00033FD5"/>
    <w:rsid w:val="000460C3"/>
    <w:rsid w:val="00057E45"/>
    <w:rsid w:val="000768A8"/>
    <w:rsid w:val="00122E51"/>
    <w:rsid w:val="00154DD8"/>
    <w:rsid w:val="0016182A"/>
    <w:rsid w:val="002342C2"/>
    <w:rsid w:val="0027627E"/>
    <w:rsid w:val="002A39BC"/>
    <w:rsid w:val="002A6FC7"/>
    <w:rsid w:val="003820B4"/>
    <w:rsid w:val="00383DE4"/>
    <w:rsid w:val="003976CA"/>
    <w:rsid w:val="003B4E3E"/>
    <w:rsid w:val="00474C02"/>
    <w:rsid w:val="00476233"/>
    <w:rsid w:val="004C7BD0"/>
    <w:rsid w:val="004C7E34"/>
    <w:rsid w:val="00597922"/>
    <w:rsid w:val="005F5429"/>
    <w:rsid w:val="00641299"/>
    <w:rsid w:val="006541A6"/>
    <w:rsid w:val="006711C1"/>
    <w:rsid w:val="006908AD"/>
    <w:rsid w:val="006F1858"/>
    <w:rsid w:val="00766D7F"/>
    <w:rsid w:val="008F00F0"/>
    <w:rsid w:val="00956BA2"/>
    <w:rsid w:val="00982C1E"/>
    <w:rsid w:val="009C7DD9"/>
    <w:rsid w:val="009D7A49"/>
    <w:rsid w:val="00AA424F"/>
    <w:rsid w:val="00AB46D8"/>
    <w:rsid w:val="00AC10DB"/>
    <w:rsid w:val="00BF0C1D"/>
    <w:rsid w:val="00C32F41"/>
    <w:rsid w:val="00C83E00"/>
    <w:rsid w:val="00D57448"/>
    <w:rsid w:val="00E673AD"/>
    <w:rsid w:val="00E828AB"/>
    <w:rsid w:val="00F97DD5"/>
    <w:rsid w:val="00FA25D7"/>
    <w:rsid w:val="00FA27F5"/>
    <w:rsid w:val="00FC18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55FE4"/>
  <w15:docId w15:val="{DFC4D96E-11D0-44E4-9EAC-18B3E0E76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7B34A4">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B34A4" w:rsidRDefault="007B34A4"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B34A4" w:rsidRDefault="007B34A4" w:rsidP="00AF0AC5">
          <w:pPr>
            <w:pStyle w:val="B49FA1BBEF644AB6B201ADBCD49F2011"/>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7B34A4" w:rsidRDefault="007B34A4"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B34A4"/>
    <w:rsid w:val="00054FDD"/>
    <w:rsid w:val="002156C7"/>
    <w:rsid w:val="004B4E33"/>
    <w:rsid w:val="006B6DFC"/>
    <w:rsid w:val="007B34A4"/>
    <w:rsid w:val="00A34246"/>
    <w:rsid w:val="00C827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5980B78F9EE84FC8ABAA12ABA876356E">
    <w:name w:val="5980B78F9EE84FC8ABAA12ABA876356E"/>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C0699EF0-894E-4794-ACAB-CB5985B927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975</Words>
  <Characters>5561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2024-01-19T02:05:00Z</dcterms:created>
  <dcterms:modified xsi:type="dcterms:W3CDTF">2024-01-19T02:05:00Z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