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BF4DB" w14:textId="3DFFCE4A" w:rsidR="002F791D" w:rsidRDefault="002F791D"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BAA5814" wp14:editId="3E644744">
                <wp:simplePos x="0" y="0"/>
                <wp:positionH relativeFrom="column">
                  <wp:posOffset>-895350</wp:posOffset>
                </wp:positionH>
                <wp:positionV relativeFrom="paragraph">
                  <wp:posOffset>722630</wp:posOffset>
                </wp:positionV>
                <wp:extent cx="5686425" cy="1727200"/>
                <wp:effectExtent l="0" t="0" r="0" b="0"/>
                <wp:wrapSquare wrapText="bothSides"/>
                <wp:docPr id="6454537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C046C" w14:textId="77777777" w:rsidR="002F791D" w:rsidRDefault="002F791D"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3025A61" w14:textId="77777777" w:rsidR="002F791D" w:rsidRPr="001E694D" w:rsidRDefault="002F791D"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C522F74" w14:textId="77777777" w:rsidR="002F791D" w:rsidRPr="001E694D" w:rsidRDefault="002F791D" w:rsidP="009504D0">
                            <w:pPr>
                              <w:pStyle w:val="ContactNumber"/>
                              <w:spacing w:after="600"/>
                              <w:rPr>
                                <w:rFonts w:ascii="Open Sans" w:hAnsi="Open Sans" w:cs="Open Sans"/>
                              </w:rPr>
                            </w:pPr>
                            <w:r w:rsidRPr="001E694D">
                              <w:rPr>
                                <w:rFonts w:ascii="Open Sans" w:hAnsi="Open Sans" w:cs="Open Sans"/>
                              </w:rPr>
                              <w:t>Agedcarequality.gov.au</w:t>
                            </w:r>
                          </w:p>
                          <w:p w14:paraId="17F3446B" w14:textId="77777777" w:rsidR="002F791D" w:rsidRDefault="002F791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AA5814"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7BC046C" w14:textId="77777777" w:rsidR="002F791D" w:rsidRDefault="002F791D"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3025A61" w14:textId="77777777" w:rsidR="002F791D" w:rsidRPr="001E694D" w:rsidRDefault="002F791D"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C522F74" w14:textId="77777777" w:rsidR="002F791D" w:rsidRPr="001E694D" w:rsidRDefault="002F791D" w:rsidP="009504D0">
                      <w:pPr>
                        <w:pStyle w:val="ContactNumber"/>
                        <w:spacing w:after="600"/>
                        <w:rPr>
                          <w:rFonts w:ascii="Open Sans" w:hAnsi="Open Sans" w:cs="Open Sans"/>
                        </w:rPr>
                      </w:pPr>
                      <w:r w:rsidRPr="001E694D">
                        <w:rPr>
                          <w:rFonts w:ascii="Open Sans" w:hAnsi="Open Sans" w:cs="Open Sans"/>
                        </w:rPr>
                        <w:t>Agedcarequality.gov.au</w:t>
                      </w:r>
                    </w:p>
                    <w:p w14:paraId="17F3446B" w14:textId="77777777" w:rsidR="002F791D" w:rsidRDefault="002F791D"/>
                  </w:txbxContent>
                </v:textbox>
                <w10:wrap type="square"/>
              </v:shape>
            </w:pict>
          </mc:Fallback>
        </mc:AlternateContent>
      </w:r>
      <w:r>
        <w:rPr>
          <w:noProof/>
        </w:rPr>
        <w:drawing>
          <wp:anchor distT="360045" distB="180340" distL="114300" distR="114300" simplePos="0" relativeHeight="251659264" behindDoc="1" locked="0" layoutInCell="1" allowOverlap="1" wp14:anchorId="3101D23B" wp14:editId="2DEAE88B">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r w:rsidR="00C95107">
        <w:rPr>
          <w:rFonts w:ascii="Open Sans" w:hAnsi="Open Sans" w:cs="Open Sans"/>
          <w:color w:val="FFFFFF" w:themeColor="background1"/>
          <w:sz w:val="66"/>
          <w:szCs w:val="66"/>
        </w:rPr>
        <w:t xml:space="preserve"> </w:t>
      </w:r>
    </w:p>
    <w:p w14:paraId="264D3AB8" w14:textId="77777777" w:rsidR="002F791D" w:rsidRPr="001E694D" w:rsidRDefault="002F791D" w:rsidP="001E694D">
      <w:pPr>
        <w:tabs>
          <w:tab w:val="left" w:pos="4569"/>
        </w:tabs>
        <w:rPr>
          <w:rFonts w:ascii="Open Sans" w:hAnsi="Open Sans" w:cs="Open Sans"/>
          <w:color w:val="FFFFFF" w:themeColor="background1"/>
          <w:sz w:val="66"/>
          <w:szCs w:val="66"/>
        </w:rPr>
      </w:pPr>
    </w:p>
    <w:p w14:paraId="7BD2716B" w14:textId="77777777" w:rsidR="002F791D" w:rsidRDefault="002F791D" w:rsidP="00372ED2">
      <w:pPr>
        <w:spacing w:after="0"/>
        <w:rPr>
          <w:rFonts w:ascii="Open Sans" w:hAnsi="Open Sans" w:cs="Open Sans"/>
          <w:b/>
          <w:bCs/>
          <w:color w:val="FFFFFF" w:themeColor="background1"/>
          <w:sz w:val="66"/>
          <w:szCs w:val="66"/>
        </w:rPr>
      </w:pPr>
    </w:p>
    <w:p w14:paraId="53560823" w14:textId="77777777" w:rsidR="002F791D" w:rsidRDefault="002F791D" w:rsidP="00372ED2">
      <w:pPr>
        <w:spacing w:after="0"/>
        <w:rPr>
          <w:rFonts w:ascii="Open Sans" w:hAnsi="Open Sans" w:cs="Open Sans"/>
          <w:b/>
          <w:bCs/>
          <w:color w:val="FFFFFF" w:themeColor="background1"/>
          <w:sz w:val="66"/>
          <w:szCs w:val="66"/>
        </w:rPr>
      </w:pPr>
    </w:p>
    <w:p w14:paraId="268300B5" w14:textId="77777777" w:rsidR="002F791D" w:rsidRPr="00412FC5" w:rsidRDefault="002F791D"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304429" w14:paraId="12CDCEC8" w14:textId="77777777" w:rsidTr="00304429">
        <w:tc>
          <w:tcPr>
            <w:cnfStyle w:val="001000000000" w:firstRow="0" w:lastRow="0" w:firstColumn="1" w:lastColumn="0" w:oddVBand="0" w:evenVBand="0" w:oddHBand="0" w:evenHBand="0" w:firstRowFirstColumn="0" w:firstRowLastColumn="0" w:lastRowFirstColumn="0" w:lastRowLastColumn="0"/>
            <w:tcW w:w="3227" w:type="dxa"/>
          </w:tcPr>
          <w:p w14:paraId="0ABED901" w14:textId="77777777" w:rsidR="002F791D" w:rsidRPr="001E694D" w:rsidRDefault="002F791D"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5697A625" w14:textId="77777777" w:rsidR="002F791D" w:rsidRPr="001E694D" w:rsidRDefault="002F791D"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Glaica House</w:t>
            </w:r>
          </w:p>
        </w:tc>
      </w:tr>
      <w:tr w:rsidR="00304429" w14:paraId="4700F66C" w14:textId="77777777" w:rsidTr="003044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C82935D" w14:textId="77777777" w:rsidR="002F791D" w:rsidRPr="001E694D" w:rsidRDefault="002F791D"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385C4647" w14:textId="77777777" w:rsidR="002F791D" w:rsidRPr="001E694D" w:rsidRDefault="002F791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0210</w:t>
            </w:r>
          </w:p>
        </w:tc>
      </w:tr>
      <w:tr w:rsidR="00304429" w14:paraId="1ABB82F7" w14:textId="77777777" w:rsidTr="0030442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AFA64E7" w14:textId="77777777" w:rsidR="002F791D" w:rsidRPr="001E694D" w:rsidRDefault="002F791D"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42FDB953" w14:textId="77777777" w:rsidR="002F791D" w:rsidRPr="001E694D" w:rsidRDefault="002F791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22 Flora</w:t>
            </w:r>
            <w:r w:rsidRPr="001E694D">
              <w:rPr>
                <w:rFonts w:ascii="Open Sans" w:eastAsia="Times New Roman" w:hAnsi="Open Sans" w:cs="Open Sans"/>
                <w:lang w:eastAsia="en-AU"/>
              </w:rPr>
              <w:t xml:space="preserve"> Parade, TUNCURRY, New South Wales, 2428</w:t>
            </w:r>
          </w:p>
        </w:tc>
      </w:tr>
      <w:tr w:rsidR="00304429" w14:paraId="1933C14F" w14:textId="77777777" w:rsidTr="003044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69C0118" w14:textId="77777777" w:rsidR="002F791D" w:rsidRPr="001E694D" w:rsidRDefault="002F791D"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49E2B482" w14:textId="77777777" w:rsidR="002F791D" w:rsidRPr="001E694D" w:rsidRDefault="002F791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304429" w14:paraId="7C92974F" w14:textId="77777777" w:rsidTr="0030442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18BC49E" w14:textId="77777777" w:rsidR="002F791D" w:rsidRPr="001E694D" w:rsidRDefault="002F791D"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1A02E832" w14:textId="77777777" w:rsidR="002F791D" w:rsidRPr="001E694D" w:rsidRDefault="002F791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16 January 2025</w:t>
            </w:r>
          </w:p>
        </w:tc>
      </w:tr>
      <w:tr w:rsidR="00304429" w14:paraId="404F8BD7" w14:textId="77777777" w:rsidTr="003044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EC3A70A" w14:textId="77777777" w:rsidR="002F791D" w:rsidRPr="001E694D" w:rsidRDefault="002F791D"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027975338"/>
            <w:placeholder>
              <w:docPart w:val="DefaultPlaceholder_-1854013437"/>
            </w:placeholder>
            <w:date w:fullDate="2025-02-06T00:00:00Z">
              <w:dateFormat w:val="d MMMM yyyy"/>
              <w:lid w:val="en-AU"/>
              <w:storeMappedDataAs w:val="dateTime"/>
              <w:calendar w:val="gregorian"/>
            </w:date>
          </w:sdtPr>
          <w:sdtEndPr/>
          <w:sdtContent>
            <w:tc>
              <w:tcPr>
                <w:tcW w:w="7114" w:type="dxa"/>
                <w:shd w:val="clear" w:color="auto" w:fill="FFFFFF" w:themeFill="background1"/>
              </w:tcPr>
              <w:p w14:paraId="52EBEF7E" w14:textId="1C883A9B" w:rsidR="002F791D" w:rsidRPr="001E694D" w:rsidRDefault="009529F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6 February 2025</w:t>
                </w:r>
              </w:p>
            </w:tc>
          </w:sdtContent>
        </w:sdt>
      </w:tr>
      <w:tr w:rsidR="00304429" w14:paraId="0889C739" w14:textId="77777777" w:rsidTr="00304429">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6B4937E" w14:textId="77777777" w:rsidR="002F791D" w:rsidRPr="001E694D" w:rsidRDefault="002F791D"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188B2131" w14:textId="77777777" w:rsidR="002F791D" w:rsidRPr="001E694D" w:rsidRDefault="002F791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1175 Great Lakes Aged &amp; Invalid Care Association Ltd </w:t>
            </w:r>
          </w:p>
          <w:p w14:paraId="2C85152A" w14:textId="77777777" w:rsidR="002F791D" w:rsidRPr="001E694D" w:rsidRDefault="002F791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226 Glaica House</w:t>
            </w:r>
          </w:p>
        </w:tc>
      </w:tr>
    </w:tbl>
    <w:bookmarkEnd w:id="0"/>
    <w:p w14:paraId="28AC9CD1" w14:textId="77777777" w:rsidR="002F791D" w:rsidRPr="001E694D" w:rsidRDefault="002F791D"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0108BFDE" w14:textId="77777777" w:rsidR="002F791D" w:rsidRPr="003E162B" w:rsidRDefault="002F791D"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7B55521" w14:textId="470DAD18" w:rsidR="002F791D" w:rsidRPr="001E694D" w:rsidRDefault="002F791D"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Glaica House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S Turner</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128FB6A6" w14:textId="77777777" w:rsidR="002F791D" w:rsidRPr="001E694D" w:rsidRDefault="002F791D"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2E5EAD36" w14:textId="77777777" w:rsidR="002F791D" w:rsidRPr="001E694D" w:rsidRDefault="002F791D"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0127BF39" w14:textId="77777777" w:rsidR="002F791D" w:rsidRPr="003E162B" w:rsidRDefault="002F791D"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CDF8F92" w14:textId="77777777" w:rsidR="002F791D" w:rsidRPr="001E694D" w:rsidRDefault="002F791D"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5793D823" w14:textId="26B4042D" w:rsidR="002F791D" w:rsidRPr="0051410A" w:rsidRDefault="002F791D"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w:t>
      </w:r>
      <w:r w:rsidR="003A22DC">
        <w:rPr>
          <w:rFonts w:ascii="Open Sans" w:hAnsi="Open Sans" w:cs="Open Sans"/>
        </w:rPr>
        <w:t>A</w:t>
      </w:r>
      <w:r w:rsidRPr="001E694D">
        <w:rPr>
          <w:rFonts w:ascii="Open Sans" w:hAnsi="Open Sans" w:cs="Open Sans"/>
        </w:rPr>
        <w:t xml:space="preserve">ssessment </w:t>
      </w:r>
      <w:r w:rsidR="003A22DC">
        <w:rPr>
          <w:rFonts w:ascii="Open Sans" w:hAnsi="Open Sans" w:cs="Open Sans"/>
        </w:rPr>
        <w:t>T</w:t>
      </w:r>
      <w:r w:rsidRPr="001E694D">
        <w:rPr>
          <w:rFonts w:ascii="Open Sans" w:hAnsi="Open Sans" w:cs="Open Sans"/>
        </w:rPr>
        <w:t xml:space="preserve">eam’s </w:t>
      </w:r>
      <w:r w:rsidRPr="00166D31">
        <w:rPr>
          <w:rFonts w:ascii="Open Sans" w:hAnsi="Open Sans" w:cs="Open Sans"/>
          <w:color w:val="auto"/>
        </w:rPr>
        <w:t xml:space="preserve">report for the Assessment </w:t>
      </w:r>
      <w:r w:rsidR="003A22DC">
        <w:rPr>
          <w:rFonts w:ascii="Open Sans" w:hAnsi="Open Sans" w:cs="Open Sans"/>
          <w:color w:val="auto"/>
        </w:rPr>
        <w:t>C</w:t>
      </w:r>
      <w:r w:rsidRPr="00166D31">
        <w:rPr>
          <w:rFonts w:ascii="Open Sans" w:hAnsi="Open Sans" w:cs="Open Sans"/>
          <w:color w:val="auto"/>
        </w:rPr>
        <w:t>ontact (performance assessment) – site report was informed by a site assessment, observations at the service, review of documents and interviews with staff, older people/</w:t>
      </w:r>
      <w:r w:rsidRPr="0051410A">
        <w:rPr>
          <w:rFonts w:ascii="Open Sans" w:hAnsi="Open Sans" w:cs="Open Sans"/>
          <w:color w:val="auto"/>
        </w:rPr>
        <w:t>representatives and others</w:t>
      </w:r>
    </w:p>
    <w:p w14:paraId="5DD7A515" w14:textId="609D6D12" w:rsidR="002F791D" w:rsidRDefault="002F791D" w:rsidP="00712752">
      <w:pPr>
        <w:pStyle w:val="ListParagraph"/>
        <w:numPr>
          <w:ilvl w:val="0"/>
          <w:numId w:val="2"/>
        </w:numPr>
        <w:spacing w:line="240" w:lineRule="atLeast"/>
        <w:ind w:left="714" w:hanging="357"/>
        <w:contextualSpacing w:val="0"/>
        <w:rPr>
          <w:rFonts w:ascii="Open Sans" w:hAnsi="Open Sans" w:cs="Open Sans"/>
          <w:color w:val="auto"/>
        </w:rPr>
      </w:pPr>
      <w:r w:rsidRPr="0051410A">
        <w:rPr>
          <w:rFonts w:ascii="Open Sans" w:hAnsi="Open Sans" w:cs="Open Sans"/>
          <w:color w:val="auto"/>
        </w:rPr>
        <w:t>the</w:t>
      </w:r>
      <w:r w:rsidR="001E6191" w:rsidRPr="0051410A">
        <w:rPr>
          <w:rFonts w:ascii="Open Sans" w:hAnsi="Open Sans" w:cs="Open Sans"/>
          <w:color w:val="auto"/>
        </w:rPr>
        <w:t xml:space="preserve"> communication from the</w:t>
      </w:r>
      <w:r w:rsidRPr="0051410A">
        <w:rPr>
          <w:rFonts w:ascii="Open Sans" w:hAnsi="Open Sans" w:cs="Open Sans"/>
          <w:color w:val="auto"/>
        </w:rPr>
        <w:t xml:space="preserve"> provider</w:t>
      </w:r>
      <w:r w:rsidR="001E6191" w:rsidRPr="0051410A">
        <w:rPr>
          <w:rFonts w:ascii="Open Sans" w:hAnsi="Open Sans" w:cs="Open Sans"/>
          <w:color w:val="auto"/>
        </w:rPr>
        <w:t xml:space="preserve"> received</w:t>
      </w:r>
      <w:r w:rsidRPr="0051410A">
        <w:rPr>
          <w:rFonts w:ascii="Open Sans" w:hAnsi="Open Sans" w:cs="Open Sans"/>
          <w:color w:val="auto"/>
        </w:rPr>
        <w:t xml:space="preserve"> </w:t>
      </w:r>
      <w:r w:rsidR="00166D31" w:rsidRPr="0051410A">
        <w:rPr>
          <w:rFonts w:ascii="Open Sans" w:hAnsi="Open Sans" w:cs="Open Sans"/>
          <w:color w:val="auto"/>
        </w:rPr>
        <w:t xml:space="preserve">24 January 2025 </w:t>
      </w:r>
      <w:r w:rsidR="0086345A" w:rsidRPr="0051410A">
        <w:rPr>
          <w:rFonts w:ascii="Open Sans" w:hAnsi="Open Sans" w:cs="Open Sans"/>
          <w:color w:val="auto"/>
        </w:rPr>
        <w:t xml:space="preserve">advising </w:t>
      </w:r>
      <w:r w:rsidR="008358E4">
        <w:rPr>
          <w:rFonts w:ascii="Open Sans" w:hAnsi="Open Sans" w:cs="Open Sans"/>
          <w:color w:val="auto"/>
        </w:rPr>
        <w:t>it</w:t>
      </w:r>
      <w:r w:rsidR="0086345A" w:rsidRPr="0051410A">
        <w:rPr>
          <w:rFonts w:ascii="Open Sans" w:hAnsi="Open Sans" w:cs="Open Sans"/>
          <w:color w:val="auto"/>
        </w:rPr>
        <w:t xml:space="preserve"> will not be submitting a response</w:t>
      </w:r>
      <w:r w:rsidR="001E6191" w:rsidRPr="0051410A">
        <w:rPr>
          <w:rFonts w:ascii="Open Sans" w:hAnsi="Open Sans" w:cs="Open Sans"/>
          <w:color w:val="auto"/>
        </w:rPr>
        <w:t xml:space="preserve"> to the </w:t>
      </w:r>
      <w:r w:rsidR="00126457">
        <w:rPr>
          <w:rFonts w:ascii="Open Sans" w:hAnsi="Open Sans" w:cs="Open Sans"/>
          <w:color w:val="auto"/>
        </w:rPr>
        <w:t>A</w:t>
      </w:r>
      <w:r w:rsidR="001E6191" w:rsidRPr="0051410A">
        <w:rPr>
          <w:rFonts w:ascii="Open Sans" w:hAnsi="Open Sans" w:cs="Open Sans"/>
          <w:color w:val="auto"/>
        </w:rPr>
        <w:t xml:space="preserve">ssessment </w:t>
      </w:r>
      <w:r w:rsidR="00126457">
        <w:rPr>
          <w:rFonts w:ascii="Open Sans" w:hAnsi="Open Sans" w:cs="Open Sans"/>
          <w:color w:val="auto"/>
        </w:rPr>
        <w:t>T</w:t>
      </w:r>
      <w:r w:rsidR="001E6191" w:rsidRPr="0051410A">
        <w:rPr>
          <w:rFonts w:ascii="Open Sans" w:hAnsi="Open Sans" w:cs="Open Sans"/>
          <w:color w:val="auto"/>
        </w:rPr>
        <w:t>eam’s report</w:t>
      </w:r>
    </w:p>
    <w:p w14:paraId="074C8275" w14:textId="77777777" w:rsidR="003043FB" w:rsidRDefault="003043FB" w:rsidP="000C5D91">
      <w:pPr>
        <w:pStyle w:val="ListParagraph"/>
        <w:numPr>
          <w:ilvl w:val="0"/>
          <w:numId w:val="2"/>
        </w:numPr>
        <w:spacing w:line="22" w:lineRule="atLeast"/>
        <w:ind w:left="714" w:hanging="357"/>
        <w:contextualSpacing w:val="0"/>
        <w:rPr>
          <w:rFonts w:ascii="Open Sans" w:hAnsi="Open Sans" w:cs="Open Sans"/>
        </w:rPr>
      </w:pPr>
      <w:r>
        <w:rPr>
          <w:rFonts w:ascii="Open Sans" w:hAnsi="Open Sans" w:cs="Open Sans"/>
        </w:rPr>
        <w:t xml:space="preserve">The Performance Report dated 19 May 2024 for the Site Audit conducted 10 to 12 April 2024 </w:t>
      </w:r>
    </w:p>
    <w:p w14:paraId="6909D5EE" w14:textId="4D8520EA" w:rsidR="002F791D" w:rsidRPr="001E694D" w:rsidRDefault="0051410A" w:rsidP="000C5D91">
      <w:pPr>
        <w:pStyle w:val="ListParagraph"/>
        <w:numPr>
          <w:ilvl w:val="0"/>
          <w:numId w:val="2"/>
        </w:numPr>
        <w:spacing w:line="22" w:lineRule="atLeast"/>
        <w:ind w:left="714" w:hanging="357"/>
        <w:contextualSpacing w:val="0"/>
        <w:rPr>
          <w:rFonts w:ascii="Open Sans" w:hAnsi="Open Sans" w:cs="Open Sans"/>
        </w:rPr>
      </w:pPr>
      <w:r w:rsidRPr="0051410A">
        <w:rPr>
          <w:rFonts w:ascii="Open Sans" w:hAnsi="Open Sans" w:cs="Open Sans"/>
          <w:color w:val="auto"/>
        </w:rPr>
        <w:t>information held by the Commission in relation to the service</w:t>
      </w:r>
      <w:r w:rsidR="002F791D" w:rsidRPr="001E694D">
        <w:rPr>
          <w:rFonts w:ascii="Open Sans" w:hAnsi="Open Sans" w:cs="Open Sans"/>
        </w:rPr>
        <w:br w:type="page"/>
      </w:r>
    </w:p>
    <w:p w14:paraId="3960F7BC" w14:textId="77777777" w:rsidR="002F791D" w:rsidRPr="003E162B" w:rsidRDefault="002F791D"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205"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2127"/>
      </w:tblGrid>
      <w:tr w:rsidR="00304429" w14:paraId="2019566A" w14:textId="77777777" w:rsidTr="00C87E66">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5B60727C" w14:textId="77777777" w:rsidR="002F791D" w:rsidRPr="001E694D" w:rsidRDefault="002F791D" w:rsidP="002C5FA9">
            <w:pPr>
              <w:keepNext/>
              <w:spacing w:before="0" w:line="22" w:lineRule="atLeast"/>
              <w:ind w:right="-109"/>
              <w:rPr>
                <w:rFonts w:ascii="Open Sans" w:hAnsi="Open Sans" w:cs="Open Sans"/>
              </w:rPr>
            </w:pPr>
            <w:r w:rsidRPr="001E694D">
              <w:rPr>
                <w:rFonts w:ascii="Open Sans" w:hAnsi="Open Sans" w:cs="Open Sans"/>
              </w:rPr>
              <w:t xml:space="preserve">Standard 2 </w:t>
            </w:r>
            <w:r w:rsidRPr="00741420">
              <w:rPr>
                <w:rFonts w:ascii="Open Sans" w:hAnsi="Open Sans" w:cs="Open Sans"/>
                <w:b w:val="0"/>
                <w:bCs/>
              </w:rPr>
              <w:t>Ongoing assessment and planning with consumers</w:t>
            </w:r>
          </w:p>
        </w:tc>
        <w:tc>
          <w:tcPr>
            <w:tcW w:w="1133" w:type="pct"/>
            <w:shd w:val="clear" w:color="auto" w:fill="auto"/>
          </w:tcPr>
          <w:p w14:paraId="1E14D418" w14:textId="061A065B" w:rsidR="002F791D" w:rsidRPr="001E694D" w:rsidRDefault="003C1A51"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Cs/>
              </w:rPr>
              <w:t xml:space="preserve">Not </w:t>
            </w:r>
            <w:r w:rsidR="00C87E66">
              <w:rPr>
                <w:rFonts w:ascii="Open Sans" w:hAnsi="Open Sans" w:cs="Open Sans"/>
                <w:bCs/>
              </w:rPr>
              <w:t>a</w:t>
            </w:r>
            <w:r>
              <w:rPr>
                <w:rFonts w:ascii="Open Sans" w:hAnsi="Open Sans" w:cs="Open Sans"/>
                <w:bCs/>
              </w:rPr>
              <w:t xml:space="preserve">pplicable </w:t>
            </w:r>
            <w:r w:rsidR="00C87E66">
              <w:rPr>
                <w:rFonts w:ascii="Open Sans" w:hAnsi="Open Sans" w:cs="Open Sans"/>
                <w:bCs/>
              </w:rPr>
              <w:t>as not all requirements were assessed</w:t>
            </w:r>
          </w:p>
        </w:tc>
      </w:tr>
      <w:tr w:rsidR="00304429" w14:paraId="4046DD68" w14:textId="77777777" w:rsidTr="00C87E66">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0714F51B" w14:textId="77777777" w:rsidR="002F791D" w:rsidRPr="001E694D" w:rsidRDefault="002F791D"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133" w:type="pct"/>
            <w:shd w:val="clear" w:color="auto" w:fill="auto"/>
          </w:tcPr>
          <w:p w14:paraId="4A0BC30E" w14:textId="56509914" w:rsidR="002F791D" w:rsidRPr="003C1A51" w:rsidRDefault="003C1A5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3C1A51">
              <w:rPr>
                <w:rFonts w:ascii="Open Sans" w:hAnsi="Open Sans" w:cs="Open Sans"/>
                <w:b/>
              </w:rPr>
              <w:t xml:space="preserve">Not </w:t>
            </w:r>
            <w:r w:rsidR="00C87E66">
              <w:rPr>
                <w:rFonts w:ascii="Open Sans" w:hAnsi="Open Sans" w:cs="Open Sans"/>
                <w:b/>
              </w:rPr>
              <w:t>a</w:t>
            </w:r>
            <w:r w:rsidRPr="003C1A51">
              <w:rPr>
                <w:rFonts w:ascii="Open Sans" w:hAnsi="Open Sans" w:cs="Open Sans"/>
                <w:b/>
              </w:rPr>
              <w:t>pplicable</w:t>
            </w:r>
            <w:r w:rsidR="00C87E66">
              <w:rPr>
                <w:rFonts w:ascii="Open Sans" w:hAnsi="Open Sans" w:cs="Open Sans"/>
                <w:b/>
              </w:rPr>
              <w:t xml:space="preserve"> as not all requirements were assessed</w:t>
            </w:r>
          </w:p>
        </w:tc>
      </w:tr>
      <w:tr w:rsidR="00304429" w14:paraId="78F29D52" w14:textId="77777777" w:rsidTr="00C87E6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56462691" w14:textId="77777777" w:rsidR="002F791D" w:rsidRPr="001E694D" w:rsidRDefault="002F791D"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133" w:type="pct"/>
            <w:shd w:val="clear" w:color="auto" w:fill="auto"/>
          </w:tcPr>
          <w:p w14:paraId="5C425CE5" w14:textId="3B0BA807" w:rsidR="002F791D" w:rsidRPr="003C1A51" w:rsidRDefault="003C1A51"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rPr>
            </w:pPr>
            <w:r w:rsidRPr="003C1A51">
              <w:rPr>
                <w:rFonts w:ascii="Open Sans" w:hAnsi="Open Sans" w:cs="Open Sans"/>
                <w:b/>
              </w:rPr>
              <w:t xml:space="preserve">Not </w:t>
            </w:r>
            <w:r w:rsidR="00C87E66">
              <w:rPr>
                <w:rFonts w:ascii="Open Sans" w:hAnsi="Open Sans" w:cs="Open Sans"/>
                <w:b/>
              </w:rPr>
              <w:t>a</w:t>
            </w:r>
            <w:r w:rsidRPr="003C1A51">
              <w:rPr>
                <w:rFonts w:ascii="Open Sans" w:hAnsi="Open Sans" w:cs="Open Sans"/>
                <w:b/>
              </w:rPr>
              <w:t>pplicable</w:t>
            </w:r>
            <w:r w:rsidR="00C87E66">
              <w:rPr>
                <w:rFonts w:ascii="Open Sans" w:hAnsi="Open Sans" w:cs="Open Sans"/>
                <w:b/>
              </w:rPr>
              <w:t xml:space="preserve"> as not all requirements were assessed</w:t>
            </w:r>
          </w:p>
        </w:tc>
      </w:tr>
      <w:tr w:rsidR="00304429" w14:paraId="29907F88" w14:textId="77777777" w:rsidTr="00C87E66">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0E8A54B8" w14:textId="77777777" w:rsidR="002F791D" w:rsidRPr="001E694D" w:rsidRDefault="002F791D"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133" w:type="pct"/>
            <w:shd w:val="clear" w:color="auto" w:fill="auto"/>
          </w:tcPr>
          <w:p w14:paraId="6BE0C91E" w14:textId="4DE57DFF" w:rsidR="002F791D" w:rsidRPr="003C1A51" w:rsidRDefault="003C1A5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3C1A51">
              <w:rPr>
                <w:rFonts w:ascii="Open Sans" w:hAnsi="Open Sans" w:cs="Open Sans"/>
                <w:b/>
              </w:rPr>
              <w:t xml:space="preserve">Not </w:t>
            </w:r>
            <w:r w:rsidR="00C87E66">
              <w:rPr>
                <w:rFonts w:ascii="Open Sans" w:hAnsi="Open Sans" w:cs="Open Sans"/>
                <w:b/>
              </w:rPr>
              <w:t>a</w:t>
            </w:r>
            <w:r w:rsidRPr="003C1A51">
              <w:rPr>
                <w:rFonts w:ascii="Open Sans" w:hAnsi="Open Sans" w:cs="Open Sans"/>
                <w:b/>
              </w:rPr>
              <w:t>pplicable</w:t>
            </w:r>
            <w:r w:rsidR="00C87E66">
              <w:rPr>
                <w:rFonts w:ascii="Open Sans" w:hAnsi="Open Sans" w:cs="Open Sans"/>
                <w:b/>
              </w:rPr>
              <w:t xml:space="preserve"> as not all requirements were assessed</w:t>
            </w:r>
          </w:p>
        </w:tc>
      </w:tr>
    </w:tbl>
    <w:p w14:paraId="27795328" w14:textId="77777777" w:rsidR="002F791D" w:rsidRPr="001E694D" w:rsidRDefault="002F791D"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477FBB2" w14:textId="77777777" w:rsidR="002F791D" w:rsidRPr="003E162B" w:rsidRDefault="002F791D"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6FBECE6" w14:textId="77777777" w:rsidR="002F791D" w:rsidRPr="001E694D" w:rsidRDefault="002F791D"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1E694D">
        <w:rPr>
          <w:rFonts w:ascii="Open Sans" w:hAnsi="Open Sans" w:cs="Open Sans"/>
        </w:rPr>
        <w:t>in order to</w:t>
      </w:r>
      <w:proofErr w:type="gramEnd"/>
      <w:r w:rsidRPr="001E694D">
        <w:rPr>
          <w:rFonts w:ascii="Open Sans" w:hAnsi="Open Sans" w:cs="Open Sans"/>
        </w:rPr>
        <w:t xml:space="preserve"> remain compliant with the Quality Standards. </w:t>
      </w:r>
    </w:p>
    <w:p w14:paraId="407C9AE0" w14:textId="24F85451" w:rsidR="002F791D" w:rsidRPr="001E694D" w:rsidRDefault="002F791D" w:rsidP="0036130C">
      <w:pPr>
        <w:pStyle w:val="NormalArial"/>
        <w:rPr>
          <w:rFonts w:ascii="Open Sans" w:hAnsi="Open Sans" w:cs="Open Sans"/>
        </w:rPr>
      </w:pPr>
      <w:r w:rsidRPr="001E694D">
        <w:rPr>
          <w:rFonts w:ascii="Open Sans" w:hAnsi="Open Sans" w:cs="Open Sans"/>
        </w:rPr>
        <w:br w:type="page"/>
      </w:r>
    </w:p>
    <w:p w14:paraId="2166663D" w14:textId="77777777" w:rsidR="002F791D" w:rsidRPr="001E694D" w:rsidRDefault="002F791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304429" w14:paraId="09D285CE" w14:textId="77777777" w:rsidTr="003C1A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0" w:type="pct"/>
            <w:gridSpan w:val="2"/>
            <w:shd w:val="clear" w:color="auto" w:fill="781E77"/>
          </w:tcPr>
          <w:p w14:paraId="706CFC56" w14:textId="77777777" w:rsidR="002F791D" w:rsidRPr="001E694D" w:rsidRDefault="002F791D"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00" w:type="pct"/>
            <w:shd w:val="clear" w:color="auto" w:fill="781E77"/>
          </w:tcPr>
          <w:p w14:paraId="201968B4" w14:textId="77777777" w:rsidR="002F791D" w:rsidRPr="001E694D" w:rsidRDefault="002F791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04429" w14:paraId="06EC0B35" w14:textId="77777777" w:rsidTr="003C1A51">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6C63DD17" w14:textId="77777777" w:rsidR="002F791D" w:rsidRPr="001E694D" w:rsidRDefault="002F791D" w:rsidP="002C5FA9">
            <w:pPr>
              <w:spacing w:line="22" w:lineRule="atLeast"/>
              <w:rPr>
                <w:rFonts w:ascii="Open Sans" w:hAnsi="Open Sans" w:cs="Open Sans"/>
              </w:rPr>
            </w:pPr>
            <w:r w:rsidRPr="001E694D">
              <w:rPr>
                <w:rFonts w:ascii="Open Sans" w:hAnsi="Open Sans" w:cs="Open Sans"/>
              </w:rPr>
              <w:t>Requirement 2(3)(a)</w:t>
            </w:r>
          </w:p>
        </w:tc>
        <w:tc>
          <w:tcPr>
            <w:tcW w:w="3170" w:type="pct"/>
            <w:shd w:val="clear" w:color="auto" w:fill="auto"/>
          </w:tcPr>
          <w:p w14:paraId="4E25B078" w14:textId="77777777" w:rsidR="002F791D" w:rsidRPr="001E694D" w:rsidRDefault="002F791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00" w:type="pct"/>
            <w:shd w:val="clear" w:color="auto" w:fill="auto"/>
          </w:tcPr>
          <w:p w14:paraId="16EFC1D7" w14:textId="77777777" w:rsidR="002F791D" w:rsidRPr="001E694D" w:rsidRDefault="00167EF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89182871"/>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2F791D" w:rsidRPr="001E694D">
                  <w:rPr>
                    <w:rFonts w:ascii="Open Sans" w:hAnsi="Open Sans" w:cs="Open Sans"/>
                  </w:rPr>
                  <w:t>Compliant</w:t>
                </w:r>
              </w:sdtContent>
            </w:sdt>
          </w:p>
        </w:tc>
      </w:tr>
    </w:tbl>
    <w:p w14:paraId="5459BF21" w14:textId="77777777" w:rsidR="002F791D" w:rsidRPr="003E162B" w:rsidRDefault="002F791D" w:rsidP="00D87E7C">
      <w:pPr>
        <w:pStyle w:val="Heading20"/>
        <w:rPr>
          <w:rFonts w:ascii="Open Sans" w:hAnsi="Open Sans" w:cs="Open Sans"/>
          <w:color w:val="781E77"/>
        </w:rPr>
      </w:pPr>
      <w:r w:rsidRPr="003E162B">
        <w:rPr>
          <w:rFonts w:ascii="Open Sans" w:hAnsi="Open Sans" w:cs="Open Sans"/>
          <w:color w:val="781E77"/>
        </w:rPr>
        <w:t>Findings</w:t>
      </w:r>
    </w:p>
    <w:p w14:paraId="5F789059" w14:textId="6595F2FC" w:rsidR="0074750D" w:rsidRDefault="000F5B09" w:rsidP="00E3224C">
      <w:pPr>
        <w:pStyle w:val="NormalArial"/>
        <w:rPr>
          <w:rFonts w:ascii="Open Sans" w:hAnsi="Open Sans" w:cs="Open Sans"/>
        </w:rPr>
      </w:pPr>
      <w:r>
        <w:rPr>
          <w:rFonts w:ascii="Open Sans" w:hAnsi="Open Sans" w:cs="Open Sans"/>
        </w:rPr>
        <w:t xml:space="preserve">The Performance Report dated 19 May 2024 for the Site Audit conducted 10 </w:t>
      </w:r>
      <w:r w:rsidR="00E26BA7">
        <w:rPr>
          <w:rFonts w:ascii="Open Sans" w:hAnsi="Open Sans" w:cs="Open Sans"/>
        </w:rPr>
        <w:t xml:space="preserve">April 2024 </w:t>
      </w:r>
      <w:r>
        <w:rPr>
          <w:rFonts w:ascii="Open Sans" w:hAnsi="Open Sans" w:cs="Open Sans"/>
        </w:rPr>
        <w:t>to 12 April 2024 found Requirement</w:t>
      </w:r>
      <w:r w:rsidR="002F791D" w:rsidRPr="001E694D">
        <w:rPr>
          <w:rFonts w:ascii="Open Sans" w:hAnsi="Open Sans" w:cs="Open Sans"/>
        </w:rPr>
        <w:t xml:space="preserve"> </w:t>
      </w:r>
      <w:r w:rsidR="00053AE8">
        <w:rPr>
          <w:rFonts w:ascii="Open Sans" w:hAnsi="Open Sans" w:cs="Open Sans"/>
        </w:rPr>
        <w:t xml:space="preserve">2(3)(a) </w:t>
      </w:r>
      <w:r w:rsidR="005B4446">
        <w:rPr>
          <w:rFonts w:ascii="Open Sans" w:hAnsi="Open Sans" w:cs="Open Sans"/>
        </w:rPr>
        <w:t>N</w:t>
      </w:r>
      <w:r w:rsidR="00053AE8">
        <w:rPr>
          <w:rFonts w:ascii="Open Sans" w:hAnsi="Open Sans" w:cs="Open Sans"/>
        </w:rPr>
        <w:t xml:space="preserve">ot </w:t>
      </w:r>
      <w:r w:rsidR="005B4446">
        <w:rPr>
          <w:rFonts w:ascii="Open Sans" w:hAnsi="Open Sans" w:cs="Open Sans"/>
        </w:rPr>
        <w:t>C</w:t>
      </w:r>
      <w:r w:rsidR="00053AE8">
        <w:rPr>
          <w:rFonts w:ascii="Open Sans" w:hAnsi="Open Sans" w:cs="Open Sans"/>
        </w:rPr>
        <w:t>ompliant.</w:t>
      </w:r>
      <w:r w:rsidR="006B58F7">
        <w:rPr>
          <w:rFonts w:ascii="Open Sans" w:hAnsi="Open Sans" w:cs="Open Sans"/>
        </w:rPr>
        <w:t xml:space="preserve"> Deficiencies brought forward related to assessment processes</w:t>
      </w:r>
      <w:r w:rsidR="00053AE8">
        <w:rPr>
          <w:rFonts w:ascii="Open Sans" w:hAnsi="Open Sans" w:cs="Open Sans"/>
        </w:rPr>
        <w:t xml:space="preserve"> </w:t>
      </w:r>
      <w:r w:rsidR="00432304">
        <w:rPr>
          <w:rFonts w:ascii="Open Sans" w:hAnsi="Open Sans" w:cs="Open Sans"/>
        </w:rPr>
        <w:t xml:space="preserve">and the risks associated with </w:t>
      </w:r>
      <w:r w:rsidR="00FB74C5">
        <w:rPr>
          <w:rFonts w:ascii="Open Sans" w:hAnsi="Open Sans" w:cs="Open Sans"/>
        </w:rPr>
        <w:t xml:space="preserve">the use of </w:t>
      </w:r>
      <w:r w:rsidR="00432304">
        <w:rPr>
          <w:rFonts w:ascii="Open Sans" w:hAnsi="Open Sans" w:cs="Open Sans"/>
        </w:rPr>
        <w:t>restrictive practices.</w:t>
      </w:r>
      <w:r w:rsidR="000B5C49">
        <w:rPr>
          <w:rFonts w:ascii="Open Sans" w:hAnsi="Open Sans" w:cs="Open Sans"/>
        </w:rPr>
        <w:t xml:space="preserve"> The Assessment Contact conducted 16 </w:t>
      </w:r>
      <w:r w:rsidR="00275198">
        <w:rPr>
          <w:rFonts w:ascii="Open Sans" w:hAnsi="Open Sans" w:cs="Open Sans"/>
        </w:rPr>
        <w:t>January</w:t>
      </w:r>
      <w:r w:rsidR="000B5C49">
        <w:rPr>
          <w:rFonts w:ascii="Open Sans" w:hAnsi="Open Sans" w:cs="Open Sans"/>
        </w:rPr>
        <w:t xml:space="preserve"> 2025 identified th</w:t>
      </w:r>
      <w:r w:rsidR="00275198">
        <w:rPr>
          <w:rFonts w:ascii="Open Sans" w:hAnsi="Open Sans" w:cs="Open Sans"/>
        </w:rPr>
        <w:t xml:space="preserve">at action has been taken to improve performance under this requirement. </w:t>
      </w:r>
      <w:r w:rsidR="0074750D">
        <w:rPr>
          <w:rFonts w:ascii="Open Sans" w:hAnsi="Open Sans" w:cs="Open Sans"/>
        </w:rPr>
        <w:t>Actions include</w:t>
      </w:r>
      <w:r w:rsidR="005B4446">
        <w:rPr>
          <w:rFonts w:ascii="Open Sans" w:hAnsi="Open Sans" w:cs="Open Sans"/>
        </w:rPr>
        <w:t>d</w:t>
      </w:r>
      <w:r w:rsidR="0074750D">
        <w:rPr>
          <w:rFonts w:ascii="Open Sans" w:hAnsi="Open Sans" w:cs="Open Sans"/>
        </w:rPr>
        <w:t>:</w:t>
      </w:r>
    </w:p>
    <w:p w14:paraId="35713714" w14:textId="1442A60F" w:rsidR="00E3224C" w:rsidRDefault="000B0C01" w:rsidP="008434C2">
      <w:pPr>
        <w:pStyle w:val="NormalArial"/>
        <w:numPr>
          <w:ilvl w:val="0"/>
          <w:numId w:val="21"/>
        </w:numPr>
        <w:rPr>
          <w:rFonts w:ascii="Open Sans" w:hAnsi="Open Sans" w:cs="Open Sans"/>
        </w:rPr>
      </w:pPr>
      <w:r>
        <w:rPr>
          <w:rFonts w:ascii="Open Sans" w:hAnsi="Open Sans" w:cs="Open Sans"/>
        </w:rPr>
        <w:t>Toolbox sessions relating to the identification and management of clinical risks</w:t>
      </w:r>
      <w:r w:rsidR="008434C2">
        <w:rPr>
          <w:rFonts w:ascii="Open Sans" w:hAnsi="Open Sans" w:cs="Open Sans"/>
        </w:rPr>
        <w:t xml:space="preserve"> were developed. Staff spoke positively of the sessions and provided examples of the </w:t>
      </w:r>
      <w:r w:rsidR="00D72E87">
        <w:rPr>
          <w:rFonts w:ascii="Open Sans" w:hAnsi="Open Sans" w:cs="Open Sans"/>
        </w:rPr>
        <w:t xml:space="preserve">knowledge they had acquired and how they apply these in their practice. </w:t>
      </w:r>
    </w:p>
    <w:p w14:paraId="2282E6B2" w14:textId="0E56B4F0" w:rsidR="00D72E87" w:rsidRDefault="00D72E87" w:rsidP="008434C2">
      <w:pPr>
        <w:pStyle w:val="NormalArial"/>
        <w:numPr>
          <w:ilvl w:val="0"/>
          <w:numId w:val="21"/>
        </w:numPr>
        <w:rPr>
          <w:rFonts w:ascii="Open Sans" w:hAnsi="Open Sans" w:cs="Open Sans"/>
        </w:rPr>
      </w:pPr>
      <w:r>
        <w:rPr>
          <w:rFonts w:ascii="Open Sans" w:hAnsi="Open Sans" w:cs="Open Sans"/>
        </w:rPr>
        <w:t xml:space="preserve">Management said </w:t>
      </w:r>
      <w:r w:rsidR="0077449B">
        <w:rPr>
          <w:rFonts w:ascii="Open Sans" w:hAnsi="Open Sans" w:cs="Open Sans"/>
        </w:rPr>
        <w:t>education</w:t>
      </w:r>
      <w:r>
        <w:rPr>
          <w:rFonts w:ascii="Open Sans" w:hAnsi="Open Sans" w:cs="Open Sans"/>
        </w:rPr>
        <w:t xml:space="preserve"> and training relating to assessment and planning was incorporated into the </w:t>
      </w:r>
      <w:r w:rsidR="0077449B">
        <w:rPr>
          <w:rFonts w:ascii="Open Sans" w:hAnsi="Open Sans" w:cs="Open Sans"/>
        </w:rPr>
        <w:t xml:space="preserve">education calendar and is a component of staff orientation. Registered nurses confirmed they had received </w:t>
      </w:r>
      <w:r w:rsidR="004072C5">
        <w:rPr>
          <w:rFonts w:ascii="Open Sans" w:hAnsi="Open Sans" w:cs="Open Sans"/>
        </w:rPr>
        <w:t>this training.</w:t>
      </w:r>
    </w:p>
    <w:p w14:paraId="45C26489" w14:textId="7513F410" w:rsidR="004072C5" w:rsidRDefault="004072C5" w:rsidP="008434C2">
      <w:pPr>
        <w:pStyle w:val="NormalArial"/>
        <w:numPr>
          <w:ilvl w:val="0"/>
          <w:numId w:val="21"/>
        </w:numPr>
        <w:rPr>
          <w:rFonts w:ascii="Open Sans" w:hAnsi="Open Sans" w:cs="Open Sans"/>
        </w:rPr>
      </w:pPr>
      <w:r>
        <w:rPr>
          <w:rFonts w:ascii="Open Sans" w:hAnsi="Open Sans" w:cs="Open Sans"/>
        </w:rPr>
        <w:t xml:space="preserve">Management said they are currently reviewing all policies and procedures </w:t>
      </w:r>
      <w:r w:rsidR="00DD7C92">
        <w:rPr>
          <w:rFonts w:ascii="Open Sans" w:hAnsi="Open Sans" w:cs="Open Sans"/>
        </w:rPr>
        <w:t>as part of their routine practice</w:t>
      </w:r>
      <w:r w:rsidR="00C85FCE">
        <w:rPr>
          <w:rFonts w:ascii="Open Sans" w:hAnsi="Open Sans" w:cs="Open Sans"/>
        </w:rPr>
        <w:t>,</w:t>
      </w:r>
      <w:r w:rsidR="00DD7C92">
        <w:rPr>
          <w:rFonts w:ascii="Open Sans" w:hAnsi="Open Sans" w:cs="Open Sans"/>
        </w:rPr>
        <w:t xml:space="preserve"> and in response to staff feedback</w:t>
      </w:r>
      <w:r w:rsidR="0004327B">
        <w:rPr>
          <w:rFonts w:ascii="Open Sans" w:hAnsi="Open Sans" w:cs="Open Sans"/>
        </w:rPr>
        <w:t xml:space="preserve"> they are </w:t>
      </w:r>
      <w:r w:rsidR="00275F5E">
        <w:rPr>
          <w:rFonts w:ascii="Open Sans" w:hAnsi="Open Sans" w:cs="Open Sans"/>
        </w:rPr>
        <w:t>developing</w:t>
      </w:r>
      <w:r w:rsidR="0004327B">
        <w:rPr>
          <w:rFonts w:ascii="Open Sans" w:hAnsi="Open Sans" w:cs="Open Sans"/>
        </w:rPr>
        <w:t xml:space="preserve"> flow charts as quick reference guides</w:t>
      </w:r>
      <w:r w:rsidR="00275F5E">
        <w:rPr>
          <w:rFonts w:ascii="Open Sans" w:hAnsi="Open Sans" w:cs="Open Sans"/>
        </w:rPr>
        <w:t xml:space="preserve"> including for the management of restrictive practices</w:t>
      </w:r>
      <w:r w:rsidR="00F538CA">
        <w:rPr>
          <w:rFonts w:ascii="Open Sans" w:hAnsi="Open Sans" w:cs="Open Sans"/>
        </w:rPr>
        <w:t xml:space="preserve">. </w:t>
      </w:r>
    </w:p>
    <w:p w14:paraId="35DB707A" w14:textId="44C45E13" w:rsidR="00C86728" w:rsidRDefault="00C86728" w:rsidP="008434C2">
      <w:pPr>
        <w:pStyle w:val="NormalArial"/>
        <w:numPr>
          <w:ilvl w:val="0"/>
          <w:numId w:val="21"/>
        </w:numPr>
        <w:rPr>
          <w:rFonts w:ascii="Open Sans" w:hAnsi="Open Sans" w:cs="Open Sans"/>
        </w:rPr>
      </w:pPr>
      <w:r>
        <w:rPr>
          <w:rFonts w:ascii="Open Sans" w:hAnsi="Open Sans" w:cs="Open Sans"/>
        </w:rPr>
        <w:t>A restrictive practice register is being monitored and maintained</w:t>
      </w:r>
      <w:r w:rsidR="007124F0">
        <w:rPr>
          <w:rFonts w:ascii="Open Sans" w:hAnsi="Open Sans" w:cs="Open Sans"/>
        </w:rPr>
        <w:t xml:space="preserve"> and staff advised assessments relating to restrictive practice were in place for all consumers subjected to restraint</w:t>
      </w:r>
      <w:r>
        <w:rPr>
          <w:rFonts w:ascii="Open Sans" w:hAnsi="Open Sans" w:cs="Open Sans"/>
        </w:rPr>
        <w:t xml:space="preserve">. </w:t>
      </w:r>
      <w:r w:rsidR="00623246">
        <w:rPr>
          <w:rFonts w:ascii="Open Sans" w:hAnsi="Open Sans" w:cs="Open Sans"/>
        </w:rPr>
        <w:t>Reviews of care documentation for consumers listed on the restrictive practice register demonstrated</w:t>
      </w:r>
      <w:r w:rsidR="000663C8">
        <w:rPr>
          <w:rFonts w:ascii="Open Sans" w:hAnsi="Open Sans" w:cs="Open Sans"/>
        </w:rPr>
        <w:t xml:space="preserve"> individualised behaviour support plans, consents and reviews occurring within required timeframes. </w:t>
      </w:r>
    </w:p>
    <w:p w14:paraId="0DD742B0" w14:textId="11AF3469" w:rsidR="00E3224C" w:rsidRDefault="004C7C24" w:rsidP="0036130C">
      <w:pPr>
        <w:pStyle w:val="NormalArial"/>
        <w:rPr>
          <w:rFonts w:ascii="Open Sans" w:hAnsi="Open Sans" w:cs="Open Sans"/>
        </w:rPr>
      </w:pPr>
      <w:r>
        <w:rPr>
          <w:rFonts w:ascii="Open Sans" w:hAnsi="Open Sans" w:cs="Open Sans"/>
        </w:rPr>
        <w:t>The service demonstrated assessment and planning</w:t>
      </w:r>
      <w:r w:rsidR="00FD4FDB">
        <w:rPr>
          <w:rFonts w:ascii="Open Sans" w:hAnsi="Open Sans" w:cs="Open Sans"/>
        </w:rPr>
        <w:t xml:space="preserve"> considered risks to consumers’ health and well-being and this informed the </w:t>
      </w:r>
      <w:r w:rsidR="00311452">
        <w:rPr>
          <w:rFonts w:ascii="Open Sans" w:hAnsi="Open Sans" w:cs="Open Sans"/>
        </w:rPr>
        <w:t>delivery</w:t>
      </w:r>
      <w:r w:rsidR="00FD4FDB">
        <w:rPr>
          <w:rFonts w:ascii="Open Sans" w:hAnsi="Open Sans" w:cs="Open Sans"/>
        </w:rPr>
        <w:t xml:space="preserve"> of safe and effective care and services. </w:t>
      </w:r>
      <w:r w:rsidR="00311452">
        <w:rPr>
          <w:rFonts w:ascii="Open Sans" w:hAnsi="Open Sans" w:cs="Open Sans"/>
        </w:rPr>
        <w:t xml:space="preserve">Consumers </w:t>
      </w:r>
      <w:r w:rsidR="005A5458">
        <w:rPr>
          <w:rFonts w:ascii="Open Sans" w:hAnsi="Open Sans" w:cs="Open Sans"/>
        </w:rPr>
        <w:t>said they received the care they required and that they were partners in the planning process. Staff described the care planning process</w:t>
      </w:r>
      <w:r w:rsidR="00B00DB6">
        <w:rPr>
          <w:rFonts w:ascii="Open Sans" w:hAnsi="Open Sans" w:cs="Open Sans"/>
        </w:rPr>
        <w:t xml:space="preserve"> and how it informed the delivery of care and services. </w:t>
      </w:r>
    </w:p>
    <w:p w14:paraId="6DC428E4" w14:textId="097A4EC1" w:rsidR="00B00DB6" w:rsidRDefault="00B00DB6" w:rsidP="0036130C">
      <w:pPr>
        <w:pStyle w:val="NormalArial"/>
        <w:rPr>
          <w:rFonts w:ascii="Open Sans" w:hAnsi="Open Sans" w:cs="Open Sans"/>
        </w:rPr>
      </w:pPr>
      <w:r w:rsidRPr="004701B9">
        <w:rPr>
          <w:rFonts w:ascii="Open Sans" w:hAnsi="Open Sans" w:cs="Open Sans"/>
        </w:rPr>
        <w:t>Care documentation demonstrated the involvement of specialists and allied health specialists in assessing</w:t>
      </w:r>
      <w:r w:rsidR="0064499B" w:rsidRPr="004701B9">
        <w:rPr>
          <w:rFonts w:ascii="Open Sans" w:hAnsi="Open Sans" w:cs="Open Sans"/>
        </w:rPr>
        <w:t xml:space="preserve"> </w:t>
      </w:r>
      <w:r w:rsidR="004701B9">
        <w:rPr>
          <w:rFonts w:ascii="Open Sans" w:hAnsi="Open Sans" w:cs="Open Sans"/>
        </w:rPr>
        <w:t xml:space="preserve">risk and supporting risk-taking in line with </w:t>
      </w:r>
      <w:r w:rsidR="004701B9">
        <w:rPr>
          <w:rFonts w:ascii="Open Sans" w:hAnsi="Open Sans" w:cs="Open Sans"/>
        </w:rPr>
        <w:lastRenderedPageBreak/>
        <w:t>consumers’ wishes</w:t>
      </w:r>
      <w:r w:rsidR="0058545C">
        <w:rPr>
          <w:rFonts w:ascii="Open Sans" w:hAnsi="Open Sans" w:cs="Open Sans"/>
        </w:rPr>
        <w:t xml:space="preserve">. Policies and procedures supported the planning of care that considered consumers’ choices and the right to take risks. </w:t>
      </w:r>
      <w:r w:rsidR="003D1D36">
        <w:rPr>
          <w:rFonts w:ascii="Open Sans" w:hAnsi="Open Sans" w:cs="Open Sans"/>
        </w:rPr>
        <w:t>Staff were observed</w:t>
      </w:r>
      <w:r w:rsidR="00360F0B">
        <w:rPr>
          <w:rFonts w:ascii="Open Sans" w:hAnsi="Open Sans" w:cs="Open Sans"/>
        </w:rPr>
        <w:t xml:space="preserve"> attending to consumers’ assessments and care plans and using the service’s electronic care management system. Management described the suite of evidence-based assessment tools</w:t>
      </w:r>
      <w:r w:rsidR="003343B6">
        <w:rPr>
          <w:rFonts w:ascii="Open Sans" w:hAnsi="Open Sans" w:cs="Open Sans"/>
        </w:rPr>
        <w:t xml:space="preserve"> that aids in informing the delivery of safe and effective care to consumers including in relation to skin care, pain management, changed behaviours and continence and falls assessments. </w:t>
      </w:r>
    </w:p>
    <w:p w14:paraId="760F04DA" w14:textId="342BF4D7" w:rsidR="003343B6" w:rsidRDefault="003343B6" w:rsidP="0036130C">
      <w:pPr>
        <w:pStyle w:val="NormalArial"/>
        <w:rPr>
          <w:rFonts w:ascii="Open Sans" w:hAnsi="Open Sans" w:cs="Open Sans"/>
        </w:rPr>
      </w:pPr>
      <w:r>
        <w:rPr>
          <w:rFonts w:ascii="Open Sans" w:hAnsi="Open Sans" w:cs="Open Sans"/>
        </w:rPr>
        <w:t xml:space="preserve">For the reasons detailed, I am satisfied </w:t>
      </w:r>
      <w:proofErr w:type="gramStart"/>
      <w:r>
        <w:rPr>
          <w:rFonts w:ascii="Open Sans" w:hAnsi="Open Sans" w:cs="Open Sans"/>
        </w:rPr>
        <w:t>assessment</w:t>
      </w:r>
      <w:proofErr w:type="gramEnd"/>
      <w:r>
        <w:rPr>
          <w:rFonts w:ascii="Open Sans" w:hAnsi="Open Sans" w:cs="Open Sans"/>
        </w:rPr>
        <w:t xml:space="preserve"> and planning includes a consideration of risk and informs the delivery of safe and effective care to consumers. I find Requirement 2(3)(a) is </w:t>
      </w:r>
      <w:r w:rsidR="00126457">
        <w:rPr>
          <w:rFonts w:ascii="Open Sans" w:hAnsi="Open Sans" w:cs="Open Sans"/>
        </w:rPr>
        <w:t>Compliant</w:t>
      </w:r>
      <w:r>
        <w:rPr>
          <w:rFonts w:ascii="Open Sans" w:hAnsi="Open Sans" w:cs="Open Sans"/>
        </w:rPr>
        <w:t xml:space="preserve">. </w:t>
      </w:r>
    </w:p>
    <w:p w14:paraId="5C534F59" w14:textId="77777777" w:rsidR="00E3224C" w:rsidRDefault="00E3224C" w:rsidP="00E3224C">
      <w:pPr>
        <w:pStyle w:val="NormalArial"/>
        <w:ind w:left="11520"/>
        <w:rPr>
          <w:rFonts w:ascii="Open Sans" w:hAnsi="Open Sans" w:cs="Open Sans"/>
        </w:rPr>
      </w:pPr>
    </w:p>
    <w:p w14:paraId="11145A24" w14:textId="27400E7D" w:rsidR="002F791D" w:rsidRPr="001E694D" w:rsidRDefault="002F791D" w:rsidP="00E3224C">
      <w:pPr>
        <w:pStyle w:val="NormalArial"/>
        <w:numPr>
          <w:ilvl w:val="0"/>
          <w:numId w:val="19"/>
        </w:numPr>
        <w:rPr>
          <w:rFonts w:ascii="Open Sans" w:hAnsi="Open Sans" w:cs="Open Sans"/>
        </w:rPr>
      </w:pPr>
      <w:r w:rsidRPr="001E694D">
        <w:rPr>
          <w:rFonts w:ascii="Open Sans" w:hAnsi="Open Sans" w:cs="Open Sans"/>
        </w:rPr>
        <w:br w:type="page"/>
      </w:r>
    </w:p>
    <w:p w14:paraId="54D2D0B2" w14:textId="77777777" w:rsidR="002F791D" w:rsidRPr="001E694D" w:rsidRDefault="002F791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304429" w14:paraId="5605D100" w14:textId="77777777" w:rsidTr="003C1A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369D30A7" w14:textId="77777777" w:rsidR="002F791D" w:rsidRPr="001E694D" w:rsidRDefault="002F791D"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47605766" w14:textId="77777777" w:rsidR="002F791D" w:rsidRPr="001E694D" w:rsidRDefault="002F791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04429" w14:paraId="12228B75" w14:textId="77777777" w:rsidTr="003C1A5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2FCAE3" w14:textId="77777777" w:rsidR="002F791D" w:rsidRPr="001E694D" w:rsidRDefault="002F791D" w:rsidP="002C5FA9">
            <w:pPr>
              <w:spacing w:line="22" w:lineRule="atLeast"/>
              <w:rPr>
                <w:rFonts w:ascii="Open Sans" w:hAnsi="Open Sans" w:cs="Open Sans"/>
              </w:rPr>
            </w:pPr>
            <w:r w:rsidRPr="001E694D">
              <w:rPr>
                <w:rFonts w:ascii="Open Sans" w:hAnsi="Open Sans" w:cs="Open Sans"/>
              </w:rPr>
              <w:t>Requirement 3(3)(a)</w:t>
            </w:r>
          </w:p>
        </w:tc>
        <w:tc>
          <w:tcPr>
            <w:tcW w:w="5505" w:type="dxa"/>
            <w:shd w:val="clear" w:color="auto" w:fill="auto"/>
          </w:tcPr>
          <w:p w14:paraId="1C8730CC" w14:textId="77777777" w:rsidR="002F791D" w:rsidRPr="001E694D" w:rsidRDefault="002F791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0967BCC8" w14:textId="77777777" w:rsidR="002F791D" w:rsidRPr="001E694D" w:rsidRDefault="002F791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6BC200BF" w14:textId="77777777" w:rsidR="002F791D" w:rsidRPr="001E694D" w:rsidRDefault="002F791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0CA39328" w14:textId="77777777" w:rsidR="002F791D" w:rsidRPr="001E694D" w:rsidRDefault="002F791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34" w:type="dxa"/>
            <w:shd w:val="clear" w:color="auto" w:fill="auto"/>
          </w:tcPr>
          <w:p w14:paraId="7A510B11" w14:textId="77777777" w:rsidR="002F791D" w:rsidRPr="001E694D" w:rsidRDefault="00167EF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16226879"/>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2F791D" w:rsidRPr="001E694D">
                  <w:rPr>
                    <w:rFonts w:ascii="Open Sans" w:hAnsi="Open Sans" w:cs="Open Sans"/>
                  </w:rPr>
                  <w:t>Compliant</w:t>
                </w:r>
              </w:sdtContent>
            </w:sdt>
          </w:p>
        </w:tc>
      </w:tr>
      <w:tr w:rsidR="00304429" w14:paraId="016FB58E" w14:textId="77777777" w:rsidTr="003C1A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84C784" w14:textId="77777777" w:rsidR="002F791D" w:rsidRPr="001E694D" w:rsidRDefault="002F791D" w:rsidP="002C5FA9">
            <w:pPr>
              <w:spacing w:line="22" w:lineRule="atLeast"/>
              <w:rPr>
                <w:rFonts w:ascii="Open Sans" w:hAnsi="Open Sans" w:cs="Open Sans"/>
              </w:rPr>
            </w:pPr>
            <w:r w:rsidRPr="001E694D">
              <w:rPr>
                <w:rFonts w:ascii="Open Sans" w:hAnsi="Open Sans" w:cs="Open Sans"/>
              </w:rPr>
              <w:t>Requirement 3(3)(d)</w:t>
            </w:r>
          </w:p>
        </w:tc>
        <w:tc>
          <w:tcPr>
            <w:tcW w:w="5505" w:type="dxa"/>
            <w:shd w:val="clear" w:color="auto" w:fill="auto"/>
          </w:tcPr>
          <w:p w14:paraId="56E6E1A0" w14:textId="77777777" w:rsidR="002F791D" w:rsidRPr="001E694D" w:rsidRDefault="002F791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834" w:type="dxa"/>
            <w:shd w:val="clear" w:color="auto" w:fill="auto"/>
          </w:tcPr>
          <w:p w14:paraId="726AACAF" w14:textId="77777777" w:rsidR="002F791D" w:rsidRPr="001E694D" w:rsidRDefault="00167EF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59981485"/>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2F791D" w:rsidRPr="001E694D">
                  <w:rPr>
                    <w:rFonts w:ascii="Open Sans" w:hAnsi="Open Sans" w:cs="Open Sans"/>
                  </w:rPr>
                  <w:t>Compliant</w:t>
                </w:r>
              </w:sdtContent>
            </w:sdt>
          </w:p>
        </w:tc>
      </w:tr>
    </w:tbl>
    <w:p w14:paraId="4CCD6B69" w14:textId="77777777" w:rsidR="002F791D" w:rsidRPr="003E162B" w:rsidRDefault="002F791D" w:rsidP="00D87E7C">
      <w:pPr>
        <w:pStyle w:val="Heading20"/>
        <w:rPr>
          <w:rFonts w:ascii="Open Sans" w:hAnsi="Open Sans" w:cs="Open Sans"/>
          <w:color w:val="781E77"/>
        </w:rPr>
      </w:pPr>
      <w:r w:rsidRPr="003E162B">
        <w:rPr>
          <w:rFonts w:ascii="Open Sans" w:hAnsi="Open Sans" w:cs="Open Sans"/>
          <w:color w:val="781E77"/>
        </w:rPr>
        <w:t>Findings</w:t>
      </w:r>
    </w:p>
    <w:p w14:paraId="7F9E6CE3" w14:textId="35523C11" w:rsidR="002F791D" w:rsidRDefault="008E32C8" w:rsidP="0036130C">
      <w:pPr>
        <w:pStyle w:val="NormalArial"/>
        <w:rPr>
          <w:rFonts w:ascii="Open Sans" w:hAnsi="Open Sans" w:cs="Open Sans"/>
        </w:rPr>
      </w:pPr>
      <w:r>
        <w:rPr>
          <w:rFonts w:ascii="Open Sans" w:hAnsi="Open Sans" w:cs="Open Sans"/>
        </w:rPr>
        <w:t>The Performance Report dated</w:t>
      </w:r>
      <w:r w:rsidR="009B014E">
        <w:rPr>
          <w:rFonts w:ascii="Open Sans" w:hAnsi="Open Sans" w:cs="Open Sans"/>
        </w:rPr>
        <w:t xml:space="preserve"> 19 May 2024 for the Site Audit conducted 10 </w:t>
      </w:r>
      <w:r w:rsidR="00E26BA7">
        <w:rPr>
          <w:rFonts w:ascii="Open Sans" w:hAnsi="Open Sans" w:cs="Open Sans"/>
        </w:rPr>
        <w:t xml:space="preserve">April 2024 </w:t>
      </w:r>
      <w:r w:rsidR="009B014E">
        <w:rPr>
          <w:rFonts w:ascii="Open Sans" w:hAnsi="Open Sans" w:cs="Open Sans"/>
        </w:rPr>
        <w:t xml:space="preserve">to 12 April 2024 found Requirements 3(3)(a) and 3(3)(d) </w:t>
      </w:r>
      <w:r w:rsidR="00206DF6">
        <w:rPr>
          <w:rFonts w:ascii="Open Sans" w:hAnsi="Open Sans" w:cs="Open Sans"/>
        </w:rPr>
        <w:t>N</w:t>
      </w:r>
      <w:r w:rsidR="009B014E">
        <w:rPr>
          <w:rFonts w:ascii="Open Sans" w:hAnsi="Open Sans" w:cs="Open Sans"/>
        </w:rPr>
        <w:t xml:space="preserve">ot </w:t>
      </w:r>
      <w:r w:rsidR="00206DF6">
        <w:rPr>
          <w:rFonts w:ascii="Open Sans" w:hAnsi="Open Sans" w:cs="Open Sans"/>
        </w:rPr>
        <w:t>C</w:t>
      </w:r>
      <w:r w:rsidR="009B014E">
        <w:rPr>
          <w:rFonts w:ascii="Open Sans" w:hAnsi="Open Sans" w:cs="Open Sans"/>
        </w:rPr>
        <w:t xml:space="preserve">ompliant. </w:t>
      </w:r>
      <w:r w:rsidR="00FB74C5">
        <w:rPr>
          <w:rFonts w:ascii="Open Sans" w:hAnsi="Open Sans" w:cs="Open Sans"/>
        </w:rPr>
        <w:t xml:space="preserve">Deficiencies </w:t>
      </w:r>
      <w:r w:rsidR="00F419B6">
        <w:rPr>
          <w:rFonts w:ascii="Open Sans" w:hAnsi="Open Sans" w:cs="Open Sans"/>
        </w:rPr>
        <w:t xml:space="preserve">identified related to clinical care including </w:t>
      </w:r>
      <w:r w:rsidR="00025F1C">
        <w:rPr>
          <w:rFonts w:ascii="Open Sans" w:hAnsi="Open Sans" w:cs="Open Sans"/>
        </w:rPr>
        <w:t xml:space="preserve">pain management, wound </w:t>
      </w:r>
      <w:r w:rsidR="00F419B6">
        <w:rPr>
          <w:rFonts w:ascii="Open Sans" w:hAnsi="Open Sans" w:cs="Open Sans"/>
        </w:rPr>
        <w:t>care</w:t>
      </w:r>
      <w:r w:rsidR="006D69E4">
        <w:rPr>
          <w:rFonts w:ascii="Open Sans" w:hAnsi="Open Sans" w:cs="Open Sans"/>
        </w:rPr>
        <w:t>,</w:t>
      </w:r>
      <w:r w:rsidR="00F419B6">
        <w:rPr>
          <w:rFonts w:ascii="Open Sans" w:hAnsi="Open Sans" w:cs="Open Sans"/>
        </w:rPr>
        <w:t xml:space="preserve"> t</w:t>
      </w:r>
      <w:r w:rsidR="00FF4B83">
        <w:rPr>
          <w:rFonts w:ascii="Open Sans" w:hAnsi="Open Sans" w:cs="Open Sans"/>
        </w:rPr>
        <w:t>he management of restrictive practices</w:t>
      </w:r>
      <w:r w:rsidR="00917EDB">
        <w:rPr>
          <w:rFonts w:ascii="Open Sans" w:hAnsi="Open Sans" w:cs="Open Sans"/>
        </w:rPr>
        <w:t xml:space="preserve"> and the management of consumers who had experienced a change in their condition</w:t>
      </w:r>
      <w:r w:rsidR="00FF4B83">
        <w:rPr>
          <w:rFonts w:ascii="Open Sans" w:hAnsi="Open Sans" w:cs="Open Sans"/>
        </w:rPr>
        <w:t>.</w:t>
      </w:r>
      <w:r w:rsidR="00D776CB">
        <w:rPr>
          <w:rFonts w:ascii="Open Sans" w:hAnsi="Open Sans" w:cs="Open Sans"/>
        </w:rPr>
        <w:t xml:space="preserve"> </w:t>
      </w:r>
    </w:p>
    <w:p w14:paraId="54D22054" w14:textId="781A7D91" w:rsidR="002F12F5" w:rsidRDefault="002F12F5" w:rsidP="002F12F5">
      <w:pPr>
        <w:pStyle w:val="NormalArial"/>
        <w:rPr>
          <w:rFonts w:ascii="Open Sans" w:hAnsi="Open Sans" w:cs="Open Sans"/>
        </w:rPr>
      </w:pPr>
      <w:r>
        <w:rPr>
          <w:rFonts w:ascii="Open Sans" w:hAnsi="Open Sans" w:cs="Open Sans"/>
        </w:rPr>
        <w:t>The Assessment Contact conducted 16 January 2025 identified that action has been taken to improve performance under these requirements. Actions included:</w:t>
      </w:r>
    </w:p>
    <w:p w14:paraId="003F0200" w14:textId="77777777" w:rsidR="004E6329" w:rsidRDefault="00030758" w:rsidP="004E6329">
      <w:pPr>
        <w:pStyle w:val="NormalArial"/>
        <w:numPr>
          <w:ilvl w:val="0"/>
          <w:numId w:val="21"/>
        </w:numPr>
        <w:rPr>
          <w:rFonts w:ascii="Open Sans" w:hAnsi="Open Sans" w:cs="Open Sans"/>
        </w:rPr>
      </w:pPr>
      <w:r>
        <w:rPr>
          <w:rFonts w:ascii="Open Sans" w:hAnsi="Open Sans" w:cs="Open Sans"/>
        </w:rPr>
        <w:t>Education relating to</w:t>
      </w:r>
      <w:r w:rsidR="004E6329">
        <w:rPr>
          <w:rFonts w:ascii="Open Sans" w:hAnsi="Open Sans" w:cs="Open Sans"/>
        </w:rPr>
        <w:t>:</w:t>
      </w:r>
    </w:p>
    <w:p w14:paraId="22815D77" w14:textId="7D2D3C8E" w:rsidR="00B544CC" w:rsidRDefault="00030758" w:rsidP="00D70003">
      <w:pPr>
        <w:pStyle w:val="NormalArial"/>
        <w:numPr>
          <w:ilvl w:val="1"/>
          <w:numId w:val="21"/>
        </w:numPr>
        <w:rPr>
          <w:rFonts w:ascii="Open Sans" w:hAnsi="Open Sans" w:cs="Open Sans"/>
        </w:rPr>
      </w:pPr>
      <w:r>
        <w:rPr>
          <w:rFonts w:ascii="Open Sans" w:hAnsi="Open Sans" w:cs="Open Sans"/>
        </w:rPr>
        <w:t xml:space="preserve">pain management has been conducted via toolbox sessions and has </w:t>
      </w:r>
      <w:r w:rsidR="0058018A">
        <w:rPr>
          <w:rFonts w:ascii="Open Sans" w:hAnsi="Open Sans" w:cs="Open Sans"/>
        </w:rPr>
        <w:t xml:space="preserve">addressed aspects of pain management such as </w:t>
      </w:r>
      <w:r w:rsidR="00D51259">
        <w:rPr>
          <w:rFonts w:ascii="Open Sans" w:hAnsi="Open Sans" w:cs="Open Sans"/>
        </w:rPr>
        <w:t xml:space="preserve">non-pharmacological interventions, evaluation of pain, care plan review processes, </w:t>
      </w:r>
      <w:r w:rsidR="000B7851">
        <w:rPr>
          <w:rFonts w:ascii="Open Sans" w:hAnsi="Open Sans" w:cs="Open Sans"/>
        </w:rPr>
        <w:t xml:space="preserve">communication with representatives and medical officers and </w:t>
      </w:r>
      <w:r w:rsidR="00AC4BFE">
        <w:rPr>
          <w:rFonts w:ascii="Open Sans" w:hAnsi="Open Sans" w:cs="Open Sans"/>
        </w:rPr>
        <w:t>relevant policies</w:t>
      </w:r>
      <w:r w:rsidR="002847DB">
        <w:rPr>
          <w:rFonts w:ascii="Open Sans" w:hAnsi="Open Sans" w:cs="Open Sans"/>
        </w:rPr>
        <w:t>, and</w:t>
      </w:r>
    </w:p>
    <w:p w14:paraId="3288D5EC" w14:textId="7ECDDFFE" w:rsidR="00192FC5" w:rsidRDefault="002847DB" w:rsidP="00D70003">
      <w:pPr>
        <w:pStyle w:val="NormalArial"/>
        <w:numPr>
          <w:ilvl w:val="1"/>
          <w:numId w:val="21"/>
        </w:numPr>
        <w:rPr>
          <w:rFonts w:ascii="Open Sans" w:hAnsi="Open Sans" w:cs="Open Sans"/>
        </w:rPr>
      </w:pPr>
      <w:r>
        <w:rPr>
          <w:rFonts w:ascii="Open Sans" w:hAnsi="Open Sans" w:cs="Open Sans"/>
        </w:rPr>
        <w:t>i</w:t>
      </w:r>
      <w:r w:rsidR="00C17555">
        <w:rPr>
          <w:rFonts w:ascii="Open Sans" w:hAnsi="Open Sans" w:cs="Open Sans"/>
        </w:rPr>
        <w:t>dentifying, responding</w:t>
      </w:r>
      <w:r w:rsidR="00C82597">
        <w:rPr>
          <w:rFonts w:ascii="Open Sans" w:hAnsi="Open Sans" w:cs="Open Sans"/>
        </w:rPr>
        <w:t xml:space="preserve">, </w:t>
      </w:r>
      <w:r w:rsidR="00C17555">
        <w:rPr>
          <w:rFonts w:ascii="Open Sans" w:hAnsi="Open Sans" w:cs="Open Sans"/>
        </w:rPr>
        <w:t>escalating</w:t>
      </w:r>
      <w:r w:rsidR="00C82597">
        <w:rPr>
          <w:rFonts w:ascii="Open Sans" w:hAnsi="Open Sans" w:cs="Open Sans"/>
        </w:rPr>
        <w:t xml:space="preserve"> and documenting a change in the consumer’s condition</w:t>
      </w:r>
      <w:r>
        <w:rPr>
          <w:rFonts w:ascii="Open Sans" w:hAnsi="Open Sans" w:cs="Open Sans"/>
        </w:rPr>
        <w:t xml:space="preserve"> has been conducted for registered nurses and team leaders.</w:t>
      </w:r>
    </w:p>
    <w:p w14:paraId="5AC0C0D9" w14:textId="77777777" w:rsidR="00583FF0" w:rsidRDefault="00583FF0" w:rsidP="00583FF0">
      <w:pPr>
        <w:pStyle w:val="NormalArial"/>
        <w:numPr>
          <w:ilvl w:val="0"/>
          <w:numId w:val="21"/>
        </w:numPr>
        <w:rPr>
          <w:rFonts w:ascii="Open Sans" w:hAnsi="Open Sans" w:cs="Open Sans"/>
        </w:rPr>
      </w:pPr>
      <w:r>
        <w:rPr>
          <w:rFonts w:ascii="Open Sans" w:hAnsi="Open Sans" w:cs="Open Sans"/>
        </w:rPr>
        <w:t>An education calendar has been developed and has targeted those areas where there has been an identified gap in staff knowledge.</w:t>
      </w:r>
    </w:p>
    <w:p w14:paraId="79726B33" w14:textId="63C24149" w:rsidR="00786D28" w:rsidRPr="00DD27D5" w:rsidRDefault="001E22B6" w:rsidP="00DD27D5">
      <w:pPr>
        <w:pStyle w:val="NormalArial"/>
        <w:numPr>
          <w:ilvl w:val="0"/>
          <w:numId w:val="21"/>
        </w:numPr>
        <w:rPr>
          <w:rFonts w:ascii="Open Sans" w:hAnsi="Open Sans" w:cs="Open Sans"/>
        </w:rPr>
      </w:pPr>
      <w:r w:rsidRPr="00DD27D5">
        <w:rPr>
          <w:rFonts w:ascii="Open Sans" w:hAnsi="Open Sans" w:cs="Open Sans"/>
        </w:rPr>
        <w:t xml:space="preserve">Management advised that following the education and the implementation of </w:t>
      </w:r>
      <w:r w:rsidR="00121C00" w:rsidRPr="00DD27D5">
        <w:rPr>
          <w:rFonts w:ascii="Open Sans" w:hAnsi="Open Sans" w:cs="Open Sans"/>
        </w:rPr>
        <w:t>weekly clinical care meetings, improvements in the identification of changes in consumers’ pain and swallowing were identified</w:t>
      </w:r>
      <w:r w:rsidR="00DA6055" w:rsidRPr="00DD27D5">
        <w:rPr>
          <w:rFonts w:ascii="Open Sans" w:hAnsi="Open Sans" w:cs="Open Sans"/>
        </w:rPr>
        <w:t xml:space="preserve">. </w:t>
      </w:r>
    </w:p>
    <w:p w14:paraId="5309AC8C" w14:textId="3B4CD3F1" w:rsidR="001E22B6" w:rsidRDefault="00DA6055" w:rsidP="00DD27D5">
      <w:pPr>
        <w:pStyle w:val="NormalArial"/>
        <w:numPr>
          <w:ilvl w:val="0"/>
          <w:numId w:val="21"/>
        </w:numPr>
        <w:rPr>
          <w:rFonts w:ascii="Open Sans" w:hAnsi="Open Sans" w:cs="Open Sans"/>
        </w:rPr>
      </w:pPr>
      <w:r>
        <w:rPr>
          <w:rFonts w:ascii="Open Sans" w:hAnsi="Open Sans" w:cs="Open Sans"/>
        </w:rPr>
        <w:lastRenderedPageBreak/>
        <w:t xml:space="preserve">Clinical and care staff </w:t>
      </w:r>
      <w:r w:rsidR="00A96D76">
        <w:rPr>
          <w:rFonts w:ascii="Open Sans" w:hAnsi="Open Sans" w:cs="Open Sans"/>
        </w:rPr>
        <w:t>demonstrated a</w:t>
      </w:r>
      <w:r w:rsidR="00957806">
        <w:rPr>
          <w:rFonts w:ascii="Open Sans" w:hAnsi="Open Sans" w:cs="Open Sans"/>
        </w:rPr>
        <w:t xml:space="preserve">n </w:t>
      </w:r>
      <w:r w:rsidR="00A96D76">
        <w:rPr>
          <w:rFonts w:ascii="Open Sans" w:hAnsi="Open Sans" w:cs="Open Sans"/>
        </w:rPr>
        <w:t xml:space="preserve">understanding of the signs of </w:t>
      </w:r>
      <w:r w:rsidR="00957806">
        <w:rPr>
          <w:rFonts w:ascii="Open Sans" w:hAnsi="Open Sans" w:cs="Open Sans"/>
        </w:rPr>
        <w:t xml:space="preserve">deterioration in a consumer and their responsibilities including the need to escalate in accordance with the service’s policies. </w:t>
      </w:r>
    </w:p>
    <w:p w14:paraId="48A1E236" w14:textId="4315BC5B" w:rsidR="00DD27D5" w:rsidRPr="00DD27D5" w:rsidRDefault="00DD27D5" w:rsidP="00DD27D5">
      <w:pPr>
        <w:pStyle w:val="NormalArial"/>
        <w:numPr>
          <w:ilvl w:val="0"/>
          <w:numId w:val="21"/>
        </w:numPr>
        <w:rPr>
          <w:rFonts w:ascii="Open Sans" w:hAnsi="Open Sans" w:cs="Open Sans"/>
        </w:rPr>
      </w:pPr>
      <w:r>
        <w:rPr>
          <w:rFonts w:ascii="Open Sans" w:hAnsi="Open Sans" w:cs="Open Sans"/>
        </w:rPr>
        <w:t xml:space="preserve">Staff described recent changes including increased clinical management positions and the implementation of a comprehensive education program with a focus on consumer outcomes. Staff spoke positively of their training and the education that was available to them; they described management as supportive. </w:t>
      </w:r>
      <w:r w:rsidR="00182D28">
        <w:rPr>
          <w:rFonts w:ascii="Open Sans" w:hAnsi="Open Sans" w:cs="Open Sans"/>
        </w:rPr>
        <w:t xml:space="preserve">Additionally, clinical staff said processes have improved at the service </w:t>
      </w:r>
      <w:r w:rsidR="00992214">
        <w:rPr>
          <w:rFonts w:ascii="Open Sans" w:hAnsi="Open Sans" w:cs="Open Sans"/>
        </w:rPr>
        <w:t>resulting in improved outcomes for consumers</w:t>
      </w:r>
      <w:r w:rsidR="008A2635">
        <w:rPr>
          <w:rFonts w:ascii="Open Sans" w:hAnsi="Open Sans" w:cs="Open Sans"/>
        </w:rPr>
        <w:t>;</w:t>
      </w:r>
      <w:r w:rsidR="00992214">
        <w:rPr>
          <w:rFonts w:ascii="Open Sans" w:hAnsi="Open Sans" w:cs="Open Sans"/>
        </w:rPr>
        <w:t xml:space="preserve"> </w:t>
      </w:r>
      <w:r w:rsidR="008A2635">
        <w:rPr>
          <w:rFonts w:ascii="Open Sans" w:hAnsi="Open Sans" w:cs="Open Sans"/>
        </w:rPr>
        <w:t>they</w:t>
      </w:r>
      <w:r w:rsidR="00182D28">
        <w:rPr>
          <w:rFonts w:ascii="Open Sans" w:hAnsi="Open Sans" w:cs="Open Sans"/>
        </w:rPr>
        <w:t xml:space="preserve"> described </w:t>
      </w:r>
      <w:r w:rsidR="00992214">
        <w:rPr>
          <w:rFonts w:ascii="Open Sans" w:hAnsi="Open Sans" w:cs="Open Sans"/>
        </w:rPr>
        <w:t xml:space="preserve">how wound healing </w:t>
      </w:r>
      <w:r w:rsidR="003F0346">
        <w:rPr>
          <w:rFonts w:ascii="Open Sans" w:hAnsi="Open Sans" w:cs="Open Sans"/>
        </w:rPr>
        <w:t xml:space="preserve">times had improved and </w:t>
      </w:r>
      <w:r w:rsidR="008A2635">
        <w:rPr>
          <w:rFonts w:ascii="Open Sans" w:hAnsi="Open Sans" w:cs="Open Sans"/>
        </w:rPr>
        <w:t>that there had been</w:t>
      </w:r>
      <w:r w:rsidR="003F0346">
        <w:rPr>
          <w:rFonts w:ascii="Open Sans" w:hAnsi="Open Sans" w:cs="Open Sans"/>
        </w:rPr>
        <w:t xml:space="preserve"> fewer wound infections. </w:t>
      </w:r>
    </w:p>
    <w:p w14:paraId="46072B33" w14:textId="080C1899" w:rsidR="00AC4BFE" w:rsidRDefault="001A7E7A" w:rsidP="00FF15F0">
      <w:pPr>
        <w:pStyle w:val="NormalArial"/>
        <w:numPr>
          <w:ilvl w:val="0"/>
          <w:numId w:val="21"/>
        </w:numPr>
        <w:rPr>
          <w:rFonts w:ascii="Open Sans" w:hAnsi="Open Sans" w:cs="Open Sans"/>
        </w:rPr>
      </w:pPr>
      <w:r>
        <w:rPr>
          <w:rFonts w:ascii="Open Sans" w:hAnsi="Open Sans" w:cs="Open Sans"/>
        </w:rPr>
        <w:t>A digital pain assessment application has been introduced</w:t>
      </w:r>
      <w:r w:rsidR="00D11DBF">
        <w:rPr>
          <w:rFonts w:ascii="Open Sans" w:hAnsi="Open Sans" w:cs="Open Sans"/>
        </w:rPr>
        <w:t>; staff described the use of the pain assessment tool and records were observed in consumers’ care documentation.</w:t>
      </w:r>
    </w:p>
    <w:p w14:paraId="3516C049" w14:textId="77777777" w:rsidR="009D61F0" w:rsidRDefault="009D61F0" w:rsidP="009D61F0">
      <w:pPr>
        <w:pStyle w:val="NormalArial"/>
        <w:numPr>
          <w:ilvl w:val="0"/>
          <w:numId w:val="21"/>
        </w:numPr>
        <w:rPr>
          <w:rFonts w:ascii="Open Sans" w:hAnsi="Open Sans" w:cs="Open Sans"/>
        </w:rPr>
      </w:pPr>
      <w:r>
        <w:rPr>
          <w:rFonts w:ascii="Open Sans" w:hAnsi="Open Sans" w:cs="Open Sans"/>
        </w:rPr>
        <w:t xml:space="preserve">Management described the service’s focus on consumer outcomes and changed staff culture. </w:t>
      </w:r>
    </w:p>
    <w:p w14:paraId="5F6BE9E9" w14:textId="364EAC91" w:rsidR="007B559B" w:rsidRDefault="007B559B" w:rsidP="00FF15F0">
      <w:pPr>
        <w:pStyle w:val="NormalArial"/>
        <w:numPr>
          <w:ilvl w:val="0"/>
          <w:numId w:val="21"/>
        </w:numPr>
        <w:rPr>
          <w:rFonts w:ascii="Open Sans" w:hAnsi="Open Sans" w:cs="Open Sans"/>
        </w:rPr>
      </w:pPr>
      <w:r>
        <w:rPr>
          <w:rFonts w:ascii="Open Sans" w:hAnsi="Open Sans" w:cs="Open Sans"/>
        </w:rPr>
        <w:t xml:space="preserve">Staff demonstrated a sound understanding of restrictive practices, wound care, falls mitigation and pain management, relevant to their scope of practice. </w:t>
      </w:r>
    </w:p>
    <w:p w14:paraId="6769800A" w14:textId="573E6C7B" w:rsidR="00BB311F" w:rsidRDefault="00BB311F" w:rsidP="00FF15F0">
      <w:pPr>
        <w:pStyle w:val="NormalArial"/>
        <w:numPr>
          <w:ilvl w:val="0"/>
          <w:numId w:val="21"/>
        </w:numPr>
        <w:rPr>
          <w:rFonts w:ascii="Open Sans" w:hAnsi="Open Sans" w:cs="Open Sans"/>
        </w:rPr>
      </w:pPr>
      <w:r>
        <w:rPr>
          <w:rFonts w:ascii="Open Sans" w:hAnsi="Open Sans" w:cs="Open Sans"/>
        </w:rPr>
        <w:t xml:space="preserve">The restrictive practice register is </w:t>
      </w:r>
      <w:r w:rsidR="0032289D">
        <w:rPr>
          <w:rFonts w:ascii="Open Sans" w:hAnsi="Open Sans" w:cs="Open Sans"/>
        </w:rPr>
        <w:t>being monitored to ensure all requirements for the use of restrictive practices are met and the register remain</w:t>
      </w:r>
      <w:r w:rsidR="00F72BFA">
        <w:rPr>
          <w:rFonts w:ascii="Open Sans" w:hAnsi="Open Sans" w:cs="Open Sans"/>
        </w:rPr>
        <w:t>s current</w:t>
      </w:r>
      <w:r w:rsidR="001D0F6B">
        <w:rPr>
          <w:rFonts w:ascii="Open Sans" w:hAnsi="Open Sans" w:cs="Open Sans"/>
        </w:rPr>
        <w:t xml:space="preserve">. File reviews for consumers </w:t>
      </w:r>
      <w:r w:rsidR="0028461C">
        <w:rPr>
          <w:rFonts w:ascii="Open Sans" w:hAnsi="Open Sans" w:cs="Open Sans"/>
        </w:rPr>
        <w:t>with restrictive practices applied demonstrated individualised behaviour support plans</w:t>
      </w:r>
      <w:r w:rsidR="00F72BFA">
        <w:rPr>
          <w:rFonts w:ascii="Open Sans" w:hAnsi="Open Sans" w:cs="Open Sans"/>
        </w:rPr>
        <w:t>, consents and reviews completed within required timeframes.</w:t>
      </w:r>
    </w:p>
    <w:p w14:paraId="4F3D5776" w14:textId="30CA9333" w:rsidR="0058018A" w:rsidRDefault="00340D32" w:rsidP="00340D32">
      <w:pPr>
        <w:pStyle w:val="NormalArial"/>
        <w:rPr>
          <w:rFonts w:ascii="Open Sans" w:hAnsi="Open Sans" w:cs="Open Sans"/>
        </w:rPr>
      </w:pPr>
      <w:r>
        <w:rPr>
          <w:rFonts w:ascii="Open Sans" w:hAnsi="Open Sans" w:cs="Open Sans"/>
        </w:rPr>
        <w:t xml:space="preserve">Consumers and representatives said they were satisfied with </w:t>
      </w:r>
      <w:r w:rsidR="00702EE8">
        <w:rPr>
          <w:rFonts w:ascii="Open Sans" w:hAnsi="Open Sans" w:cs="Open Sans"/>
        </w:rPr>
        <w:t xml:space="preserve">the care provided to consumers and said it met consumers’ needs and optimised their health and well-being. </w:t>
      </w:r>
      <w:r w:rsidR="007832B4">
        <w:rPr>
          <w:rFonts w:ascii="Open Sans" w:hAnsi="Open Sans" w:cs="Open Sans"/>
        </w:rPr>
        <w:t xml:space="preserve">Consumers and representatives said </w:t>
      </w:r>
      <w:r w:rsidR="001F14CA">
        <w:rPr>
          <w:rFonts w:ascii="Open Sans" w:hAnsi="Open Sans" w:cs="Open Sans"/>
        </w:rPr>
        <w:t xml:space="preserve">they were satisfied with the way staff recognised deterioration or changes in the consumer’s condition. </w:t>
      </w:r>
    </w:p>
    <w:p w14:paraId="1A21EFF5" w14:textId="676B1E0A" w:rsidR="006D4E86" w:rsidRDefault="002623D7" w:rsidP="00340D32">
      <w:pPr>
        <w:pStyle w:val="NormalArial"/>
        <w:rPr>
          <w:rFonts w:ascii="Open Sans" w:hAnsi="Open Sans" w:cs="Open Sans"/>
        </w:rPr>
      </w:pPr>
      <w:r>
        <w:rPr>
          <w:rFonts w:ascii="Open Sans" w:hAnsi="Open Sans" w:cs="Open Sans"/>
        </w:rPr>
        <w:t>Policies and procedures supported the delivery of personal and clinical care</w:t>
      </w:r>
      <w:r w:rsidR="00015941">
        <w:rPr>
          <w:rFonts w:ascii="Open Sans" w:hAnsi="Open Sans" w:cs="Open Sans"/>
        </w:rPr>
        <w:t xml:space="preserve"> and management demonstrated systems and processes that </w:t>
      </w:r>
      <w:r w:rsidR="00270EE4">
        <w:rPr>
          <w:rFonts w:ascii="Open Sans" w:hAnsi="Open Sans" w:cs="Open Sans"/>
        </w:rPr>
        <w:t>were</w:t>
      </w:r>
      <w:r w:rsidR="00015941">
        <w:rPr>
          <w:rFonts w:ascii="Open Sans" w:hAnsi="Open Sans" w:cs="Open Sans"/>
        </w:rPr>
        <w:t xml:space="preserve"> </w:t>
      </w:r>
      <w:r w:rsidR="00270EE4">
        <w:rPr>
          <w:rFonts w:ascii="Open Sans" w:hAnsi="Open Sans" w:cs="Open Sans"/>
        </w:rPr>
        <w:t xml:space="preserve">established to ensure care was best practice and tailored to consumers’ needs. </w:t>
      </w:r>
      <w:r w:rsidR="00590E65">
        <w:rPr>
          <w:rFonts w:ascii="Open Sans" w:hAnsi="Open Sans" w:cs="Open Sans"/>
        </w:rPr>
        <w:t>The service had clinical procedures for managing clinical and cognitive decline</w:t>
      </w:r>
      <w:r w:rsidR="00E628B2">
        <w:rPr>
          <w:rFonts w:ascii="Open Sans" w:hAnsi="Open Sans" w:cs="Open Sans"/>
        </w:rPr>
        <w:t xml:space="preserve"> and deterioration. Staff described how they accessed this information. </w:t>
      </w:r>
    </w:p>
    <w:p w14:paraId="11F3C802" w14:textId="65A63F25" w:rsidR="00F6021F" w:rsidRDefault="00F6021F" w:rsidP="00340D32">
      <w:pPr>
        <w:pStyle w:val="NormalArial"/>
        <w:rPr>
          <w:rFonts w:ascii="Open Sans" w:hAnsi="Open Sans" w:cs="Open Sans"/>
        </w:rPr>
      </w:pPr>
      <w:r>
        <w:rPr>
          <w:rFonts w:ascii="Open Sans" w:hAnsi="Open Sans" w:cs="Open Sans"/>
        </w:rPr>
        <w:t xml:space="preserve">Management described systems and processes that ensured consumers received best practice care that was tailored to their needs. This included </w:t>
      </w:r>
      <w:r w:rsidR="00610467">
        <w:rPr>
          <w:rFonts w:ascii="Open Sans" w:hAnsi="Open Sans" w:cs="Open Sans"/>
        </w:rPr>
        <w:t>comprehensive assessments that were reviewed regularly, handover practices</w:t>
      </w:r>
      <w:r w:rsidR="001B4EFA">
        <w:rPr>
          <w:rFonts w:ascii="Open Sans" w:hAnsi="Open Sans" w:cs="Open Sans"/>
        </w:rPr>
        <w:t xml:space="preserve"> and </w:t>
      </w:r>
      <w:r w:rsidR="00610467">
        <w:rPr>
          <w:rFonts w:ascii="Open Sans" w:hAnsi="Open Sans" w:cs="Open Sans"/>
        </w:rPr>
        <w:t>staff training</w:t>
      </w:r>
      <w:r w:rsidR="001B4EFA">
        <w:rPr>
          <w:rFonts w:ascii="Open Sans" w:hAnsi="Open Sans" w:cs="Open Sans"/>
        </w:rPr>
        <w:t>. Staff</w:t>
      </w:r>
      <w:r w:rsidR="00A6051F">
        <w:rPr>
          <w:rFonts w:ascii="Open Sans" w:hAnsi="Open Sans" w:cs="Open Sans"/>
        </w:rPr>
        <w:t xml:space="preserve"> demonstrated a sound understanding of their roles, the service</w:t>
      </w:r>
      <w:r w:rsidR="003A4CFD">
        <w:rPr>
          <w:rFonts w:ascii="Open Sans" w:hAnsi="Open Sans" w:cs="Open Sans"/>
        </w:rPr>
        <w:t>’s</w:t>
      </w:r>
      <w:r w:rsidR="00A6051F">
        <w:rPr>
          <w:rFonts w:ascii="Open Sans" w:hAnsi="Open Sans" w:cs="Open Sans"/>
        </w:rPr>
        <w:t xml:space="preserve"> policies and the </w:t>
      </w:r>
      <w:r w:rsidR="00B14A1B">
        <w:rPr>
          <w:rFonts w:ascii="Open Sans" w:hAnsi="Open Sans" w:cs="Open Sans"/>
        </w:rPr>
        <w:t>consumers’ needs.</w:t>
      </w:r>
      <w:r w:rsidR="00610467">
        <w:rPr>
          <w:rFonts w:ascii="Open Sans" w:hAnsi="Open Sans" w:cs="Open Sans"/>
        </w:rPr>
        <w:t xml:space="preserve"> </w:t>
      </w:r>
      <w:r w:rsidR="00B854D1">
        <w:rPr>
          <w:rFonts w:ascii="Open Sans" w:hAnsi="Open Sans" w:cs="Open Sans"/>
        </w:rPr>
        <w:t xml:space="preserve">They provided recent examples of </w:t>
      </w:r>
      <w:r w:rsidR="00B854D1">
        <w:rPr>
          <w:rFonts w:ascii="Open Sans" w:hAnsi="Open Sans" w:cs="Open Sans"/>
        </w:rPr>
        <w:lastRenderedPageBreak/>
        <w:t>how they supported</w:t>
      </w:r>
      <w:r w:rsidR="00F42ADE">
        <w:rPr>
          <w:rFonts w:ascii="Open Sans" w:hAnsi="Open Sans" w:cs="Open Sans"/>
        </w:rPr>
        <w:t xml:space="preserve"> consumers who had experienced a change in condition and how they had responded to this. </w:t>
      </w:r>
    </w:p>
    <w:p w14:paraId="582953B3" w14:textId="67AFB6D0" w:rsidR="002623D7" w:rsidRDefault="00B14A1B" w:rsidP="00340D32">
      <w:pPr>
        <w:pStyle w:val="NormalArial"/>
        <w:rPr>
          <w:rFonts w:ascii="Open Sans" w:hAnsi="Open Sans" w:cs="Open Sans"/>
        </w:rPr>
      </w:pPr>
      <w:r>
        <w:rPr>
          <w:rFonts w:ascii="Open Sans" w:hAnsi="Open Sans" w:cs="Open Sans"/>
        </w:rPr>
        <w:t>Care documentation for consumers, including those with specialised nursing care needs</w:t>
      </w:r>
      <w:r w:rsidR="00F42ADE">
        <w:rPr>
          <w:rFonts w:ascii="Open Sans" w:hAnsi="Open Sans" w:cs="Open Sans"/>
        </w:rPr>
        <w:t xml:space="preserve"> and those who had experienced a change in condition</w:t>
      </w:r>
      <w:r>
        <w:rPr>
          <w:rFonts w:ascii="Open Sans" w:hAnsi="Open Sans" w:cs="Open Sans"/>
        </w:rPr>
        <w:t xml:space="preserve">, </w:t>
      </w:r>
      <w:r w:rsidR="00DF62ED">
        <w:rPr>
          <w:rFonts w:ascii="Open Sans" w:hAnsi="Open Sans" w:cs="Open Sans"/>
        </w:rPr>
        <w:t>demonstrated</w:t>
      </w:r>
      <w:r w:rsidR="0072489B">
        <w:rPr>
          <w:rFonts w:ascii="Open Sans" w:hAnsi="Open Sans" w:cs="Open Sans"/>
        </w:rPr>
        <w:t xml:space="preserve"> </w:t>
      </w:r>
      <w:r w:rsidR="00533113">
        <w:rPr>
          <w:rFonts w:ascii="Open Sans" w:hAnsi="Open Sans" w:cs="Open Sans"/>
        </w:rPr>
        <w:t xml:space="preserve">care was delivered in accordance with care directives, </w:t>
      </w:r>
      <w:r w:rsidR="00E169B5">
        <w:rPr>
          <w:rFonts w:ascii="Open Sans" w:hAnsi="Open Sans" w:cs="Open Sans"/>
        </w:rPr>
        <w:t xml:space="preserve">wounds were </w:t>
      </w:r>
      <w:r w:rsidR="00F10A04">
        <w:rPr>
          <w:rFonts w:ascii="Open Sans" w:hAnsi="Open Sans" w:cs="Open Sans"/>
        </w:rPr>
        <w:t xml:space="preserve">treated, </w:t>
      </w:r>
      <w:r w:rsidR="00042823">
        <w:rPr>
          <w:rFonts w:ascii="Open Sans" w:hAnsi="Open Sans" w:cs="Open Sans"/>
        </w:rPr>
        <w:t>pain relief was provided</w:t>
      </w:r>
      <w:r w:rsidR="00386ACD">
        <w:rPr>
          <w:rFonts w:ascii="Open Sans" w:hAnsi="Open Sans" w:cs="Open Sans"/>
        </w:rPr>
        <w:t>, and additional monitoring was initiated as required</w:t>
      </w:r>
      <w:r w:rsidR="00F10A04">
        <w:rPr>
          <w:rFonts w:ascii="Open Sans" w:hAnsi="Open Sans" w:cs="Open Sans"/>
        </w:rPr>
        <w:t>.</w:t>
      </w:r>
      <w:r w:rsidR="00E75891">
        <w:rPr>
          <w:rFonts w:ascii="Open Sans" w:hAnsi="Open Sans" w:cs="Open Sans"/>
        </w:rPr>
        <w:t xml:space="preserve"> </w:t>
      </w:r>
      <w:r w:rsidR="002623D7">
        <w:rPr>
          <w:rFonts w:ascii="Open Sans" w:hAnsi="Open Sans" w:cs="Open Sans"/>
        </w:rPr>
        <w:t>Care plans provided information that guided care delivery that was safe</w:t>
      </w:r>
      <w:r w:rsidR="003C7157">
        <w:rPr>
          <w:rFonts w:ascii="Open Sans" w:hAnsi="Open Sans" w:cs="Open Sans"/>
        </w:rPr>
        <w:t>, effective and individualised</w:t>
      </w:r>
      <w:r w:rsidR="001C6984">
        <w:rPr>
          <w:rFonts w:ascii="Open Sans" w:hAnsi="Open Sans" w:cs="Open Sans"/>
        </w:rPr>
        <w:t>;</w:t>
      </w:r>
      <w:r w:rsidR="00270EE4">
        <w:rPr>
          <w:rFonts w:ascii="Open Sans" w:hAnsi="Open Sans" w:cs="Open Sans"/>
        </w:rPr>
        <w:t xml:space="preserve"> s</w:t>
      </w:r>
      <w:r w:rsidR="000B3CC4">
        <w:rPr>
          <w:rFonts w:ascii="Open Sans" w:hAnsi="Open Sans" w:cs="Open Sans"/>
        </w:rPr>
        <w:t>taff were familiar</w:t>
      </w:r>
      <w:r w:rsidR="00015941">
        <w:rPr>
          <w:rFonts w:ascii="Open Sans" w:hAnsi="Open Sans" w:cs="Open Sans"/>
        </w:rPr>
        <w:t xml:space="preserve"> with consumers’ care needs</w:t>
      </w:r>
      <w:r w:rsidR="00F538CA">
        <w:rPr>
          <w:rFonts w:ascii="Open Sans" w:hAnsi="Open Sans" w:cs="Open Sans"/>
        </w:rPr>
        <w:t xml:space="preserve">. </w:t>
      </w:r>
      <w:r w:rsidR="001C6984">
        <w:rPr>
          <w:rFonts w:ascii="Open Sans" w:hAnsi="Open Sans" w:cs="Open Sans"/>
        </w:rPr>
        <w:t>Consumers said registered nurses were involved in their care</w:t>
      </w:r>
      <w:r w:rsidR="00945021">
        <w:rPr>
          <w:rFonts w:ascii="Open Sans" w:hAnsi="Open Sans" w:cs="Open Sans"/>
        </w:rPr>
        <w:t xml:space="preserve">, they received their medications on time, pain relief was provided </w:t>
      </w:r>
      <w:r w:rsidR="00224506">
        <w:rPr>
          <w:rFonts w:ascii="Open Sans" w:hAnsi="Open Sans" w:cs="Open Sans"/>
        </w:rPr>
        <w:t>promptly,</w:t>
      </w:r>
      <w:r w:rsidR="00945021">
        <w:rPr>
          <w:rFonts w:ascii="Open Sans" w:hAnsi="Open Sans" w:cs="Open Sans"/>
        </w:rPr>
        <w:t xml:space="preserve"> and clinical equipment was maintained.</w:t>
      </w:r>
      <w:r w:rsidR="00BB52B7">
        <w:rPr>
          <w:rFonts w:ascii="Open Sans" w:hAnsi="Open Sans" w:cs="Open Sans"/>
        </w:rPr>
        <w:t xml:space="preserve"> Further, they said staff kn</w:t>
      </w:r>
      <w:r w:rsidR="007F1140">
        <w:rPr>
          <w:rFonts w:ascii="Open Sans" w:hAnsi="Open Sans" w:cs="Open Sans"/>
        </w:rPr>
        <w:t>e</w:t>
      </w:r>
      <w:r w:rsidR="00BB52B7">
        <w:rPr>
          <w:rFonts w:ascii="Open Sans" w:hAnsi="Open Sans" w:cs="Open Sans"/>
        </w:rPr>
        <w:t>w their preferences and how to assist them</w:t>
      </w:r>
      <w:r w:rsidR="0011230A">
        <w:rPr>
          <w:rFonts w:ascii="Open Sans" w:hAnsi="Open Sans" w:cs="Open Sans"/>
        </w:rPr>
        <w:t xml:space="preserve">. </w:t>
      </w:r>
    </w:p>
    <w:p w14:paraId="009CBDA7" w14:textId="18C06B14" w:rsidR="00167EFC" w:rsidRDefault="0011230A" w:rsidP="00340D32">
      <w:pPr>
        <w:pStyle w:val="NormalArial"/>
        <w:rPr>
          <w:rFonts w:ascii="Open Sans" w:hAnsi="Open Sans" w:cs="Open Sans"/>
        </w:rPr>
      </w:pPr>
      <w:r>
        <w:rPr>
          <w:rFonts w:ascii="Open Sans" w:hAnsi="Open Sans" w:cs="Open Sans"/>
        </w:rPr>
        <w:t xml:space="preserve">For the reasons detailed, I am satisfied </w:t>
      </w:r>
      <w:r w:rsidR="002E07CE">
        <w:rPr>
          <w:rFonts w:ascii="Open Sans" w:hAnsi="Open Sans" w:cs="Open Sans"/>
        </w:rPr>
        <w:t>consumers</w:t>
      </w:r>
      <w:r>
        <w:rPr>
          <w:rFonts w:ascii="Open Sans" w:hAnsi="Open Sans" w:cs="Open Sans"/>
        </w:rPr>
        <w:t xml:space="preserve"> receive care that is individualised and optimises their health and well-being</w:t>
      </w:r>
      <w:r w:rsidR="00224506">
        <w:rPr>
          <w:rFonts w:ascii="Open Sans" w:hAnsi="Open Sans" w:cs="Open Sans"/>
        </w:rPr>
        <w:t xml:space="preserve"> and that changes in the consumer’s health are identified and responded to promptly</w:t>
      </w:r>
      <w:r>
        <w:rPr>
          <w:rFonts w:ascii="Open Sans" w:hAnsi="Open Sans" w:cs="Open Sans"/>
        </w:rPr>
        <w:t xml:space="preserve">. I find </w:t>
      </w:r>
      <w:r w:rsidR="002E07CE">
        <w:rPr>
          <w:rFonts w:ascii="Open Sans" w:hAnsi="Open Sans" w:cs="Open Sans"/>
        </w:rPr>
        <w:t>Requirement</w:t>
      </w:r>
      <w:r w:rsidR="00224506">
        <w:rPr>
          <w:rFonts w:ascii="Open Sans" w:hAnsi="Open Sans" w:cs="Open Sans"/>
        </w:rPr>
        <w:t>s</w:t>
      </w:r>
      <w:r w:rsidR="002E07CE">
        <w:rPr>
          <w:rFonts w:ascii="Open Sans" w:hAnsi="Open Sans" w:cs="Open Sans"/>
        </w:rPr>
        <w:t xml:space="preserve"> 3(3)(a) </w:t>
      </w:r>
      <w:r w:rsidR="00224506">
        <w:rPr>
          <w:rFonts w:ascii="Open Sans" w:hAnsi="Open Sans" w:cs="Open Sans"/>
        </w:rPr>
        <w:t>and 3(3)(d) are</w:t>
      </w:r>
      <w:r w:rsidR="002E07CE">
        <w:rPr>
          <w:rFonts w:ascii="Open Sans" w:hAnsi="Open Sans" w:cs="Open Sans"/>
        </w:rPr>
        <w:t xml:space="preserve"> Compliant. </w:t>
      </w:r>
      <w:r w:rsidR="00167EFC">
        <w:rPr>
          <w:rFonts w:ascii="Open Sans" w:hAnsi="Open Sans" w:cs="Open Sans"/>
        </w:rPr>
        <w:br w:type="page"/>
      </w:r>
    </w:p>
    <w:p w14:paraId="6778D6BD" w14:textId="77777777" w:rsidR="002F791D" w:rsidRPr="001E694D" w:rsidRDefault="002F791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304429" w14:paraId="630184DF" w14:textId="77777777" w:rsidTr="00A84B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21D308FF" w14:textId="77777777" w:rsidR="002F791D" w:rsidRPr="001E694D" w:rsidRDefault="002F791D"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380CED89" w14:textId="77777777" w:rsidR="002F791D" w:rsidRPr="001E694D" w:rsidRDefault="002F791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04429" w14:paraId="2A6D092C" w14:textId="77777777" w:rsidTr="00A84B2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66B722" w14:textId="77777777" w:rsidR="002F791D" w:rsidRPr="001E694D" w:rsidRDefault="002F791D" w:rsidP="002C5FA9">
            <w:pPr>
              <w:spacing w:line="22" w:lineRule="atLeast"/>
              <w:rPr>
                <w:rFonts w:ascii="Open Sans" w:hAnsi="Open Sans" w:cs="Open Sans"/>
              </w:rPr>
            </w:pPr>
            <w:r w:rsidRPr="001E694D">
              <w:rPr>
                <w:rFonts w:ascii="Open Sans" w:hAnsi="Open Sans" w:cs="Open Sans"/>
              </w:rPr>
              <w:t>Requirement 7(3)(d)</w:t>
            </w:r>
          </w:p>
        </w:tc>
        <w:tc>
          <w:tcPr>
            <w:tcW w:w="5487" w:type="dxa"/>
            <w:shd w:val="clear" w:color="auto" w:fill="auto"/>
          </w:tcPr>
          <w:p w14:paraId="648C60FA" w14:textId="77777777" w:rsidR="002F791D" w:rsidRPr="001E694D" w:rsidRDefault="002F791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852" w:type="dxa"/>
            <w:shd w:val="clear" w:color="auto" w:fill="auto"/>
          </w:tcPr>
          <w:p w14:paraId="7871378D" w14:textId="77777777" w:rsidR="002F791D" w:rsidRPr="001E694D" w:rsidRDefault="00167EFC"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43182434"/>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2F791D" w:rsidRPr="001E694D">
                  <w:rPr>
                    <w:rFonts w:ascii="Open Sans" w:hAnsi="Open Sans" w:cs="Open Sans"/>
                  </w:rPr>
                  <w:t>Compliant</w:t>
                </w:r>
              </w:sdtContent>
            </w:sdt>
          </w:p>
        </w:tc>
      </w:tr>
    </w:tbl>
    <w:p w14:paraId="22EDD5B3" w14:textId="77777777" w:rsidR="002F791D" w:rsidRPr="003E162B" w:rsidRDefault="002F791D" w:rsidP="002B0C90">
      <w:pPr>
        <w:pStyle w:val="Heading20"/>
        <w:rPr>
          <w:rFonts w:ascii="Open Sans" w:hAnsi="Open Sans" w:cs="Open Sans"/>
          <w:color w:val="781E77"/>
        </w:rPr>
      </w:pPr>
      <w:r w:rsidRPr="003E162B">
        <w:rPr>
          <w:rFonts w:ascii="Open Sans" w:hAnsi="Open Sans" w:cs="Open Sans"/>
          <w:color w:val="781E77"/>
        </w:rPr>
        <w:t>Findings</w:t>
      </w:r>
    </w:p>
    <w:p w14:paraId="7925CF2E" w14:textId="6A71EF55" w:rsidR="00197A01" w:rsidRDefault="000F5B09" w:rsidP="0036130C">
      <w:pPr>
        <w:pStyle w:val="NormalArial"/>
        <w:rPr>
          <w:rFonts w:ascii="Open Sans" w:hAnsi="Open Sans" w:cs="Open Sans"/>
        </w:rPr>
      </w:pPr>
      <w:r>
        <w:rPr>
          <w:rFonts w:ascii="Open Sans" w:hAnsi="Open Sans" w:cs="Open Sans"/>
        </w:rPr>
        <w:t xml:space="preserve">The Performance Report dated 19 May 2024 for the Site Audit conducted 10 </w:t>
      </w:r>
      <w:r w:rsidR="00E26BA7">
        <w:rPr>
          <w:rFonts w:ascii="Open Sans" w:hAnsi="Open Sans" w:cs="Open Sans"/>
        </w:rPr>
        <w:t xml:space="preserve">April 2024 </w:t>
      </w:r>
      <w:r>
        <w:rPr>
          <w:rFonts w:ascii="Open Sans" w:hAnsi="Open Sans" w:cs="Open Sans"/>
        </w:rPr>
        <w:t xml:space="preserve">to 12 April 2024 found Requirement </w:t>
      </w:r>
      <w:r w:rsidR="00053AE8">
        <w:rPr>
          <w:rFonts w:ascii="Open Sans" w:hAnsi="Open Sans" w:cs="Open Sans"/>
        </w:rPr>
        <w:t xml:space="preserve">7(3)(d) </w:t>
      </w:r>
      <w:r w:rsidR="000C35D2">
        <w:rPr>
          <w:rFonts w:ascii="Open Sans" w:hAnsi="Open Sans" w:cs="Open Sans"/>
        </w:rPr>
        <w:t>N</w:t>
      </w:r>
      <w:r w:rsidR="00053AE8">
        <w:rPr>
          <w:rFonts w:ascii="Open Sans" w:hAnsi="Open Sans" w:cs="Open Sans"/>
        </w:rPr>
        <w:t xml:space="preserve">ot </w:t>
      </w:r>
      <w:r w:rsidR="000C35D2">
        <w:rPr>
          <w:rFonts w:ascii="Open Sans" w:hAnsi="Open Sans" w:cs="Open Sans"/>
        </w:rPr>
        <w:t>C</w:t>
      </w:r>
      <w:r w:rsidR="00053AE8">
        <w:rPr>
          <w:rFonts w:ascii="Open Sans" w:hAnsi="Open Sans" w:cs="Open Sans"/>
        </w:rPr>
        <w:t>ompliant.</w:t>
      </w:r>
      <w:r w:rsidR="00917EDB">
        <w:rPr>
          <w:rFonts w:ascii="Open Sans" w:hAnsi="Open Sans" w:cs="Open Sans"/>
        </w:rPr>
        <w:t xml:space="preserve"> </w:t>
      </w:r>
      <w:r w:rsidR="00811EDC">
        <w:rPr>
          <w:rFonts w:ascii="Open Sans" w:hAnsi="Open Sans" w:cs="Open Sans"/>
        </w:rPr>
        <w:t xml:space="preserve">The Performance Report brought forward information that staff did not have a shared understanding of </w:t>
      </w:r>
      <w:r w:rsidR="00C54186">
        <w:rPr>
          <w:rFonts w:ascii="Open Sans" w:hAnsi="Open Sans" w:cs="Open Sans"/>
        </w:rPr>
        <w:t xml:space="preserve">aspects of care and service delivery including </w:t>
      </w:r>
      <w:r w:rsidR="00A8160B">
        <w:rPr>
          <w:rFonts w:ascii="Open Sans" w:hAnsi="Open Sans" w:cs="Open Sans"/>
        </w:rPr>
        <w:t xml:space="preserve">restrictive practices, person-centred care, antimicrobial stewardship and open disclosure. </w:t>
      </w:r>
      <w:r w:rsidR="00917EDB">
        <w:rPr>
          <w:rFonts w:ascii="Open Sans" w:hAnsi="Open Sans" w:cs="Open Sans"/>
        </w:rPr>
        <w:t xml:space="preserve"> </w:t>
      </w:r>
    </w:p>
    <w:p w14:paraId="3A8A0EFF" w14:textId="5C8C1D5B" w:rsidR="00197A01" w:rsidRDefault="00197A01" w:rsidP="00197A01">
      <w:pPr>
        <w:pStyle w:val="NormalArial"/>
        <w:rPr>
          <w:rFonts w:ascii="Open Sans" w:hAnsi="Open Sans" w:cs="Open Sans"/>
        </w:rPr>
      </w:pPr>
      <w:r>
        <w:rPr>
          <w:rFonts w:ascii="Open Sans" w:hAnsi="Open Sans" w:cs="Open Sans"/>
        </w:rPr>
        <w:t xml:space="preserve">The Assessment Contact conducted 16 January 2025 identified that action has been taken to improve performance under </w:t>
      </w:r>
      <w:r w:rsidR="00F72F25">
        <w:rPr>
          <w:rFonts w:ascii="Open Sans" w:hAnsi="Open Sans" w:cs="Open Sans"/>
        </w:rPr>
        <w:t>this</w:t>
      </w:r>
      <w:r>
        <w:rPr>
          <w:rFonts w:ascii="Open Sans" w:hAnsi="Open Sans" w:cs="Open Sans"/>
        </w:rPr>
        <w:t xml:space="preserve"> requirement. Actions included:</w:t>
      </w:r>
    </w:p>
    <w:p w14:paraId="7044C057" w14:textId="33F42B32" w:rsidR="00B976EA" w:rsidRDefault="001A30F9" w:rsidP="001A30F9">
      <w:pPr>
        <w:pStyle w:val="NormalArial"/>
        <w:numPr>
          <w:ilvl w:val="0"/>
          <w:numId w:val="21"/>
        </w:numPr>
        <w:rPr>
          <w:rFonts w:ascii="Open Sans" w:hAnsi="Open Sans" w:cs="Open Sans"/>
        </w:rPr>
      </w:pPr>
      <w:r>
        <w:rPr>
          <w:rFonts w:ascii="Open Sans" w:hAnsi="Open Sans" w:cs="Open Sans"/>
        </w:rPr>
        <w:t xml:space="preserve">A clinical nurse educator was recruited in May 2024 which has resulted in increased </w:t>
      </w:r>
      <w:r w:rsidR="00F73B2F">
        <w:rPr>
          <w:rFonts w:ascii="Open Sans" w:hAnsi="Open Sans" w:cs="Open Sans"/>
        </w:rPr>
        <w:t xml:space="preserve">face-to-face training for staff. </w:t>
      </w:r>
    </w:p>
    <w:p w14:paraId="663FDDD2" w14:textId="09006D9E" w:rsidR="00B976EA" w:rsidRPr="0040173E" w:rsidRDefault="00F73B2F" w:rsidP="0040173E">
      <w:pPr>
        <w:pStyle w:val="NormalArial"/>
        <w:numPr>
          <w:ilvl w:val="0"/>
          <w:numId w:val="21"/>
        </w:numPr>
        <w:rPr>
          <w:rFonts w:ascii="Open Sans" w:hAnsi="Open Sans" w:cs="Open Sans"/>
        </w:rPr>
      </w:pPr>
      <w:r>
        <w:rPr>
          <w:rFonts w:ascii="Open Sans" w:hAnsi="Open Sans" w:cs="Open Sans"/>
        </w:rPr>
        <w:t>An education calendar has been developed</w:t>
      </w:r>
      <w:r w:rsidR="00CE37B4">
        <w:rPr>
          <w:rFonts w:ascii="Open Sans" w:hAnsi="Open Sans" w:cs="Open Sans"/>
        </w:rPr>
        <w:t xml:space="preserve"> and has targeted areas where there has been a gap identified in staff knowledge.</w:t>
      </w:r>
      <w:r w:rsidR="000425D2">
        <w:rPr>
          <w:rFonts w:ascii="Open Sans" w:hAnsi="Open Sans" w:cs="Open Sans"/>
        </w:rPr>
        <w:t xml:space="preserve"> Staff demonstrated a sound knowledge of topics including </w:t>
      </w:r>
      <w:r w:rsidR="005D7965">
        <w:rPr>
          <w:rFonts w:ascii="Open Sans" w:hAnsi="Open Sans" w:cs="Open Sans"/>
        </w:rPr>
        <w:t>restrictive practice, anti-microbial stewardship, open disclosure and advocacy.</w:t>
      </w:r>
    </w:p>
    <w:p w14:paraId="35866EFB" w14:textId="3CF85240" w:rsidR="00127C50" w:rsidRDefault="004513B0" w:rsidP="0036130C">
      <w:pPr>
        <w:pStyle w:val="NormalArial"/>
        <w:rPr>
          <w:rFonts w:ascii="Open Sans" w:hAnsi="Open Sans" w:cs="Open Sans"/>
        </w:rPr>
      </w:pPr>
      <w:r>
        <w:rPr>
          <w:rFonts w:ascii="Open Sans" w:hAnsi="Open Sans" w:cs="Open Sans"/>
        </w:rPr>
        <w:t xml:space="preserve">Consumers and representatives reported satisfaction </w:t>
      </w:r>
      <w:r w:rsidR="00CF74DD">
        <w:rPr>
          <w:rFonts w:ascii="Open Sans" w:hAnsi="Open Sans" w:cs="Open Sans"/>
        </w:rPr>
        <w:t xml:space="preserve">with the staff and said they were </w:t>
      </w:r>
      <w:r w:rsidR="00D56C3C">
        <w:rPr>
          <w:rFonts w:ascii="Open Sans" w:hAnsi="Open Sans" w:cs="Open Sans"/>
        </w:rPr>
        <w:t>well trained and capable of performing their roles</w:t>
      </w:r>
      <w:r w:rsidR="00A44CC1">
        <w:rPr>
          <w:rFonts w:ascii="Open Sans" w:hAnsi="Open Sans" w:cs="Open Sans"/>
        </w:rPr>
        <w:t xml:space="preserve">; </w:t>
      </w:r>
      <w:r w:rsidR="0068410D">
        <w:rPr>
          <w:rFonts w:ascii="Open Sans" w:hAnsi="Open Sans" w:cs="Open Sans"/>
        </w:rPr>
        <w:t>consumers provided examples of how staff attend</w:t>
      </w:r>
      <w:r w:rsidR="008F2C85">
        <w:rPr>
          <w:rFonts w:ascii="Open Sans" w:hAnsi="Open Sans" w:cs="Open Sans"/>
        </w:rPr>
        <w:t>ed</w:t>
      </w:r>
      <w:r w:rsidR="0068410D">
        <w:rPr>
          <w:rFonts w:ascii="Open Sans" w:hAnsi="Open Sans" w:cs="Open Sans"/>
        </w:rPr>
        <w:t xml:space="preserve"> to their care needs including for example</w:t>
      </w:r>
      <w:r w:rsidR="00554F4B">
        <w:rPr>
          <w:rFonts w:ascii="Open Sans" w:hAnsi="Open Sans" w:cs="Open Sans"/>
        </w:rPr>
        <w:t>,</w:t>
      </w:r>
      <w:r w:rsidR="0068410D">
        <w:rPr>
          <w:rFonts w:ascii="Open Sans" w:hAnsi="Open Sans" w:cs="Open Sans"/>
        </w:rPr>
        <w:t xml:space="preserve"> their mobility requirements and specialised nursing care needs</w:t>
      </w:r>
      <w:r w:rsidR="00D56C3C">
        <w:rPr>
          <w:rFonts w:ascii="Open Sans" w:hAnsi="Open Sans" w:cs="Open Sans"/>
        </w:rPr>
        <w:t>.</w:t>
      </w:r>
      <w:r w:rsidR="00332F12">
        <w:rPr>
          <w:rFonts w:ascii="Open Sans" w:hAnsi="Open Sans" w:cs="Open Sans"/>
        </w:rPr>
        <w:t xml:space="preserve"> </w:t>
      </w:r>
    </w:p>
    <w:p w14:paraId="31761310" w14:textId="2256F594" w:rsidR="00A44CC1" w:rsidRDefault="00332F12" w:rsidP="0036130C">
      <w:pPr>
        <w:pStyle w:val="NormalArial"/>
        <w:rPr>
          <w:rFonts w:ascii="Open Sans" w:hAnsi="Open Sans" w:cs="Open Sans"/>
        </w:rPr>
      </w:pPr>
      <w:r>
        <w:rPr>
          <w:rFonts w:ascii="Open Sans" w:hAnsi="Open Sans" w:cs="Open Sans"/>
        </w:rPr>
        <w:t>Staff described the recruitment process</w:t>
      </w:r>
      <w:r w:rsidR="00930DB9">
        <w:rPr>
          <w:rFonts w:ascii="Open Sans" w:hAnsi="Open Sans" w:cs="Open Sans"/>
        </w:rPr>
        <w:t xml:space="preserve"> including the provision of ‘buddy’ shifts</w:t>
      </w:r>
      <w:r w:rsidR="00FC4FA6">
        <w:rPr>
          <w:rFonts w:ascii="Open Sans" w:hAnsi="Open Sans" w:cs="Open Sans"/>
        </w:rPr>
        <w:t>, mandatory training and ongoing training they received.</w:t>
      </w:r>
      <w:r w:rsidR="00B523F8">
        <w:rPr>
          <w:rFonts w:ascii="Open Sans" w:hAnsi="Open Sans" w:cs="Open Sans"/>
        </w:rPr>
        <w:t xml:space="preserve"> Staff said they are reminded when their mandatory </w:t>
      </w:r>
      <w:r w:rsidR="00930DB9">
        <w:rPr>
          <w:rFonts w:ascii="Open Sans" w:hAnsi="Open Sans" w:cs="Open Sans"/>
        </w:rPr>
        <w:t>training is due</w:t>
      </w:r>
      <w:r w:rsidR="00684EC4">
        <w:rPr>
          <w:rFonts w:ascii="Open Sans" w:hAnsi="Open Sans" w:cs="Open Sans"/>
        </w:rPr>
        <w:t xml:space="preserve"> and that the education staff </w:t>
      </w:r>
      <w:r w:rsidR="0043733D">
        <w:rPr>
          <w:rFonts w:ascii="Open Sans" w:hAnsi="Open Sans" w:cs="Open Sans"/>
        </w:rPr>
        <w:t>advise</w:t>
      </w:r>
      <w:r w:rsidR="003C361F">
        <w:rPr>
          <w:rFonts w:ascii="Open Sans" w:hAnsi="Open Sans" w:cs="Open Sans"/>
        </w:rPr>
        <w:t>d</w:t>
      </w:r>
      <w:r w:rsidR="0043733D">
        <w:rPr>
          <w:rFonts w:ascii="Open Sans" w:hAnsi="Open Sans" w:cs="Open Sans"/>
        </w:rPr>
        <w:t xml:space="preserve"> them of any additional training that </w:t>
      </w:r>
      <w:r w:rsidR="003C361F">
        <w:rPr>
          <w:rFonts w:ascii="Open Sans" w:hAnsi="Open Sans" w:cs="Open Sans"/>
        </w:rPr>
        <w:t>was</w:t>
      </w:r>
      <w:r w:rsidR="0043733D">
        <w:rPr>
          <w:rFonts w:ascii="Open Sans" w:hAnsi="Open Sans" w:cs="Open Sans"/>
        </w:rPr>
        <w:t xml:space="preserve"> available or required.</w:t>
      </w:r>
      <w:r w:rsidR="00FC4FA6">
        <w:rPr>
          <w:rFonts w:ascii="Open Sans" w:hAnsi="Open Sans" w:cs="Open Sans"/>
        </w:rPr>
        <w:t xml:space="preserve"> Education staff </w:t>
      </w:r>
      <w:r w:rsidR="00247175">
        <w:rPr>
          <w:rFonts w:ascii="Open Sans" w:hAnsi="Open Sans" w:cs="Open Sans"/>
        </w:rPr>
        <w:t xml:space="preserve">described how the completion of required training, including onboarding </w:t>
      </w:r>
      <w:r w:rsidR="003C361F">
        <w:rPr>
          <w:rFonts w:ascii="Open Sans" w:hAnsi="Open Sans" w:cs="Open Sans"/>
        </w:rPr>
        <w:t>was</w:t>
      </w:r>
      <w:r w:rsidR="00247175">
        <w:rPr>
          <w:rFonts w:ascii="Open Sans" w:hAnsi="Open Sans" w:cs="Open Sans"/>
        </w:rPr>
        <w:t xml:space="preserve"> monitored by the organisation. </w:t>
      </w:r>
      <w:r w:rsidR="00C3273C">
        <w:rPr>
          <w:rFonts w:ascii="Open Sans" w:hAnsi="Open Sans" w:cs="Open Sans"/>
        </w:rPr>
        <w:t xml:space="preserve">Staff training records generally demonstrated staff </w:t>
      </w:r>
      <w:r w:rsidR="00426661">
        <w:rPr>
          <w:rFonts w:ascii="Open Sans" w:hAnsi="Open Sans" w:cs="Open Sans"/>
        </w:rPr>
        <w:t>were up to date with their training requirements.</w:t>
      </w:r>
    </w:p>
    <w:p w14:paraId="16C1C3B0" w14:textId="160FD481" w:rsidR="0041702A" w:rsidRDefault="0041702A" w:rsidP="0036130C">
      <w:pPr>
        <w:pStyle w:val="NormalArial"/>
        <w:rPr>
          <w:rFonts w:ascii="Open Sans" w:hAnsi="Open Sans" w:cs="Open Sans"/>
        </w:rPr>
      </w:pPr>
      <w:r>
        <w:rPr>
          <w:rFonts w:ascii="Open Sans" w:hAnsi="Open Sans" w:cs="Open Sans"/>
        </w:rPr>
        <w:t xml:space="preserve">Registered staff explained how they had completed </w:t>
      </w:r>
      <w:r w:rsidR="00DE5A73">
        <w:rPr>
          <w:rFonts w:ascii="Open Sans" w:hAnsi="Open Sans" w:cs="Open Sans"/>
        </w:rPr>
        <w:t>tailored face-to-face training that was relevant to their roles</w:t>
      </w:r>
      <w:r w:rsidR="00D63AD6">
        <w:rPr>
          <w:rFonts w:ascii="Open Sans" w:hAnsi="Open Sans" w:cs="Open Sans"/>
        </w:rPr>
        <w:t xml:space="preserve"> and provided examples of this</w:t>
      </w:r>
      <w:r w:rsidR="00F538CA">
        <w:rPr>
          <w:rFonts w:ascii="Open Sans" w:hAnsi="Open Sans" w:cs="Open Sans"/>
        </w:rPr>
        <w:t xml:space="preserve">. </w:t>
      </w:r>
      <w:r w:rsidR="00D63AD6">
        <w:rPr>
          <w:rFonts w:ascii="Open Sans" w:hAnsi="Open Sans" w:cs="Open Sans"/>
        </w:rPr>
        <w:t xml:space="preserve">They felt the increased training provided by education staff was </w:t>
      </w:r>
      <w:r w:rsidR="00F538CA">
        <w:rPr>
          <w:rFonts w:ascii="Open Sans" w:hAnsi="Open Sans" w:cs="Open Sans"/>
        </w:rPr>
        <w:t>helpful</w:t>
      </w:r>
      <w:r w:rsidR="00C72548">
        <w:rPr>
          <w:rFonts w:ascii="Open Sans" w:hAnsi="Open Sans" w:cs="Open Sans"/>
        </w:rPr>
        <w:t xml:space="preserve"> and had significantly improved learning outcomes.</w:t>
      </w:r>
    </w:p>
    <w:p w14:paraId="4A6A2347" w14:textId="670DEBB2" w:rsidR="007C6BCF" w:rsidRDefault="00B43ECC" w:rsidP="0036130C">
      <w:pPr>
        <w:pStyle w:val="NormalArial"/>
        <w:rPr>
          <w:rFonts w:ascii="Open Sans" w:hAnsi="Open Sans" w:cs="Open Sans"/>
        </w:rPr>
      </w:pPr>
      <w:r>
        <w:rPr>
          <w:rFonts w:ascii="Open Sans" w:hAnsi="Open Sans" w:cs="Open Sans"/>
        </w:rPr>
        <w:t>Education staff said they identif</w:t>
      </w:r>
      <w:r w:rsidR="008F2C85">
        <w:rPr>
          <w:rFonts w:ascii="Open Sans" w:hAnsi="Open Sans" w:cs="Open Sans"/>
        </w:rPr>
        <w:t>ied</w:t>
      </w:r>
      <w:r>
        <w:rPr>
          <w:rFonts w:ascii="Open Sans" w:hAnsi="Open Sans" w:cs="Open Sans"/>
        </w:rPr>
        <w:t xml:space="preserve"> training needs through reviewing incidents, attending staff and governance meetings</w:t>
      </w:r>
      <w:r w:rsidR="008E6E20">
        <w:rPr>
          <w:rFonts w:ascii="Open Sans" w:hAnsi="Open Sans" w:cs="Open Sans"/>
        </w:rPr>
        <w:t xml:space="preserve"> and through staff requests. They said they provide</w:t>
      </w:r>
      <w:r w:rsidR="008F2C85">
        <w:rPr>
          <w:rFonts w:ascii="Open Sans" w:hAnsi="Open Sans" w:cs="Open Sans"/>
        </w:rPr>
        <w:t>d</w:t>
      </w:r>
      <w:r w:rsidR="008E6E20">
        <w:rPr>
          <w:rFonts w:ascii="Open Sans" w:hAnsi="Open Sans" w:cs="Open Sans"/>
        </w:rPr>
        <w:t xml:space="preserve"> a training report to the </w:t>
      </w:r>
      <w:r w:rsidR="0040122A">
        <w:rPr>
          <w:rFonts w:ascii="Open Sans" w:hAnsi="Open Sans" w:cs="Open Sans"/>
        </w:rPr>
        <w:t>chief executive officer every month.</w:t>
      </w:r>
      <w:r w:rsidR="00797EC3">
        <w:rPr>
          <w:rFonts w:ascii="Open Sans" w:hAnsi="Open Sans" w:cs="Open Sans"/>
        </w:rPr>
        <w:t xml:space="preserve"> T</w:t>
      </w:r>
      <w:r w:rsidR="006335E8">
        <w:rPr>
          <w:rFonts w:ascii="Open Sans" w:hAnsi="Open Sans" w:cs="Open Sans"/>
        </w:rPr>
        <w:t xml:space="preserve">he </w:t>
      </w:r>
      <w:r w:rsidR="006335E8">
        <w:rPr>
          <w:rFonts w:ascii="Open Sans" w:hAnsi="Open Sans" w:cs="Open Sans"/>
        </w:rPr>
        <w:lastRenderedPageBreak/>
        <w:t xml:space="preserve">report provided for November 2024 demonstrated training had been conducted in relation to restrictive practices, </w:t>
      </w:r>
      <w:r w:rsidR="00797EC3">
        <w:rPr>
          <w:rFonts w:ascii="Open Sans" w:hAnsi="Open Sans" w:cs="Open Sans"/>
        </w:rPr>
        <w:t xml:space="preserve">behaviour charts, wound management, and other aspects of clinical care. </w:t>
      </w:r>
    </w:p>
    <w:p w14:paraId="47960C6B" w14:textId="612779D8" w:rsidR="002F791D" w:rsidRPr="001E694D" w:rsidRDefault="0040173E" w:rsidP="0036130C">
      <w:pPr>
        <w:pStyle w:val="NormalArial"/>
        <w:rPr>
          <w:rFonts w:ascii="Open Sans" w:hAnsi="Open Sans" w:cs="Open Sans"/>
        </w:rPr>
      </w:pPr>
      <w:r>
        <w:rPr>
          <w:rFonts w:ascii="Open Sans" w:hAnsi="Open Sans" w:cs="Open Sans"/>
        </w:rPr>
        <w:t xml:space="preserve">For the reasons detailed, I am satisfied </w:t>
      </w:r>
      <w:r w:rsidR="00547188">
        <w:rPr>
          <w:rFonts w:ascii="Open Sans" w:hAnsi="Open Sans" w:cs="Open Sans"/>
        </w:rPr>
        <w:t>staff</w:t>
      </w:r>
      <w:r>
        <w:rPr>
          <w:rFonts w:ascii="Open Sans" w:hAnsi="Open Sans" w:cs="Open Sans"/>
        </w:rPr>
        <w:t xml:space="preserve"> are </w:t>
      </w:r>
      <w:r w:rsidR="00052A6F">
        <w:rPr>
          <w:rFonts w:ascii="Open Sans" w:hAnsi="Open Sans" w:cs="Open Sans"/>
        </w:rPr>
        <w:t xml:space="preserve">recruited and </w:t>
      </w:r>
      <w:r>
        <w:rPr>
          <w:rFonts w:ascii="Open Sans" w:hAnsi="Open Sans" w:cs="Open Sans"/>
        </w:rPr>
        <w:t>trained</w:t>
      </w:r>
      <w:r w:rsidR="00052A6F">
        <w:rPr>
          <w:rFonts w:ascii="Open Sans" w:hAnsi="Open Sans" w:cs="Open Sans"/>
        </w:rPr>
        <w:t xml:space="preserve"> to deliver care </w:t>
      </w:r>
      <w:r w:rsidR="004E1754">
        <w:rPr>
          <w:rFonts w:ascii="Open Sans" w:hAnsi="Open Sans" w:cs="Open Sans"/>
        </w:rPr>
        <w:t>that meets consumers’ needs and preferences</w:t>
      </w:r>
      <w:r w:rsidR="008F2C85">
        <w:rPr>
          <w:rFonts w:ascii="Open Sans" w:hAnsi="Open Sans" w:cs="Open Sans"/>
        </w:rPr>
        <w:t>,</w:t>
      </w:r>
      <w:r w:rsidR="004E1754">
        <w:rPr>
          <w:rFonts w:ascii="Open Sans" w:hAnsi="Open Sans" w:cs="Open Sans"/>
        </w:rPr>
        <w:t xml:space="preserve"> and the outcomes required by the </w:t>
      </w:r>
      <w:r w:rsidR="00052A6F">
        <w:rPr>
          <w:rFonts w:ascii="Open Sans" w:hAnsi="Open Sans" w:cs="Open Sans"/>
        </w:rPr>
        <w:t>Quality Standards.</w:t>
      </w:r>
      <w:r w:rsidR="004E1754">
        <w:rPr>
          <w:rFonts w:ascii="Open Sans" w:hAnsi="Open Sans" w:cs="Open Sans"/>
        </w:rPr>
        <w:t xml:space="preserve"> I find Requirement 7(3)(d) is Compliant. </w:t>
      </w:r>
      <w:r w:rsidR="002F791D" w:rsidRPr="001E694D">
        <w:rPr>
          <w:rFonts w:ascii="Open Sans" w:hAnsi="Open Sans" w:cs="Open Sans"/>
        </w:rPr>
        <w:br w:type="page"/>
      </w:r>
    </w:p>
    <w:p w14:paraId="626744C7" w14:textId="77777777" w:rsidR="002F791D" w:rsidRPr="001E694D" w:rsidRDefault="002F791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304429" w14:paraId="2E570595" w14:textId="77777777" w:rsidTr="008E64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2EC67351" w14:textId="77777777" w:rsidR="002F791D" w:rsidRPr="001E694D" w:rsidRDefault="002F791D"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0E42A8EB" w14:textId="77777777" w:rsidR="002F791D" w:rsidRPr="001E694D" w:rsidRDefault="002F791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04429" w14:paraId="7386BF3E" w14:textId="77777777" w:rsidTr="008E6493">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44C2D987" w14:textId="77777777" w:rsidR="002F791D" w:rsidRPr="001E694D" w:rsidRDefault="002F791D" w:rsidP="002C5FA9">
            <w:pPr>
              <w:spacing w:line="22" w:lineRule="atLeast"/>
              <w:rPr>
                <w:rFonts w:ascii="Open Sans" w:hAnsi="Open Sans" w:cs="Open Sans"/>
              </w:rPr>
            </w:pPr>
            <w:r w:rsidRPr="001E694D">
              <w:rPr>
                <w:rFonts w:ascii="Open Sans" w:hAnsi="Open Sans" w:cs="Open Sans"/>
              </w:rPr>
              <w:t>Requirement 8(3)(c)</w:t>
            </w:r>
          </w:p>
        </w:tc>
        <w:tc>
          <w:tcPr>
            <w:tcW w:w="5610" w:type="dxa"/>
            <w:shd w:val="clear" w:color="auto" w:fill="auto"/>
          </w:tcPr>
          <w:p w14:paraId="021FDC66" w14:textId="77777777" w:rsidR="002F791D" w:rsidRPr="001E694D" w:rsidRDefault="002F791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1B56EC0E" w14:textId="77777777" w:rsidR="002F791D" w:rsidRPr="001E694D" w:rsidRDefault="002F791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proofErr w:type="gramStart"/>
            <w:r w:rsidRPr="001E694D">
              <w:rPr>
                <w:rFonts w:ascii="Open Sans" w:hAnsi="Open Sans" w:cs="Open Sans"/>
              </w:rPr>
              <w:t>management;</w:t>
            </w:r>
            <w:proofErr w:type="gramEnd"/>
          </w:p>
          <w:p w14:paraId="70AA9500" w14:textId="77777777" w:rsidR="002F791D" w:rsidRPr="001E694D" w:rsidRDefault="002F791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continuous </w:t>
            </w:r>
            <w:proofErr w:type="gramStart"/>
            <w:r w:rsidRPr="001E694D">
              <w:rPr>
                <w:rFonts w:ascii="Open Sans" w:hAnsi="Open Sans" w:cs="Open Sans"/>
              </w:rPr>
              <w:t>improvement;</w:t>
            </w:r>
            <w:proofErr w:type="gramEnd"/>
          </w:p>
          <w:p w14:paraId="5B230F85" w14:textId="77777777" w:rsidR="002F791D" w:rsidRPr="001E694D" w:rsidRDefault="002F791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proofErr w:type="gramStart"/>
            <w:r w:rsidRPr="001E694D">
              <w:rPr>
                <w:rFonts w:ascii="Open Sans" w:hAnsi="Open Sans" w:cs="Open Sans"/>
              </w:rPr>
              <w:t>governance;</w:t>
            </w:r>
            <w:proofErr w:type="gramEnd"/>
          </w:p>
          <w:p w14:paraId="6B173828" w14:textId="77777777" w:rsidR="002F791D" w:rsidRPr="001E694D" w:rsidRDefault="002F791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proofErr w:type="gramStart"/>
            <w:r w:rsidRPr="001E694D">
              <w:rPr>
                <w:rFonts w:ascii="Open Sans" w:hAnsi="Open Sans" w:cs="Open Sans"/>
              </w:rPr>
              <w:t>accountabilities;</w:t>
            </w:r>
            <w:proofErr w:type="gramEnd"/>
          </w:p>
          <w:p w14:paraId="74D24460" w14:textId="77777777" w:rsidR="002F791D" w:rsidRPr="001E694D" w:rsidRDefault="002F791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regulatory </w:t>
            </w:r>
            <w:proofErr w:type="gramStart"/>
            <w:r w:rsidRPr="001E694D">
              <w:rPr>
                <w:rFonts w:ascii="Open Sans" w:hAnsi="Open Sans" w:cs="Open Sans"/>
              </w:rPr>
              <w:t>compliance;</w:t>
            </w:r>
            <w:proofErr w:type="gramEnd"/>
          </w:p>
          <w:p w14:paraId="4195FBCE" w14:textId="77777777" w:rsidR="002F791D" w:rsidRPr="001E694D" w:rsidRDefault="002F791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729" w:type="dxa"/>
            <w:shd w:val="clear" w:color="auto" w:fill="auto"/>
          </w:tcPr>
          <w:p w14:paraId="31E9DB17" w14:textId="77777777" w:rsidR="002F791D" w:rsidRPr="001E694D" w:rsidRDefault="00167EF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90552220"/>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2F791D" w:rsidRPr="001E694D">
                  <w:rPr>
                    <w:rFonts w:ascii="Open Sans" w:hAnsi="Open Sans" w:cs="Open Sans"/>
                  </w:rPr>
                  <w:t>Compliant</w:t>
                </w:r>
              </w:sdtContent>
            </w:sdt>
          </w:p>
        </w:tc>
      </w:tr>
      <w:tr w:rsidR="00304429" w14:paraId="0567BBC4" w14:textId="77777777" w:rsidTr="008E64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2791CBC3" w14:textId="77777777" w:rsidR="002F791D" w:rsidRPr="001E694D" w:rsidRDefault="002F791D" w:rsidP="002C5FA9">
            <w:pPr>
              <w:spacing w:line="22" w:lineRule="atLeast"/>
              <w:rPr>
                <w:rFonts w:ascii="Open Sans" w:hAnsi="Open Sans" w:cs="Open Sans"/>
              </w:rPr>
            </w:pPr>
            <w:r w:rsidRPr="001E694D">
              <w:rPr>
                <w:rFonts w:ascii="Open Sans" w:hAnsi="Open Sans" w:cs="Open Sans"/>
              </w:rPr>
              <w:t>Requirement 8(3)(e)</w:t>
            </w:r>
          </w:p>
        </w:tc>
        <w:tc>
          <w:tcPr>
            <w:tcW w:w="5610" w:type="dxa"/>
            <w:shd w:val="clear" w:color="auto" w:fill="auto"/>
          </w:tcPr>
          <w:p w14:paraId="1F42BEB9" w14:textId="77777777" w:rsidR="002F791D" w:rsidRPr="001E694D" w:rsidRDefault="002F791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5E9B929A" w14:textId="77777777" w:rsidR="002F791D" w:rsidRPr="001E694D" w:rsidRDefault="002F791D"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antimicrobial </w:t>
            </w:r>
            <w:proofErr w:type="gramStart"/>
            <w:r w:rsidRPr="001E694D">
              <w:rPr>
                <w:rFonts w:ascii="Open Sans" w:hAnsi="Open Sans" w:cs="Open Sans"/>
              </w:rPr>
              <w:t>stewardship;</w:t>
            </w:r>
            <w:proofErr w:type="gramEnd"/>
          </w:p>
          <w:p w14:paraId="1153FE28" w14:textId="77777777" w:rsidR="002F791D" w:rsidRPr="001E694D" w:rsidRDefault="002F791D"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proofErr w:type="gramStart"/>
            <w:r w:rsidRPr="001E694D">
              <w:rPr>
                <w:rFonts w:ascii="Open Sans" w:hAnsi="Open Sans" w:cs="Open Sans"/>
              </w:rPr>
              <w:t>restraint;</w:t>
            </w:r>
            <w:proofErr w:type="gramEnd"/>
          </w:p>
          <w:p w14:paraId="5E4A00B2" w14:textId="77777777" w:rsidR="002F791D" w:rsidRPr="001E694D" w:rsidRDefault="002F791D"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729" w:type="dxa"/>
            <w:shd w:val="clear" w:color="auto" w:fill="auto"/>
          </w:tcPr>
          <w:p w14:paraId="5809A765" w14:textId="77777777" w:rsidR="002F791D" w:rsidRPr="001E694D" w:rsidRDefault="00167EF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34134281"/>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2F791D" w:rsidRPr="001E694D">
                  <w:rPr>
                    <w:rFonts w:ascii="Open Sans" w:hAnsi="Open Sans" w:cs="Open Sans"/>
                  </w:rPr>
                  <w:t>Compliant</w:t>
                </w:r>
              </w:sdtContent>
            </w:sdt>
          </w:p>
        </w:tc>
      </w:tr>
    </w:tbl>
    <w:p w14:paraId="779AFB28" w14:textId="77777777" w:rsidR="002F791D" w:rsidRPr="007A2323" w:rsidRDefault="002F791D" w:rsidP="007A2323">
      <w:pPr>
        <w:pStyle w:val="NormalArial"/>
        <w:rPr>
          <w:rFonts w:ascii="Open Sans" w:hAnsi="Open Sans" w:cs="Open Sans"/>
          <w:b/>
          <w:bCs/>
          <w:color w:val="781E77"/>
        </w:rPr>
      </w:pPr>
      <w:r w:rsidRPr="007A2323">
        <w:rPr>
          <w:rFonts w:ascii="Open Sans" w:hAnsi="Open Sans" w:cs="Open Sans"/>
          <w:b/>
          <w:bCs/>
          <w:color w:val="781E77"/>
        </w:rPr>
        <w:t>Findings</w:t>
      </w:r>
    </w:p>
    <w:p w14:paraId="7757DDAB" w14:textId="311A0F9F" w:rsidR="00F72F25" w:rsidRDefault="000F5B09" w:rsidP="00F72F25">
      <w:pPr>
        <w:pStyle w:val="NormalArial"/>
        <w:rPr>
          <w:rFonts w:ascii="Open Sans" w:hAnsi="Open Sans" w:cs="Open Sans"/>
        </w:rPr>
      </w:pPr>
      <w:r>
        <w:rPr>
          <w:rFonts w:ascii="Open Sans" w:hAnsi="Open Sans" w:cs="Open Sans"/>
        </w:rPr>
        <w:t xml:space="preserve">The Performance Report dated 19 May 2024 for the Site Audit conducted 10 </w:t>
      </w:r>
      <w:r w:rsidR="004640CF">
        <w:rPr>
          <w:rFonts w:ascii="Open Sans" w:hAnsi="Open Sans" w:cs="Open Sans"/>
        </w:rPr>
        <w:t xml:space="preserve">April 2024 </w:t>
      </w:r>
      <w:r>
        <w:rPr>
          <w:rFonts w:ascii="Open Sans" w:hAnsi="Open Sans" w:cs="Open Sans"/>
        </w:rPr>
        <w:t xml:space="preserve">to 12 April 2024 found Requirements </w:t>
      </w:r>
      <w:r w:rsidR="001833CF">
        <w:rPr>
          <w:rFonts w:ascii="Open Sans" w:hAnsi="Open Sans" w:cs="Open Sans"/>
        </w:rPr>
        <w:t xml:space="preserve">8(3)(c) and 8(3)(e) </w:t>
      </w:r>
      <w:r w:rsidR="003C361F">
        <w:rPr>
          <w:rFonts w:ascii="Open Sans" w:hAnsi="Open Sans" w:cs="Open Sans"/>
        </w:rPr>
        <w:t>N</w:t>
      </w:r>
      <w:r w:rsidR="001833CF">
        <w:rPr>
          <w:rFonts w:ascii="Open Sans" w:hAnsi="Open Sans" w:cs="Open Sans"/>
        </w:rPr>
        <w:t xml:space="preserve">ot </w:t>
      </w:r>
      <w:r w:rsidR="003C361F">
        <w:rPr>
          <w:rFonts w:ascii="Open Sans" w:hAnsi="Open Sans" w:cs="Open Sans"/>
        </w:rPr>
        <w:t>C</w:t>
      </w:r>
      <w:r w:rsidR="001833CF">
        <w:rPr>
          <w:rFonts w:ascii="Open Sans" w:hAnsi="Open Sans" w:cs="Open Sans"/>
        </w:rPr>
        <w:t>ompliant</w:t>
      </w:r>
      <w:r w:rsidR="00053AE8">
        <w:rPr>
          <w:rFonts w:ascii="Open Sans" w:hAnsi="Open Sans" w:cs="Open Sans"/>
        </w:rPr>
        <w:t>.</w:t>
      </w:r>
      <w:r w:rsidR="003F7A73">
        <w:rPr>
          <w:rFonts w:ascii="Open Sans" w:hAnsi="Open Sans" w:cs="Open Sans"/>
        </w:rPr>
        <w:t xml:space="preserve"> Deficiencies brought forward in the Performance Report related to </w:t>
      </w:r>
      <w:r w:rsidR="00191220">
        <w:rPr>
          <w:rFonts w:ascii="Open Sans" w:hAnsi="Open Sans" w:cs="Open Sans"/>
        </w:rPr>
        <w:t xml:space="preserve">regulatory compliance </w:t>
      </w:r>
      <w:r w:rsidR="00546C28">
        <w:rPr>
          <w:rFonts w:ascii="Open Sans" w:hAnsi="Open Sans" w:cs="Open Sans"/>
        </w:rPr>
        <w:t>and the management of restrictive practices</w:t>
      </w:r>
      <w:r w:rsidR="001C70AE">
        <w:rPr>
          <w:rFonts w:ascii="Open Sans" w:hAnsi="Open Sans" w:cs="Open Sans"/>
        </w:rPr>
        <w:t>, including the service</w:t>
      </w:r>
      <w:r w:rsidR="003C361F">
        <w:rPr>
          <w:rFonts w:ascii="Open Sans" w:hAnsi="Open Sans" w:cs="Open Sans"/>
        </w:rPr>
        <w:t>’</w:t>
      </w:r>
      <w:r w:rsidR="001C70AE">
        <w:rPr>
          <w:rFonts w:ascii="Open Sans" w:hAnsi="Open Sans" w:cs="Open Sans"/>
        </w:rPr>
        <w:t xml:space="preserve">s failure to demonstrate it minimised the use of </w:t>
      </w:r>
      <w:r w:rsidR="00F72F25">
        <w:rPr>
          <w:rFonts w:ascii="Open Sans" w:hAnsi="Open Sans" w:cs="Open Sans"/>
        </w:rPr>
        <w:t>restrictive practices</w:t>
      </w:r>
      <w:r w:rsidR="00546C28">
        <w:rPr>
          <w:rFonts w:ascii="Open Sans" w:hAnsi="Open Sans" w:cs="Open Sans"/>
        </w:rPr>
        <w:t>.</w:t>
      </w:r>
    </w:p>
    <w:p w14:paraId="1D690D2B" w14:textId="6F99B8EA" w:rsidR="00F72F25" w:rsidRDefault="00F72F25" w:rsidP="00F72F25">
      <w:pPr>
        <w:pStyle w:val="NormalArial"/>
        <w:rPr>
          <w:rFonts w:ascii="Open Sans" w:hAnsi="Open Sans" w:cs="Open Sans"/>
        </w:rPr>
      </w:pPr>
      <w:r>
        <w:rPr>
          <w:rFonts w:ascii="Open Sans" w:hAnsi="Open Sans" w:cs="Open Sans"/>
        </w:rPr>
        <w:t>The Assessment Contact conducted 16 January 2025 identified that action has been taken to improve performance under these requirements. Actions included:</w:t>
      </w:r>
    </w:p>
    <w:p w14:paraId="23140773" w14:textId="24334D3A" w:rsidR="006D516E" w:rsidRDefault="003A3D97" w:rsidP="006D516E">
      <w:pPr>
        <w:pStyle w:val="NormalArial"/>
        <w:numPr>
          <w:ilvl w:val="0"/>
          <w:numId w:val="23"/>
        </w:numPr>
        <w:rPr>
          <w:rFonts w:ascii="Open Sans" w:hAnsi="Open Sans" w:cs="Open Sans"/>
        </w:rPr>
      </w:pPr>
      <w:r>
        <w:rPr>
          <w:rFonts w:ascii="Open Sans" w:hAnsi="Open Sans" w:cs="Open Sans"/>
        </w:rPr>
        <w:t xml:space="preserve">A clinical nurse educator was recruited </w:t>
      </w:r>
      <w:r w:rsidR="00F50111">
        <w:rPr>
          <w:rFonts w:ascii="Open Sans" w:hAnsi="Open Sans" w:cs="Open Sans"/>
        </w:rPr>
        <w:t>and provided education relating to restrictive practices to staff; training records confirmed this.</w:t>
      </w:r>
    </w:p>
    <w:p w14:paraId="6282C01E" w14:textId="2FB94B50" w:rsidR="00F50111" w:rsidRDefault="002B1E1B" w:rsidP="006D516E">
      <w:pPr>
        <w:pStyle w:val="NormalArial"/>
        <w:numPr>
          <w:ilvl w:val="0"/>
          <w:numId w:val="23"/>
        </w:numPr>
        <w:rPr>
          <w:rFonts w:ascii="Open Sans" w:hAnsi="Open Sans" w:cs="Open Sans"/>
        </w:rPr>
      </w:pPr>
      <w:r>
        <w:rPr>
          <w:rFonts w:ascii="Open Sans" w:hAnsi="Open Sans" w:cs="Open Sans"/>
        </w:rPr>
        <w:t xml:space="preserve">The service has increased clinical care coordinator staff to support the delivery and monitoring of consumers’ clinical care, including </w:t>
      </w:r>
      <w:r w:rsidR="00B31812">
        <w:rPr>
          <w:rFonts w:ascii="Open Sans" w:hAnsi="Open Sans" w:cs="Open Sans"/>
        </w:rPr>
        <w:t>restrictive practices. Care documentation demonstrated</w:t>
      </w:r>
      <w:r w:rsidR="00845917">
        <w:rPr>
          <w:rFonts w:ascii="Open Sans" w:hAnsi="Open Sans" w:cs="Open Sans"/>
        </w:rPr>
        <w:t xml:space="preserve"> monitoring and oversight of restrictive practice has occurred. </w:t>
      </w:r>
    </w:p>
    <w:p w14:paraId="22DF20BC" w14:textId="21CF2E45" w:rsidR="00845917" w:rsidRDefault="00FE2997" w:rsidP="006D516E">
      <w:pPr>
        <w:pStyle w:val="NormalArial"/>
        <w:numPr>
          <w:ilvl w:val="0"/>
          <w:numId w:val="23"/>
        </w:numPr>
        <w:rPr>
          <w:rFonts w:ascii="Open Sans" w:hAnsi="Open Sans" w:cs="Open Sans"/>
        </w:rPr>
      </w:pPr>
      <w:r>
        <w:rPr>
          <w:rFonts w:ascii="Open Sans" w:hAnsi="Open Sans" w:cs="Open Sans"/>
        </w:rPr>
        <w:t xml:space="preserve">An external clinical consulting agency has been engaged and assisted the service in developing robust systems and processes. </w:t>
      </w:r>
    </w:p>
    <w:p w14:paraId="21BEAD6D" w14:textId="07575432" w:rsidR="00F72F25" w:rsidRPr="00240806" w:rsidRDefault="00622435" w:rsidP="000F5B09">
      <w:pPr>
        <w:pStyle w:val="NormalArial"/>
        <w:numPr>
          <w:ilvl w:val="0"/>
          <w:numId w:val="23"/>
        </w:numPr>
        <w:rPr>
          <w:rFonts w:ascii="Open Sans" w:hAnsi="Open Sans" w:cs="Open Sans"/>
        </w:rPr>
      </w:pPr>
      <w:r>
        <w:rPr>
          <w:rFonts w:ascii="Open Sans" w:hAnsi="Open Sans" w:cs="Open Sans"/>
        </w:rPr>
        <w:lastRenderedPageBreak/>
        <w:t>Clear communication channels have been e</w:t>
      </w:r>
      <w:r w:rsidR="00240806">
        <w:rPr>
          <w:rFonts w:ascii="Open Sans" w:hAnsi="Open Sans" w:cs="Open Sans"/>
        </w:rPr>
        <w:t>stablished between the service and the governing body</w:t>
      </w:r>
      <w:r>
        <w:rPr>
          <w:rFonts w:ascii="Open Sans" w:hAnsi="Open Sans" w:cs="Open Sans"/>
        </w:rPr>
        <w:t xml:space="preserve"> and reporting was occurring</w:t>
      </w:r>
      <w:r w:rsidR="00240806">
        <w:rPr>
          <w:rFonts w:ascii="Open Sans" w:hAnsi="Open Sans" w:cs="Open Sans"/>
        </w:rPr>
        <w:t>.</w:t>
      </w:r>
    </w:p>
    <w:p w14:paraId="6781B7DF" w14:textId="082B3636" w:rsidR="000E7A83" w:rsidRDefault="00DB3835" w:rsidP="000F5B09">
      <w:pPr>
        <w:pStyle w:val="NormalArial"/>
        <w:rPr>
          <w:rFonts w:ascii="Open Sans" w:hAnsi="Open Sans" w:cs="Open Sans"/>
          <w:color w:val="auto"/>
        </w:rPr>
      </w:pPr>
      <w:r>
        <w:rPr>
          <w:rFonts w:ascii="Open Sans" w:hAnsi="Open Sans" w:cs="Open Sans"/>
          <w:color w:val="auto"/>
        </w:rPr>
        <w:t xml:space="preserve">Effective organisation wide governance </w:t>
      </w:r>
      <w:r w:rsidR="00F65FDD">
        <w:rPr>
          <w:rFonts w:ascii="Open Sans" w:hAnsi="Open Sans" w:cs="Open Sans"/>
          <w:color w:val="auto"/>
        </w:rPr>
        <w:t>systems</w:t>
      </w:r>
      <w:r>
        <w:rPr>
          <w:rFonts w:ascii="Open Sans" w:hAnsi="Open Sans" w:cs="Open Sans"/>
          <w:color w:val="auto"/>
        </w:rPr>
        <w:t xml:space="preserve"> were in place in relation to </w:t>
      </w:r>
      <w:r w:rsidR="00622435">
        <w:rPr>
          <w:rFonts w:ascii="Open Sans" w:hAnsi="Open Sans" w:cs="Open Sans"/>
          <w:color w:val="auto"/>
        </w:rPr>
        <w:t xml:space="preserve">regulatory compliance, </w:t>
      </w:r>
      <w:r>
        <w:rPr>
          <w:rFonts w:ascii="Open Sans" w:hAnsi="Open Sans" w:cs="Open Sans"/>
          <w:color w:val="auto"/>
        </w:rPr>
        <w:t xml:space="preserve">information management, continuous </w:t>
      </w:r>
      <w:r w:rsidR="00F65FDD">
        <w:rPr>
          <w:rFonts w:ascii="Open Sans" w:hAnsi="Open Sans" w:cs="Open Sans"/>
          <w:color w:val="auto"/>
        </w:rPr>
        <w:t>improvement</w:t>
      </w:r>
      <w:r>
        <w:rPr>
          <w:rFonts w:ascii="Open Sans" w:hAnsi="Open Sans" w:cs="Open Sans"/>
          <w:color w:val="auto"/>
        </w:rPr>
        <w:t>, financial governance, workforce management</w:t>
      </w:r>
      <w:r w:rsidR="00F65FDD">
        <w:rPr>
          <w:rFonts w:ascii="Open Sans" w:hAnsi="Open Sans" w:cs="Open Sans"/>
          <w:color w:val="auto"/>
        </w:rPr>
        <w:t xml:space="preserve">, </w:t>
      </w:r>
      <w:r w:rsidR="00BB61AB">
        <w:rPr>
          <w:rFonts w:ascii="Open Sans" w:hAnsi="Open Sans" w:cs="Open Sans"/>
          <w:color w:val="auto"/>
        </w:rPr>
        <w:t xml:space="preserve">and </w:t>
      </w:r>
      <w:r w:rsidR="00F65FDD">
        <w:rPr>
          <w:rFonts w:ascii="Open Sans" w:hAnsi="Open Sans" w:cs="Open Sans"/>
          <w:color w:val="auto"/>
        </w:rPr>
        <w:t xml:space="preserve">feedback and complaints. </w:t>
      </w:r>
      <w:r w:rsidR="00E943B3">
        <w:rPr>
          <w:rFonts w:ascii="Open Sans" w:hAnsi="Open Sans" w:cs="Open Sans"/>
          <w:color w:val="auto"/>
        </w:rPr>
        <w:t>For example</w:t>
      </w:r>
      <w:r w:rsidR="000E7A83">
        <w:rPr>
          <w:rFonts w:ascii="Open Sans" w:hAnsi="Open Sans" w:cs="Open Sans"/>
          <w:color w:val="auto"/>
        </w:rPr>
        <w:t>:</w:t>
      </w:r>
    </w:p>
    <w:p w14:paraId="6EB84E57" w14:textId="3EDDBB3E" w:rsidR="00D83F69" w:rsidRDefault="004E7279" w:rsidP="00D83F69">
      <w:pPr>
        <w:pStyle w:val="NormalArial"/>
        <w:numPr>
          <w:ilvl w:val="0"/>
          <w:numId w:val="24"/>
        </w:numPr>
        <w:rPr>
          <w:rFonts w:ascii="Open Sans" w:hAnsi="Open Sans" w:cs="Open Sans"/>
          <w:color w:val="auto"/>
        </w:rPr>
      </w:pPr>
      <w:r>
        <w:rPr>
          <w:rFonts w:ascii="Open Sans" w:hAnsi="Open Sans" w:cs="Open Sans"/>
          <w:color w:val="auto"/>
        </w:rPr>
        <w:t>There were systems and processes for ensuring compliance with legislative responsibilities</w:t>
      </w:r>
      <w:r w:rsidR="00B052E2">
        <w:rPr>
          <w:rFonts w:ascii="Open Sans" w:hAnsi="Open Sans" w:cs="Open Sans"/>
          <w:color w:val="auto"/>
        </w:rPr>
        <w:t>. Staff demonstrated an understanding of restrictive practice and</w:t>
      </w:r>
      <w:r w:rsidR="00CA316D">
        <w:rPr>
          <w:rFonts w:ascii="Open Sans" w:hAnsi="Open Sans" w:cs="Open Sans"/>
          <w:color w:val="auto"/>
        </w:rPr>
        <w:t xml:space="preserve"> the Serious Incident Response Scheme</w:t>
      </w:r>
      <w:r w:rsidR="00DF6DE6">
        <w:rPr>
          <w:rFonts w:ascii="Open Sans" w:hAnsi="Open Sans" w:cs="Open Sans"/>
          <w:color w:val="auto"/>
        </w:rPr>
        <w:t xml:space="preserve">, including their roles and responsibilities. Care </w:t>
      </w:r>
      <w:r w:rsidR="00D44079">
        <w:rPr>
          <w:rFonts w:ascii="Open Sans" w:hAnsi="Open Sans" w:cs="Open Sans"/>
          <w:color w:val="auto"/>
        </w:rPr>
        <w:t>documentation confirmed the appropriate identification of restrictive practices</w:t>
      </w:r>
      <w:r w:rsidR="00AF74BE">
        <w:rPr>
          <w:rFonts w:ascii="Open Sans" w:hAnsi="Open Sans" w:cs="Open Sans"/>
          <w:color w:val="auto"/>
        </w:rPr>
        <w:t xml:space="preserve"> and the completion of required documentation. </w:t>
      </w:r>
    </w:p>
    <w:p w14:paraId="0CB0AE7D" w14:textId="4D007DBD" w:rsidR="00E943B3" w:rsidRDefault="000E7A83" w:rsidP="000E7A83">
      <w:pPr>
        <w:pStyle w:val="NormalArial"/>
        <w:numPr>
          <w:ilvl w:val="0"/>
          <w:numId w:val="22"/>
        </w:numPr>
        <w:rPr>
          <w:rFonts w:ascii="Open Sans" w:hAnsi="Open Sans" w:cs="Open Sans"/>
          <w:color w:val="auto"/>
        </w:rPr>
      </w:pPr>
      <w:r>
        <w:rPr>
          <w:rFonts w:ascii="Open Sans" w:hAnsi="Open Sans" w:cs="Open Sans"/>
          <w:color w:val="auto"/>
        </w:rPr>
        <w:t>I</w:t>
      </w:r>
      <w:r w:rsidR="00E943B3">
        <w:rPr>
          <w:rFonts w:ascii="Open Sans" w:hAnsi="Open Sans" w:cs="Open Sans"/>
          <w:color w:val="auto"/>
        </w:rPr>
        <w:t>nformation management systems included an electronic care m</w:t>
      </w:r>
      <w:r w:rsidR="00035B63">
        <w:rPr>
          <w:rFonts w:ascii="Open Sans" w:hAnsi="Open Sans" w:cs="Open Sans"/>
          <w:color w:val="auto"/>
        </w:rPr>
        <w:t>anagement system and electronic incident reporting, complaints management</w:t>
      </w:r>
      <w:r>
        <w:rPr>
          <w:rFonts w:ascii="Open Sans" w:hAnsi="Open Sans" w:cs="Open Sans"/>
          <w:color w:val="auto"/>
        </w:rPr>
        <w:t xml:space="preserve"> and human resource systems. </w:t>
      </w:r>
      <w:r w:rsidR="007E5554">
        <w:rPr>
          <w:rFonts w:ascii="Open Sans" w:hAnsi="Open Sans" w:cs="Open Sans"/>
          <w:color w:val="auto"/>
        </w:rPr>
        <w:t xml:space="preserve">There were organisational policies relating </w:t>
      </w:r>
      <w:r w:rsidR="00383DCF">
        <w:rPr>
          <w:rFonts w:ascii="Open Sans" w:hAnsi="Open Sans" w:cs="Open Sans"/>
          <w:color w:val="auto"/>
        </w:rPr>
        <w:t xml:space="preserve">to the safe and secure storage of consumer information. </w:t>
      </w:r>
      <w:r>
        <w:rPr>
          <w:rFonts w:ascii="Open Sans" w:hAnsi="Open Sans" w:cs="Open Sans"/>
          <w:color w:val="auto"/>
        </w:rPr>
        <w:t>Staff felt they had access to the information they needed to perform their roles</w:t>
      </w:r>
      <w:r w:rsidR="007E5554">
        <w:rPr>
          <w:rFonts w:ascii="Open Sans" w:hAnsi="Open Sans" w:cs="Open Sans"/>
          <w:color w:val="auto"/>
        </w:rPr>
        <w:t>.</w:t>
      </w:r>
    </w:p>
    <w:p w14:paraId="287C35DE" w14:textId="4F1417CA" w:rsidR="00383DCF" w:rsidRDefault="00383DCF" w:rsidP="000E7A83">
      <w:pPr>
        <w:pStyle w:val="NormalArial"/>
        <w:numPr>
          <w:ilvl w:val="0"/>
          <w:numId w:val="22"/>
        </w:numPr>
        <w:rPr>
          <w:rFonts w:ascii="Open Sans" w:hAnsi="Open Sans" w:cs="Open Sans"/>
          <w:color w:val="auto"/>
        </w:rPr>
      </w:pPr>
      <w:r>
        <w:rPr>
          <w:rFonts w:ascii="Open Sans" w:hAnsi="Open Sans" w:cs="Open Sans"/>
          <w:color w:val="auto"/>
        </w:rPr>
        <w:t xml:space="preserve">The service </w:t>
      </w:r>
      <w:r w:rsidR="006E14D8">
        <w:rPr>
          <w:rFonts w:ascii="Open Sans" w:hAnsi="Open Sans" w:cs="Open Sans"/>
          <w:color w:val="auto"/>
        </w:rPr>
        <w:t xml:space="preserve">maintained a plan for continuous improvement that </w:t>
      </w:r>
      <w:r w:rsidR="00365B5D">
        <w:rPr>
          <w:rFonts w:ascii="Open Sans" w:hAnsi="Open Sans" w:cs="Open Sans"/>
          <w:color w:val="auto"/>
        </w:rPr>
        <w:t xml:space="preserve">supported a pro-active approach to continuous improvement; the plan was </w:t>
      </w:r>
      <w:r w:rsidR="006E14D8">
        <w:rPr>
          <w:rFonts w:ascii="Open Sans" w:hAnsi="Open Sans" w:cs="Open Sans"/>
          <w:color w:val="auto"/>
        </w:rPr>
        <w:t>informed by</w:t>
      </w:r>
      <w:r w:rsidR="00D56BEF">
        <w:rPr>
          <w:rFonts w:ascii="Open Sans" w:hAnsi="Open Sans" w:cs="Open Sans"/>
          <w:color w:val="auto"/>
        </w:rPr>
        <w:t xml:space="preserve"> processes including</w:t>
      </w:r>
      <w:r w:rsidR="006E14D8">
        <w:rPr>
          <w:rFonts w:ascii="Open Sans" w:hAnsi="Open Sans" w:cs="Open Sans"/>
          <w:color w:val="auto"/>
        </w:rPr>
        <w:t xml:space="preserve"> </w:t>
      </w:r>
      <w:r w:rsidR="00365B5D">
        <w:rPr>
          <w:rFonts w:ascii="Open Sans" w:hAnsi="Open Sans" w:cs="Open Sans"/>
          <w:color w:val="auto"/>
        </w:rPr>
        <w:t>complaints information and incident data</w:t>
      </w:r>
      <w:r w:rsidR="00D56BEF">
        <w:rPr>
          <w:rFonts w:ascii="Open Sans" w:hAnsi="Open Sans" w:cs="Open Sans"/>
          <w:color w:val="auto"/>
        </w:rPr>
        <w:t xml:space="preserve">. Examples of continuous improvement initiatives were brought forward by </w:t>
      </w:r>
      <w:r w:rsidR="009A16F5">
        <w:rPr>
          <w:rFonts w:ascii="Open Sans" w:hAnsi="Open Sans" w:cs="Open Sans"/>
          <w:color w:val="auto"/>
        </w:rPr>
        <w:t xml:space="preserve">management and staff and demonstrated improved outcomes for consumers. </w:t>
      </w:r>
    </w:p>
    <w:p w14:paraId="154014EC" w14:textId="7DAED07B" w:rsidR="00234584" w:rsidRDefault="00234584" w:rsidP="000E7A83">
      <w:pPr>
        <w:pStyle w:val="NormalArial"/>
        <w:numPr>
          <w:ilvl w:val="0"/>
          <w:numId w:val="22"/>
        </w:numPr>
        <w:rPr>
          <w:rFonts w:ascii="Open Sans" w:hAnsi="Open Sans" w:cs="Open Sans"/>
          <w:color w:val="auto"/>
        </w:rPr>
      </w:pPr>
      <w:r>
        <w:rPr>
          <w:rFonts w:ascii="Open Sans" w:hAnsi="Open Sans" w:cs="Open Sans"/>
          <w:color w:val="auto"/>
        </w:rPr>
        <w:t xml:space="preserve">The Board </w:t>
      </w:r>
      <w:r w:rsidR="00BB61AB">
        <w:rPr>
          <w:rFonts w:ascii="Open Sans" w:hAnsi="Open Sans" w:cs="Open Sans"/>
          <w:color w:val="auto"/>
        </w:rPr>
        <w:t>was</w:t>
      </w:r>
      <w:r w:rsidR="008A0BEE">
        <w:rPr>
          <w:rFonts w:ascii="Open Sans" w:hAnsi="Open Sans" w:cs="Open Sans"/>
          <w:color w:val="auto"/>
        </w:rPr>
        <w:t xml:space="preserve"> responsible for</w:t>
      </w:r>
      <w:r w:rsidR="00A539E8">
        <w:rPr>
          <w:rFonts w:ascii="Open Sans" w:hAnsi="Open Sans" w:cs="Open Sans"/>
          <w:color w:val="auto"/>
        </w:rPr>
        <w:t xml:space="preserve"> </w:t>
      </w:r>
      <w:r w:rsidR="008A0BEE">
        <w:rPr>
          <w:rFonts w:ascii="Open Sans" w:hAnsi="Open Sans" w:cs="Open Sans"/>
          <w:color w:val="auto"/>
        </w:rPr>
        <w:t>financial</w:t>
      </w:r>
      <w:r w:rsidR="00A539E8">
        <w:rPr>
          <w:rFonts w:ascii="Open Sans" w:hAnsi="Open Sans" w:cs="Open Sans"/>
          <w:color w:val="auto"/>
        </w:rPr>
        <w:t xml:space="preserve"> governance </w:t>
      </w:r>
      <w:r w:rsidR="0019448B">
        <w:rPr>
          <w:rFonts w:ascii="Open Sans" w:hAnsi="Open Sans" w:cs="Open Sans"/>
          <w:color w:val="auto"/>
        </w:rPr>
        <w:t xml:space="preserve">and </w:t>
      </w:r>
      <w:r w:rsidR="00BB61AB">
        <w:rPr>
          <w:rFonts w:ascii="Open Sans" w:hAnsi="Open Sans" w:cs="Open Sans"/>
          <w:color w:val="auto"/>
        </w:rPr>
        <w:t>was</w:t>
      </w:r>
      <w:r w:rsidR="0019448B">
        <w:rPr>
          <w:rFonts w:ascii="Open Sans" w:hAnsi="Open Sans" w:cs="Open Sans"/>
          <w:color w:val="auto"/>
        </w:rPr>
        <w:t xml:space="preserve"> supported by a finance subcommittee with established reporting requirements. </w:t>
      </w:r>
      <w:r w:rsidR="007364C6">
        <w:rPr>
          <w:rFonts w:ascii="Open Sans" w:hAnsi="Open Sans" w:cs="Open Sans"/>
          <w:color w:val="auto"/>
        </w:rPr>
        <w:t>The chief executive</w:t>
      </w:r>
      <w:r w:rsidR="00BB61AB">
        <w:rPr>
          <w:rFonts w:ascii="Open Sans" w:hAnsi="Open Sans" w:cs="Open Sans"/>
          <w:color w:val="auto"/>
        </w:rPr>
        <w:t xml:space="preserve"> officer</w:t>
      </w:r>
      <w:r w:rsidR="007364C6">
        <w:rPr>
          <w:rFonts w:ascii="Open Sans" w:hAnsi="Open Sans" w:cs="Open Sans"/>
          <w:color w:val="auto"/>
        </w:rPr>
        <w:t xml:space="preserve"> described how </w:t>
      </w:r>
      <w:r w:rsidR="00636AF3">
        <w:rPr>
          <w:rFonts w:ascii="Open Sans" w:hAnsi="Open Sans" w:cs="Open Sans"/>
          <w:color w:val="auto"/>
        </w:rPr>
        <w:t>expenditure</w:t>
      </w:r>
      <w:r w:rsidR="007364C6">
        <w:rPr>
          <w:rFonts w:ascii="Open Sans" w:hAnsi="Open Sans" w:cs="Open Sans"/>
          <w:color w:val="auto"/>
        </w:rPr>
        <w:t xml:space="preserve"> can be authorised</w:t>
      </w:r>
      <w:r w:rsidR="00636AF3">
        <w:rPr>
          <w:rFonts w:ascii="Open Sans" w:hAnsi="Open Sans" w:cs="Open Sans"/>
          <w:color w:val="auto"/>
        </w:rPr>
        <w:t xml:space="preserve"> within predetermined limits and management provided examples </w:t>
      </w:r>
      <w:r w:rsidR="00B22DC8">
        <w:rPr>
          <w:rFonts w:ascii="Open Sans" w:hAnsi="Open Sans" w:cs="Open Sans"/>
          <w:color w:val="auto"/>
        </w:rPr>
        <w:t xml:space="preserve">of capital expenditure </w:t>
      </w:r>
      <w:r w:rsidR="00455D26">
        <w:rPr>
          <w:rFonts w:ascii="Open Sans" w:hAnsi="Open Sans" w:cs="Open Sans"/>
          <w:color w:val="auto"/>
        </w:rPr>
        <w:t xml:space="preserve">that had </w:t>
      </w:r>
      <w:r w:rsidR="00F50D1F">
        <w:rPr>
          <w:rFonts w:ascii="Open Sans" w:hAnsi="Open Sans" w:cs="Open Sans"/>
          <w:color w:val="auto"/>
        </w:rPr>
        <w:t xml:space="preserve">improved the way the service operated and delivered care. </w:t>
      </w:r>
    </w:p>
    <w:p w14:paraId="372AF53F" w14:textId="501A244B" w:rsidR="00F50D1F" w:rsidRDefault="00BB1B49" w:rsidP="000E7A83">
      <w:pPr>
        <w:pStyle w:val="NormalArial"/>
        <w:numPr>
          <w:ilvl w:val="0"/>
          <w:numId w:val="22"/>
        </w:numPr>
        <w:rPr>
          <w:rFonts w:ascii="Open Sans" w:hAnsi="Open Sans" w:cs="Open Sans"/>
          <w:color w:val="auto"/>
        </w:rPr>
      </w:pPr>
      <w:r>
        <w:rPr>
          <w:rFonts w:ascii="Open Sans" w:hAnsi="Open Sans" w:cs="Open Sans"/>
          <w:color w:val="auto"/>
        </w:rPr>
        <w:t>The service demonstrated staff had a clear understanding of their roles and responsibilities</w:t>
      </w:r>
      <w:r w:rsidR="00AB37AE">
        <w:rPr>
          <w:rFonts w:ascii="Open Sans" w:hAnsi="Open Sans" w:cs="Open Sans"/>
          <w:color w:val="auto"/>
        </w:rPr>
        <w:t xml:space="preserve"> and there were processes for managing staff recruitment and training. </w:t>
      </w:r>
    </w:p>
    <w:p w14:paraId="4D20C56D" w14:textId="77777777" w:rsidR="00AF74BE" w:rsidRDefault="005D6B0B" w:rsidP="000E7A83">
      <w:pPr>
        <w:pStyle w:val="NormalArial"/>
        <w:numPr>
          <w:ilvl w:val="0"/>
          <w:numId w:val="22"/>
        </w:numPr>
        <w:rPr>
          <w:rFonts w:ascii="Open Sans" w:hAnsi="Open Sans" w:cs="Open Sans"/>
          <w:color w:val="auto"/>
        </w:rPr>
      </w:pPr>
      <w:r>
        <w:rPr>
          <w:rFonts w:ascii="Open Sans" w:hAnsi="Open Sans" w:cs="Open Sans"/>
          <w:color w:val="auto"/>
        </w:rPr>
        <w:t>Feedback</w:t>
      </w:r>
      <w:r w:rsidR="00AB37AE">
        <w:rPr>
          <w:rFonts w:ascii="Open Sans" w:hAnsi="Open Sans" w:cs="Open Sans"/>
          <w:color w:val="auto"/>
        </w:rPr>
        <w:t xml:space="preserve"> and complaints </w:t>
      </w:r>
      <w:r w:rsidR="006A0564">
        <w:rPr>
          <w:rFonts w:ascii="Open Sans" w:hAnsi="Open Sans" w:cs="Open Sans"/>
          <w:color w:val="auto"/>
        </w:rPr>
        <w:t>were effectively managed with actions and improvement initiated</w:t>
      </w:r>
      <w:r w:rsidR="00FB2B24">
        <w:rPr>
          <w:rFonts w:ascii="Open Sans" w:hAnsi="Open Sans" w:cs="Open Sans"/>
          <w:color w:val="auto"/>
        </w:rPr>
        <w:t xml:space="preserve"> </w:t>
      </w:r>
      <w:proofErr w:type="gramStart"/>
      <w:r w:rsidR="00FB2B24">
        <w:rPr>
          <w:rFonts w:ascii="Open Sans" w:hAnsi="Open Sans" w:cs="Open Sans"/>
          <w:color w:val="auto"/>
        </w:rPr>
        <w:t>as a result of</w:t>
      </w:r>
      <w:proofErr w:type="gramEnd"/>
      <w:r w:rsidR="00FB2B24">
        <w:rPr>
          <w:rFonts w:ascii="Open Sans" w:hAnsi="Open Sans" w:cs="Open Sans"/>
          <w:color w:val="auto"/>
        </w:rPr>
        <w:t xml:space="preserve"> the feedback; consumers were satisfied with the process.</w:t>
      </w:r>
      <w:r w:rsidR="003A3D97">
        <w:rPr>
          <w:rFonts w:ascii="Open Sans" w:hAnsi="Open Sans" w:cs="Open Sans"/>
          <w:color w:val="auto"/>
        </w:rPr>
        <w:t xml:space="preserve"> Feedback and complaints informed continuous improvement.</w:t>
      </w:r>
    </w:p>
    <w:p w14:paraId="77662481" w14:textId="77777777" w:rsidR="00A34839" w:rsidRDefault="00AF74BE" w:rsidP="00AF74BE">
      <w:pPr>
        <w:pStyle w:val="NormalArial"/>
        <w:rPr>
          <w:rFonts w:ascii="Open Sans" w:hAnsi="Open Sans" w:cs="Open Sans"/>
          <w:color w:val="auto"/>
        </w:rPr>
      </w:pPr>
      <w:r>
        <w:rPr>
          <w:rFonts w:ascii="Open Sans" w:hAnsi="Open Sans" w:cs="Open Sans"/>
          <w:color w:val="auto"/>
        </w:rPr>
        <w:t xml:space="preserve">There was an established clinical governance framework in place which outlined </w:t>
      </w:r>
      <w:r w:rsidR="0048625B">
        <w:rPr>
          <w:rFonts w:ascii="Open Sans" w:hAnsi="Open Sans" w:cs="Open Sans"/>
          <w:color w:val="auto"/>
        </w:rPr>
        <w:t xml:space="preserve">staff roles and responsibilities. The service had policies relating to anti-microbial </w:t>
      </w:r>
      <w:r w:rsidR="00A852D0">
        <w:rPr>
          <w:rFonts w:ascii="Open Sans" w:hAnsi="Open Sans" w:cs="Open Sans"/>
          <w:color w:val="auto"/>
        </w:rPr>
        <w:lastRenderedPageBreak/>
        <w:t xml:space="preserve">stewardship, minimising the use of restraint and open disclosure. Staff demonstrated an understanding of these principles and their role in clinical governance. </w:t>
      </w:r>
      <w:r w:rsidR="007C3EF2">
        <w:rPr>
          <w:rFonts w:ascii="Open Sans" w:hAnsi="Open Sans" w:cs="Open Sans"/>
          <w:color w:val="auto"/>
        </w:rPr>
        <w:t xml:space="preserve">Staff </w:t>
      </w:r>
      <w:r w:rsidR="00A34839">
        <w:rPr>
          <w:rFonts w:ascii="Open Sans" w:hAnsi="Open Sans" w:cs="Open Sans"/>
          <w:color w:val="auto"/>
        </w:rPr>
        <w:t>said</w:t>
      </w:r>
      <w:r w:rsidR="007C3EF2">
        <w:rPr>
          <w:rFonts w:ascii="Open Sans" w:hAnsi="Open Sans" w:cs="Open Sans"/>
          <w:color w:val="auto"/>
        </w:rPr>
        <w:t xml:space="preserve"> </w:t>
      </w:r>
      <w:r w:rsidR="00F45C66">
        <w:rPr>
          <w:rFonts w:ascii="Open Sans" w:hAnsi="Open Sans" w:cs="Open Sans"/>
          <w:color w:val="auto"/>
        </w:rPr>
        <w:t xml:space="preserve">they were held accountable by the clinical management team and that oversight had </w:t>
      </w:r>
      <w:r w:rsidR="00A34839">
        <w:rPr>
          <w:rFonts w:ascii="Open Sans" w:hAnsi="Open Sans" w:cs="Open Sans"/>
          <w:color w:val="auto"/>
        </w:rPr>
        <w:t>improved.</w:t>
      </w:r>
    </w:p>
    <w:p w14:paraId="136EA9E4" w14:textId="3B527E8F" w:rsidR="00AB37AE" w:rsidRDefault="00A34839" w:rsidP="00AF74BE">
      <w:pPr>
        <w:pStyle w:val="NormalArial"/>
        <w:rPr>
          <w:rFonts w:ascii="Open Sans" w:hAnsi="Open Sans" w:cs="Open Sans"/>
          <w:color w:val="auto"/>
        </w:rPr>
      </w:pPr>
      <w:r>
        <w:rPr>
          <w:rFonts w:ascii="Open Sans" w:hAnsi="Open Sans" w:cs="Open Sans"/>
          <w:color w:val="auto"/>
        </w:rPr>
        <w:t xml:space="preserve">Clinical staff </w:t>
      </w:r>
      <w:r w:rsidR="00296A8C">
        <w:rPr>
          <w:rFonts w:ascii="Open Sans" w:hAnsi="Open Sans" w:cs="Open Sans"/>
          <w:color w:val="auto"/>
        </w:rPr>
        <w:t xml:space="preserve">described how </w:t>
      </w:r>
      <w:r w:rsidR="00147E87">
        <w:rPr>
          <w:rFonts w:ascii="Open Sans" w:hAnsi="Open Sans" w:cs="Open Sans"/>
          <w:color w:val="auto"/>
        </w:rPr>
        <w:t>consumers</w:t>
      </w:r>
      <w:r w:rsidR="00296A8C">
        <w:rPr>
          <w:rFonts w:ascii="Open Sans" w:hAnsi="Open Sans" w:cs="Open Sans"/>
          <w:color w:val="auto"/>
        </w:rPr>
        <w:t xml:space="preserve"> subjected to restrictive practice were regularly reviewed and assessed; they provided examples of how </w:t>
      </w:r>
      <w:r w:rsidR="00147E87">
        <w:rPr>
          <w:rFonts w:ascii="Open Sans" w:hAnsi="Open Sans" w:cs="Open Sans"/>
          <w:color w:val="auto"/>
        </w:rPr>
        <w:t>restrictive</w:t>
      </w:r>
      <w:r w:rsidR="00296A8C">
        <w:rPr>
          <w:rFonts w:ascii="Open Sans" w:hAnsi="Open Sans" w:cs="Open Sans"/>
          <w:color w:val="auto"/>
        </w:rPr>
        <w:t xml:space="preserve"> practices had been ceased</w:t>
      </w:r>
      <w:r w:rsidR="00147E87">
        <w:rPr>
          <w:rFonts w:ascii="Open Sans" w:hAnsi="Open Sans" w:cs="Open Sans"/>
          <w:color w:val="auto"/>
        </w:rPr>
        <w:t xml:space="preserve"> when a need was no longer identified</w:t>
      </w:r>
      <w:r w:rsidR="00F538CA">
        <w:rPr>
          <w:rFonts w:ascii="Open Sans" w:hAnsi="Open Sans" w:cs="Open Sans"/>
          <w:color w:val="auto"/>
        </w:rPr>
        <w:t xml:space="preserve">. </w:t>
      </w:r>
      <w:r w:rsidR="00147E87">
        <w:rPr>
          <w:rFonts w:ascii="Open Sans" w:hAnsi="Open Sans" w:cs="Open Sans"/>
          <w:color w:val="auto"/>
        </w:rPr>
        <w:t xml:space="preserve">Care staff explained how </w:t>
      </w:r>
      <w:r w:rsidR="00D3646D">
        <w:rPr>
          <w:rFonts w:ascii="Open Sans" w:hAnsi="Open Sans" w:cs="Open Sans"/>
          <w:color w:val="auto"/>
        </w:rPr>
        <w:t>they trial</w:t>
      </w:r>
      <w:r w:rsidR="00BB61AB">
        <w:rPr>
          <w:rFonts w:ascii="Open Sans" w:hAnsi="Open Sans" w:cs="Open Sans"/>
          <w:color w:val="auto"/>
        </w:rPr>
        <w:t>led</w:t>
      </w:r>
      <w:r w:rsidR="00D3646D">
        <w:rPr>
          <w:rFonts w:ascii="Open Sans" w:hAnsi="Open Sans" w:cs="Open Sans"/>
          <w:color w:val="auto"/>
        </w:rPr>
        <w:t xml:space="preserve"> non-pharmacological interventions to support consumers with changed behaviours before escalating the situation to a registered nurse.</w:t>
      </w:r>
    </w:p>
    <w:p w14:paraId="226D9B78" w14:textId="077E4C61" w:rsidR="00420466" w:rsidRDefault="004140CA" w:rsidP="00AF74BE">
      <w:pPr>
        <w:pStyle w:val="NormalArial"/>
        <w:rPr>
          <w:rFonts w:ascii="Open Sans" w:hAnsi="Open Sans" w:cs="Open Sans"/>
          <w:color w:val="auto"/>
        </w:rPr>
      </w:pPr>
      <w:r>
        <w:rPr>
          <w:rFonts w:ascii="Open Sans" w:hAnsi="Open Sans" w:cs="Open Sans"/>
          <w:color w:val="auto"/>
        </w:rPr>
        <w:t>Education staff said registered nurses had completed training in anti-microbial stewardship</w:t>
      </w:r>
      <w:r w:rsidR="001A2FD8">
        <w:rPr>
          <w:rFonts w:ascii="Open Sans" w:hAnsi="Open Sans" w:cs="Open Sans"/>
          <w:color w:val="auto"/>
        </w:rPr>
        <w:t>; c</w:t>
      </w:r>
      <w:r w:rsidR="00420466">
        <w:rPr>
          <w:rFonts w:ascii="Open Sans" w:hAnsi="Open Sans" w:cs="Open Sans"/>
          <w:color w:val="auto"/>
        </w:rPr>
        <w:t xml:space="preserve">linical staff and management demonstrated a shared understanding of </w:t>
      </w:r>
      <w:r w:rsidR="001A2FD8">
        <w:rPr>
          <w:rFonts w:ascii="Open Sans" w:hAnsi="Open Sans" w:cs="Open Sans"/>
          <w:color w:val="auto"/>
        </w:rPr>
        <w:t>identifying</w:t>
      </w:r>
      <w:r w:rsidR="00067031">
        <w:rPr>
          <w:rFonts w:ascii="Open Sans" w:hAnsi="Open Sans" w:cs="Open Sans"/>
          <w:color w:val="auto"/>
        </w:rPr>
        <w:t xml:space="preserve"> and responding to infections including the analysis of infection data</w:t>
      </w:r>
      <w:r w:rsidR="00F538CA">
        <w:rPr>
          <w:rFonts w:ascii="Open Sans" w:hAnsi="Open Sans" w:cs="Open Sans"/>
          <w:color w:val="auto"/>
        </w:rPr>
        <w:t xml:space="preserve">. </w:t>
      </w:r>
    </w:p>
    <w:p w14:paraId="7C577D73" w14:textId="6E109E4E" w:rsidR="00067031" w:rsidRDefault="00067031" w:rsidP="00AF74BE">
      <w:pPr>
        <w:pStyle w:val="NormalArial"/>
        <w:rPr>
          <w:rFonts w:ascii="Open Sans" w:hAnsi="Open Sans" w:cs="Open Sans"/>
          <w:color w:val="auto"/>
        </w:rPr>
      </w:pPr>
      <w:r>
        <w:rPr>
          <w:rFonts w:ascii="Open Sans" w:hAnsi="Open Sans" w:cs="Open Sans"/>
          <w:color w:val="auto"/>
        </w:rPr>
        <w:t>C</w:t>
      </w:r>
      <w:r w:rsidR="00BE7485">
        <w:rPr>
          <w:rFonts w:ascii="Open Sans" w:hAnsi="Open Sans" w:cs="Open Sans"/>
          <w:color w:val="auto"/>
        </w:rPr>
        <w:t xml:space="preserve">onsumers and representatives provided examples of when open disclosure had </w:t>
      </w:r>
      <w:r w:rsidR="00BB61AB">
        <w:rPr>
          <w:rFonts w:ascii="Open Sans" w:hAnsi="Open Sans" w:cs="Open Sans"/>
          <w:color w:val="auto"/>
        </w:rPr>
        <w:t>occurred,</w:t>
      </w:r>
      <w:r w:rsidR="00BE7485">
        <w:rPr>
          <w:rFonts w:ascii="Open Sans" w:hAnsi="Open Sans" w:cs="Open Sans"/>
          <w:color w:val="auto"/>
        </w:rPr>
        <w:t xml:space="preserve"> and staff were familiar with </w:t>
      </w:r>
      <w:r w:rsidR="000B1AC2">
        <w:rPr>
          <w:rFonts w:ascii="Open Sans" w:hAnsi="Open Sans" w:cs="Open Sans"/>
          <w:color w:val="auto"/>
        </w:rPr>
        <w:t xml:space="preserve">the process of open disclosure and their role. </w:t>
      </w:r>
    </w:p>
    <w:p w14:paraId="497678A3" w14:textId="2D7DD3B6" w:rsidR="000B1AC2" w:rsidRPr="007A2323" w:rsidRDefault="000B1AC2" w:rsidP="00AF74BE">
      <w:pPr>
        <w:pStyle w:val="NormalArial"/>
        <w:rPr>
          <w:rFonts w:ascii="Open Sans" w:hAnsi="Open Sans" w:cs="Open Sans"/>
          <w:color w:val="auto"/>
        </w:rPr>
      </w:pPr>
      <w:r>
        <w:rPr>
          <w:rFonts w:ascii="Open Sans" w:hAnsi="Open Sans" w:cs="Open Sans"/>
          <w:color w:val="auto"/>
        </w:rPr>
        <w:t xml:space="preserve">For the reasons </w:t>
      </w:r>
      <w:r w:rsidR="00240806">
        <w:rPr>
          <w:rFonts w:ascii="Open Sans" w:hAnsi="Open Sans" w:cs="Open Sans"/>
          <w:color w:val="auto"/>
        </w:rPr>
        <w:t xml:space="preserve">detailed, I am satisfied effective governance processes are in place </w:t>
      </w:r>
      <w:r w:rsidR="00E82E5F">
        <w:rPr>
          <w:rFonts w:ascii="Open Sans" w:hAnsi="Open Sans" w:cs="Open Sans"/>
          <w:color w:val="auto"/>
        </w:rPr>
        <w:t xml:space="preserve">including in relation to regulatory compliance, and that an effective clinical governance framework is established. I find Requirement 8(3)(c) and 8(3)(e) are Compliant. </w:t>
      </w:r>
    </w:p>
    <w:sectPr w:rsidR="000B1AC2"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30A92" w14:textId="77777777" w:rsidR="00CE0E75" w:rsidRDefault="00CE0E75">
      <w:pPr>
        <w:spacing w:after="0"/>
      </w:pPr>
      <w:r>
        <w:separator/>
      </w:r>
    </w:p>
  </w:endnote>
  <w:endnote w:type="continuationSeparator" w:id="0">
    <w:p w14:paraId="76ED01B6" w14:textId="77777777" w:rsidR="00CE0E75" w:rsidRDefault="00CE0E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0893" w14:textId="77777777" w:rsidR="002F791D" w:rsidRPr="00DF37F2" w:rsidRDefault="002F791D"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Glaica House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3B5D9DB5" w14:textId="77777777" w:rsidR="002F791D" w:rsidRPr="00DF37F2" w:rsidRDefault="002F791D"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0210</w:t>
    </w:r>
    <w:bookmarkEnd w:id="1"/>
    <w:r w:rsidRPr="00DF37F2">
      <w:rPr>
        <w:rStyle w:val="FooterBold"/>
        <w:rFonts w:ascii="Arial" w:hAnsi="Arial"/>
        <w:b w:val="0"/>
      </w:rPr>
      <w:tab/>
      <w:t xml:space="preserve">OFFICIAL: Sensitive </w:t>
    </w:r>
  </w:p>
  <w:p w14:paraId="11780C56" w14:textId="77777777" w:rsidR="002F791D" w:rsidRPr="00DF37F2" w:rsidRDefault="002F791D"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F2C2" w14:textId="77777777" w:rsidR="002F791D" w:rsidRDefault="002F791D"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C4A09" w14:textId="77777777" w:rsidR="00CE0E75" w:rsidRDefault="00CE0E75" w:rsidP="00D71F88">
      <w:pPr>
        <w:spacing w:after="0"/>
      </w:pPr>
      <w:r>
        <w:separator/>
      </w:r>
    </w:p>
  </w:footnote>
  <w:footnote w:type="continuationSeparator" w:id="0">
    <w:p w14:paraId="1724213A" w14:textId="77777777" w:rsidR="00CE0E75" w:rsidRDefault="00CE0E75" w:rsidP="00D71F88">
      <w:pPr>
        <w:spacing w:after="0"/>
      </w:pPr>
      <w:r>
        <w:continuationSeparator/>
      </w:r>
    </w:p>
  </w:footnote>
  <w:footnote w:id="1">
    <w:p w14:paraId="740EC690" w14:textId="5EC34355" w:rsidR="002F791D" w:rsidRDefault="002F791D"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2A4EA4">
        <w:rPr>
          <w:rFonts w:ascii="Arial" w:hAnsi="Arial"/>
          <w:color w:val="auto"/>
          <w:sz w:val="20"/>
          <w:szCs w:val="20"/>
        </w:rPr>
        <w:t>section 68A</w:t>
      </w:r>
      <w:r w:rsidR="002A4EA4" w:rsidRPr="002A4EA4">
        <w:rPr>
          <w:rFonts w:ascii="Arial" w:hAnsi="Arial"/>
          <w:color w:val="auto"/>
          <w:sz w:val="20"/>
          <w:szCs w:val="20"/>
        </w:rPr>
        <w:t xml:space="preserve"> </w:t>
      </w:r>
      <w:r w:rsidRPr="002A4EA4">
        <w:rPr>
          <w:rFonts w:ascii="Arial" w:hAnsi="Arial"/>
          <w:color w:val="auto"/>
          <w:sz w:val="20"/>
          <w:szCs w:val="20"/>
        </w:rPr>
        <w:t xml:space="preserve">of the Aged </w:t>
      </w:r>
      <w:r w:rsidRPr="00443CA4">
        <w:rPr>
          <w:rFonts w:ascii="Arial" w:hAnsi="Arial"/>
          <w:sz w:val="20"/>
          <w:szCs w:val="20"/>
        </w:rPr>
        <w:t>Care Quality and Safety Commission Rules 2018.</w:t>
      </w:r>
    </w:p>
    <w:p w14:paraId="75E46DFB" w14:textId="77777777" w:rsidR="002F791D" w:rsidRDefault="002F791D"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923EA" w14:textId="77777777" w:rsidR="002F791D" w:rsidRDefault="002F791D">
    <w:pPr>
      <w:pStyle w:val="Header"/>
    </w:pPr>
    <w:r>
      <w:rPr>
        <w:noProof/>
        <w:color w:val="2B579A"/>
        <w:shd w:val="clear" w:color="auto" w:fill="E6E6E6"/>
        <w:lang w:val="en-US"/>
      </w:rPr>
      <w:drawing>
        <wp:anchor distT="0" distB="0" distL="114300" distR="114300" simplePos="0" relativeHeight="251658241" behindDoc="1" locked="0" layoutInCell="1" allowOverlap="1" wp14:anchorId="138B1BE2" wp14:editId="5AB957BC">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29402" w14:textId="77777777" w:rsidR="002F791D" w:rsidRDefault="002F791D">
    <w:pPr>
      <w:pStyle w:val="Header"/>
    </w:pPr>
    <w:r>
      <w:rPr>
        <w:noProof/>
      </w:rPr>
      <w:drawing>
        <wp:anchor distT="0" distB="0" distL="114300" distR="114300" simplePos="0" relativeHeight="251658240" behindDoc="0" locked="0" layoutInCell="1" allowOverlap="1" wp14:anchorId="1367AEB3" wp14:editId="0BA5D5FB">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11428E10">
      <w:start w:val="1"/>
      <w:numFmt w:val="lowerRoman"/>
      <w:lvlText w:val="(%1)"/>
      <w:lvlJc w:val="left"/>
      <w:pPr>
        <w:ind w:left="1080" w:hanging="720"/>
      </w:pPr>
      <w:rPr>
        <w:rFonts w:hint="default"/>
      </w:rPr>
    </w:lvl>
    <w:lvl w:ilvl="1" w:tplc="70C842E2" w:tentative="1">
      <w:start w:val="1"/>
      <w:numFmt w:val="lowerLetter"/>
      <w:lvlText w:val="%2."/>
      <w:lvlJc w:val="left"/>
      <w:pPr>
        <w:ind w:left="1440" w:hanging="360"/>
      </w:pPr>
    </w:lvl>
    <w:lvl w:ilvl="2" w:tplc="2CFAE768" w:tentative="1">
      <w:start w:val="1"/>
      <w:numFmt w:val="lowerRoman"/>
      <w:lvlText w:val="%3."/>
      <w:lvlJc w:val="right"/>
      <w:pPr>
        <w:ind w:left="2160" w:hanging="180"/>
      </w:pPr>
    </w:lvl>
    <w:lvl w:ilvl="3" w:tplc="21424D7E" w:tentative="1">
      <w:start w:val="1"/>
      <w:numFmt w:val="decimal"/>
      <w:lvlText w:val="%4."/>
      <w:lvlJc w:val="left"/>
      <w:pPr>
        <w:ind w:left="2880" w:hanging="360"/>
      </w:pPr>
    </w:lvl>
    <w:lvl w:ilvl="4" w:tplc="5302FBBC" w:tentative="1">
      <w:start w:val="1"/>
      <w:numFmt w:val="lowerLetter"/>
      <w:lvlText w:val="%5."/>
      <w:lvlJc w:val="left"/>
      <w:pPr>
        <w:ind w:left="3600" w:hanging="360"/>
      </w:pPr>
    </w:lvl>
    <w:lvl w:ilvl="5" w:tplc="F8928BBC" w:tentative="1">
      <w:start w:val="1"/>
      <w:numFmt w:val="lowerRoman"/>
      <w:lvlText w:val="%6."/>
      <w:lvlJc w:val="right"/>
      <w:pPr>
        <w:ind w:left="4320" w:hanging="180"/>
      </w:pPr>
    </w:lvl>
    <w:lvl w:ilvl="6" w:tplc="2744BB9A" w:tentative="1">
      <w:start w:val="1"/>
      <w:numFmt w:val="decimal"/>
      <w:lvlText w:val="%7."/>
      <w:lvlJc w:val="left"/>
      <w:pPr>
        <w:ind w:left="5040" w:hanging="360"/>
      </w:pPr>
    </w:lvl>
    <w:lvl w:ilvl="7" w:tplc="B3844AB4" w:tentative="1">
      <w:start w:val="1"/>
      <w:numFmt w:val="lowerLetter"/>
      <w:lvlText w:val="%8."/>
      <w:lvlJc w:val="left"/>
      <w:pPr>
        <w:ind w:left="5760" w:hanging="360"/>
      </w:pPr>
    </w:lvl>
    <w:lvl w:ilvl="8" w:tplc="3F040FCE" w:tentative="1">
      <w:start w:val="1"/>
      <w:numFmt w:val="lowerRoman"/>
      <w:lvlText w:val="%9."/>
      <w:lvlJc w:val="right"/>
      <w:pPr>
        <w:ind w:left="6480" w:hanging="180"/>
      </w:pPr>
    </w:lvl>
  </w:abstractNum>
  <w:abstractNum w:abstractNumId="2" w15:restartNumberingAfterBreak="0">
    <w:nsid w:val="04D8066D"/>
    <w:multiLevelType w:val="hybridMultilevel"/>
    <w:tmpl w:val="1E9A78E4"/>
    <w:lvl w:ilvl="0" w:tplc="0C090001">
      <w:start w:val="1"/>
      <w:numFmt w:val="bullet"/>
      <w:lvlText w:val=""/>
      <w:lvlJc w:val="left"/>
      <w:pPr>
        <w:ind w:left="12240" w:hanging="360"/>
      </w:pPr>
      <w:rPr>
        <w:rFonts w:ascii="Symbol" w:hAnsi="Symbol" w:hint="default"/>
      </w:rPr>
    </w:lvl>
    <w:lvl w:ilvl="1" w:tplc="0C090003" w:tentative="1">
      <w:start w:val="1"/>
      <w:numFmt w:val="bullet"/>
      <w:lvlText w:val="o"/>
      <w:lvlJc w:val="left"/>
      <w:pPr>
        <w:ind w:left="12960" w:hanging="360"/>
      </w:pPr>
      <w:rPr>
        <w:rFonts w:ascii="Courier New" w:hAnsi="Courier New" w:cs="Courier New" w:hint="default"/>
      </w:rPr>
    </w:lvl>
    <w:lvl w:ilvl="2" w:tplc="0C090005" w:tentative="1">
      <w:start w:val="1"/>
      <w:numFmt w:val="bullet"/>
      <w:lvlText w:val=""/>
      <w:lvlJc w:val="left"/>
      <w:pPr>
        <w:ind w:left="13680" w:hanging="360"/>
      </w:pPr>
      <w:rPr>
        <w:rFonts w:ascii="Wingdings" w:hAnsi="Wingdings" w:hint="default"/>
      </w:rPr>
    </w:lvl>
    <w:lvl w:ilvl="3" w:tplc="0C090001" w:tentative="1">
      <w:start w:val="1"/>
      <w:numFmt w:val="bullet"/>
      <w:lvlText w:val=""/>
      <w:lvlJc w:val="left"/>
      <w:pPr>
        <w:ind w:left="14400" w:hanging="360"/>
      </w:pPr>
      <w:rPr>
        <w:rFonts w:ascii="Symbol" w:hAnsi="Symbol" w:hint="default"/>
      </w:rPr>
    </w:lvl>
    <w:lvl w:ilvl="4" w:tplc="0C090003" w:tentative="1">
      <w:start w:val="1"/>
      <w:numFmt w:val="bullet"/>
      <w:lvlText w:val="o"/>
      <w:lvlJc w:val="left"/>
      <w:pPr>
        <w:ind w:left="15120" w:hanging="360"/>
      </w:pPr>
      <w:rPr>
        <w:rFonts w:ascii="Courier New" w:hAnsi="Courier New" w:cs="Courier New" w:hint="default"/>
      </w:rPr>
    </w:lvl>
    <w:lvl w:ilvl="5" w:tplc="0C090005" w:tentative="1">
      <w:start w:val="1"/>
      <w:numFmt w:val="bullet"/>
      <w:lvlText w:val=""/>
      <w:lvlJc w:val="left"/>
      <w:pPr>
        <w:ind w:left="15840" w:hanging="360"/>
      </w:pPr>
      <w:rPr>
        <w:rFonts w:ascii="Wingdings" w:hAnsi="Wingdings" w:hint="default"/>
      </w:rPr>
    </w:lvl>
    <w:lvl w:ilvl="6" w:tplc="0C090001" w:tentative="1">
      <w:start w:val="1"/>
      <w:numFmt w:val="bullet"/>
      <w:lvlText w:val=""/>
      <w:lvlJc w:val="left"/>
      <w:pPr>
        <w:ind w:left="16560" w:hanging="360"/>
      </w:pPr>
      <w:rPr>
        <w:rFonts w:ascii="Symbol" w:hAnsi="Symbol" w:hint="default"/>
      </w:rPr>
    </w:lvl>
    <w:lvl w:ilvl="7" w:tplc="0C090003" w:tentative="1">
      <w:start w:val="1"/>
      <w:numFmt w:val="bullet"/>
      <w:lvlText w:val="o"/>
      <w:lvlJc w:val="left"/>
      <w:pPr>
        <w:ind w:left="17280" w:hanging="360"/>
      </w:pPr>
      <w:rPr>
        <w:rFonts w:ascii="Courier New" w:hAnsi="Courier New" w:cs="Courier New" w:hint="default"/>
      </w:rPr>
    </w:lvl>
    <w:lvl w:ilvl="8" w:tplc="0C090005" w:tentative="1">
      <w:start w:val="1"/>
      <w:numFmt w:val="bullet"/>
      <w:lvlText w:val=""/>
      <w:lvlJc w:val="left"/>
      <w:pPr>
        <w:ind w:left="18000" w:hanging="360"/>
      </w:pPr>
      <w:rPr>
        <w:rFonts w:ascii="Wingdings" w:hAnsi="Wingdings" w:hint="default"/>
      </w:rPr>
    </w:lvl>
  </w:abstractNum>
  <w:abstractNum w:abstractNumId="3" w15:restartNumberingAfterBreak="0">
    <w:nsid w:val="0B5E3AC6"/>
    <w:multiLevelType w:val="hybridMultilevel"/>
    <w:tmpl w:val="59A452EE"/>
    <w:lvl w:ilvl="0" w:tplc="5148999A">
      <w:start w:val="1"/>
      <w:numFmt w:val="lowerRoman"/>
      <w:lvlText w:val="(%1)"/>
      <w:lvlJc w:val="left"/>
      <w:pPr>
        <w:ind w:left="1080" w:hanging="720"/>
      </w:pPr>
      <w:rPr>
        <w:rFonts w:hint="default"/>
      </w:rPr>
    </w:lvl>
    <w:lvl w:ilvl="1" w:tplc="14AC6968" w:tentative="1">
      <w:start w:val="1"/>
      <w:numFmt w:val="lowerLetter"/>
      <w:lvlText w:val="%2."/>
      <w:lvlJc w:val="left"/>
      <w:pPr>
        <w:ind w:left="1440" w:hanging="360"/>
      </w:pPr>
    </w:lvl>
    <w:lvl w:ilvl="2" w:tplc="1462326E" w:tentative="1">
      <w:start w:val="1"/>
      <w:numFmt w:val="lowerRoman"/>
      <w:lvlText w:val="%3."/>
      <w:lvlJc w:val="right"/>
      <w:pPr>
        <w:ind w:left="2160" w:hanging="180"/>
      </w:pPr>
    </w:lvl>
    <w:lvl w:ilvl="3" w:tplc="EEC23BA8" w:tentative="1">
      <w:start w:val="1"/>
      <w:numFmt w:val="decimal"/>
      <w:lvlText w:val="%4."/>
      <w:lvlJc w:val="left"/>
      <w:pPr>
        <w:ind w:left="2880" w:hanging="360"/>
      </w:pPr>
    </w:lvl>
    <w:lvl w:ilvl="4" w:tplc="1E424096" w:tentative="1">
      <w:start w:val="1"/>
      <w:numFmt w:val="lowerLetter"/>
      <w:lvlText w:val="%5."/>
      <w:lvlJc w:val="left"/>
      <w:pPr>
        <w:ind w:left="3600" w:hanging="360"/>
      </w:pPr>
    </w:lvl>
    <w:lvl w:ilvl="5" w:tplc="422ABD4C" w:tentative="1">
      <w:start w:val="1"/>
      <w:numFmt w:val="lowerRoman"/>
      <w:lvlText w:val="%6."/>
      <w:lvlJc w:val="right"/>
      <w:pPr>
        <w:ind w:left="4320" w:hanging="180"/>
      </w:pPr>
    </w:lvl>
    <w:lvl w:ilvl="6" w:tplc="7D327ED2" w:tentative="1">
      <w:start w:val="1"/>
      <w:numFmt w:val="decimal"/>
      <w:lvlText w:val="%7."/>
      <w:lvlJc w:val="left"/>
      <w:pPr>
        <w:ind w:left="5040" w:hanging="360"/>
      </w:pPr>
    </w:lvl>
    <w:lvl w:ilvl="7" w:tplc="CA1AE1BE" w:tentative="1">
      <w:start w:val="1"/>
      <w:numFmt w:val="lowerLetter"/>
      <w:lvlText w:val="%8."/>
      <w:lvlJc w:val="left"/>
      <w:pPr>
        <w:ind w:left="5760" w:hanging="360"/>
      </w:pPr>
    </w:lvl>
    <w:lvl w:ilvl="8" w:tplc="EFA08104" w:tentative="1">
      <w:start w:val="1"/>
      <w:numFmt w:val="lowerRoman"/>
      <w:lvlText w:val="%9."/>
      <w:lvlJc w:val="right"/>
      <w:pPr>
        <w:ind w:left="6480" w:hanging="180"/>
      </w:pPr>
    </w:lvl>
  </w:abstractNum>
  <w:abstractNum w:abstractNumId="4" w15:restartNumberingAfterBreak="0">
    <w:nsid w:val="0F747D48"/>
    <w:multiLevelType w:val="hybridMultilevel"/>
    <w:tmpl w:val="31A85B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1703B56"/>
    <w:multiLevelType w:val="hybridMultilevel"/>
    <w:tmpl w:val="1C3225EC"/>
    <w:lvl w:ilvl="0" w:tplc="0C090001">
      <w:start w:val="1"/>
      <w:numFmt w:val="bullet"/>
      <w:lvlText w:val=""/>
      <w:lvlJc w:val="left"/>
      <w:pPr>
        <w:ind w:left="9360" w:hanging="360"/>
      </w:pPr>
      <w:rPr>
        <w:rFonts w:ascii="Symbol" w:hAnsi="Symbol" w:hint="default"/>
      </w:rPr>
    </w:lvl>
    <w:lvl w:ilvl="1" w:tplc="0C090003" w:tentative="1">
      <w:start w:val="1"/>
      <w:numFmt w:val="bullet"/>
      <w:lvlText w:val="o"/>
      <w:lvlJc w:val="left"/>
      <w:pPr>
        <w:ind w:left="10080" w:hanging="360"/>
      </w:pPr>
      <w:rPr>
        <w:rFonts w:ascii="Courier New" w:hAnsi="Courier New" w:cs="Courier New" w:hint="default"/>
      </w:rPr>
    </w:lvl>
    <w:lvl w:ilvl="2" w:tplc="0C090005" w:tentative="1">
      <w:start w:val="1"/>
      <w:numFmt w:val="bullet"/>
      <w:lvlText w:val=""/>
      <w:lvlJc w:val="left"/>
      <w:pPr>
        <w:ind w:left="10800" w:hanging="360"/>
      </w:pPr>
      <w:rPr>
        <w:rFonts w:ascii="Wingdings" w:hAnsi="Wingdings" w:hint="default"/>
      </w:rPr>
    </w:lvl>
    <w:lvl w:ilvl="3" w:tplc="0C090001" w:tentative="1">
      <w:start w:val="1"/>
      <w:numFmt w:val="bullet"/>
      <w:lvlText w:val=""/>
      <w:lvlJc w:val="left"/>
      <w:pPr>
        <w:ind w:left="11520" w:hanging="360"/>
      </w:pPr>
      <w:rPr>
        <w:rFonts w:ascii="Symbol" w:hAnsi="Symbol" w:hint="default"/>
      </w:rPr>
    </w:lvl>
    <w:lvl w:ilvl="4" w:tplc="0C090003" w:tentative="1">
      <w:start w:val="1"/>
      <w:numFmt w:val="bullet"/>
      <w:lvlText w:val="o"/>
      <w:lvlJc w:val="left"/>
      <w:pPr>
        <w:ind w:left="12240" w:hanging="360"/>
      </w:pPr>
      <w:rPr>
        <w:rFonts w:ascii="Courier New" w:hAnsi="Courier New" w:cs="Courier New" w:hint="default"/>
      </w:rPr>
    </w:lvl>
    <w:lvl w:ilvl="5" w:tplc="0C090005" w:tentative="1">
      <w:start w:val="1"/>
      <w:numFmt w:val="bullet"/>
      <w:lvlText w:val=""/>
      <w:lvlJc w:val="left"/>
      <w:pPr>
        <w:ind w:left="12960" w:hanging="360"/>
      </w:pPr>
      <w:rPr>
        <w:rFonts w:ascii="Wingdings" w:hAnsi="Wingdings" w:hint="default"/>
      </w:rPr>
    </w:lvl>
    <w:lvl w:ilvl="6" w:tplc="0C090001" w:tentative="1">
      <w:start w:val="1"/>
      <w:numFmt w:val="bullet"/>
      <w:lvlText w:val=""/>
      <w:lvlJc w:val="left"/>
      <w:pPr>
        <w:ind w:left="13680" w:hanging="360"/>
      </w:pPr>
      <w:rPr>
        <w:rFonts w:ascii="Symbol" w:hAnsi="Symbol" w:hint="default"/>
      </w:rPr>
    </w:lvl>
    <w:lvl w:ilvl="7" w:tplc="0C090003" w:tentative="1">
      <w:start w:val="1"/>
      <w:numFmt w:val="bullet"/>
      <w:lvlText w:val="o"/>
      <w:lvlJc w:val="left"/>
      <w:pPr>
        <w:ind w:left="14400" w:hanging="360"/>
      </w:pPr>
      <w:rPr>
        <w:rFonts w:ascii="Courier New" w:hAnsi="Courier New" w:cs="Courier New" w:hint="default"/>
      </w:rPr>
    </w:lvl>
    <w:lvl w:ilvl="8" w:tplc="0C090005" w:tentative="1">
      <w:start w:val="1"/>
      <w:numFmt w:val="bullet"/>
      <w:lvlText w:val=""/>
      <w:lvlJc w:val="left"/>
      <w:pPr>
        <w:ind w:left="15120" w:hanging="360"/>
      </w:pPr>
      <w:rPr>
        <w:rFonts w:ascii="Wingdings" w:hAnsi="Wingdings" w:hint="default"/>
      </w:rPr>
    </w:lvl>
  </w:abstractNum>
  <w:abstractNum w:abstractNumId="6" w15:restartNumberingAfterBreak="0">
    <w:nsid w:val="120E603E"/>
    <w:multiLevelType w:val="hybridMultilevel"/>
    <w:tmpl w:val="C68EC94A"/>
    <w:lvl w:ilvl="0" w:tplc="FC26C6AA">
      <w:start w:val="1"/>
      <w:numFmt w:val="lowerRoman"/>
      <w:lvlText w:val="(%1)"/>
      <w:lvlJc w:val="left"/>
      <w:pPr>
        <w:ind w:left="1080" w:hanging="720"/>
      </w:pPr>
      <w:rPr>
        <w:rFonts w:hint="default"/>
      </w:rPr>
    </w:lvl>
    <w:lvl w:ilvl="1" w:tplc="0FE053C8" w:tentative="1">
      <w:start w:val="1"/>
      <w:numFmt w:val="lowerLetter"/>
      <w:lvlText w:val="%2."/>
      <w:lvlJc w:val="left"/>
      <w:pPr>
        <w:ind w:left="1440" w:hanging="360"/>
      </w:pPr>
    </w:lvl>
    <w:lvl w:ilvl="2" w:tplc="AB846E5C" w:tentative="1">
      <w:start w:val="1"/>
      <w:numFmt w:val="lowerRoman"/>
      <w:lvlText w:val="%3."/>
      <w:lvlJc w:val="right"/>
      <w:pPr>
        <w:ind w:left="2160" w:hanging="180"/>
      </w:pPr>
    </w:lvl>
    <w:lvl w:ilvl="3" w:tplc="1E6EDBE6" w:tentative="1">
      <w:start w:val="1"/>
      <w:numFmt w:val="decimal"/>
      <w:lvlText w:val="%4."/>
      <w:lvlJc w:val="left"/>
      <w:pPr>
        <w:ind w:left="2880" w:hanging="360"/>
      </w:pPr>
    </w:lvl>
    <w:lvl w:ilvl="4" w:tplc="B1AA72DE" w:tentative="1">
      <w:start w:val="1"/>
      <w:numFmt w:val="lowerLetter"/>
      <w:lvlText w:val="%5."/>
      <w:lvlJc w:val="left"/>
      <w:pPr>
        <w:ind w:left="3600" w:hanging="360"/>
      </w:pPr>
    </w:lvl>
    <w:lvl w:ilvl="5" w:tplc="42DAF520" w:tentative="1">
      <w:start w:val="1"/>
      <w:numFmt w:val="lowerRoman"/>
      <w:lvlText w:val="%6."/>
      <w:lvlJc w:val="right"/>
      <w:pPr>
        <w:ind w:left="4320" w:hanging="180"/>
      </w:pPr>
    </w:lvl>
    <w:lvl w:ilvl="6" w:tplc="52C232F2" w:tentative="1">
      <w:start w:val="1"/>
      <w:numFmt w:val="decimal"/>
      <w:lvlText w:val="%7."/>
      <w:lvlJc w:val="left"/>
      <w:pPr>
        <w:ind w:left="5040" w:hanging="360"/>
      </w:pPr>
    </w:lvl>
    <w:lvl w:ilvl="7" w:tplc="FD484D74" w:tentative="1">
      <w:start w:val="1"/>
      <w:numFmt w:val="lowerLetter"/>
      <w:lvlText w:val="%8."/>
      <w:lvlJc w:val="left"/>
      <w:pPr>
        <w:ind w:left="5760" w:hanging="360"/>
      </w:pPr>
    </w:lvl>
    <w:lvl w:ilvl="8" w:tplc="F200A9EC" w:tentative="1">
      <w:start w:val="1"/>
      <w:numFmt w:val="lowerRoman"/>
      <w:lvlText w:val="%9."/>
      <w:lvlJc w:val="right"/>
      <w:pPr>
        <w:ind w:left="6480" w:hanging="180"/>
      </w:pPr>
    </w:lvl>
  </w:abstractNum>
  <w:abstractNum w:abstractNumId="7" w15:restartNumberingAfterBreak="0">
    <w:nsid w:val="127B1DF9"/>
    <w:multiLevelType w:val="hybridMultilevel"/>
    <w:tmpl w:val="2A52E342"/>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8" w15:restartNumberingAfterBreak="0">
    <w:nsid w:val="172342AC"/>
    <w:multiLevelType w:val="hybridMultilevel"/>
    <w:tmpl w:val="12548ADC"/>
    <w:lvl w:ilvl="0" w:tplc="6BA87FE4">
      <w:start w:val="1"/>
      <w:numFmt w:val="bullet"/>
      <w:lvlText w:val=""/>
      <w:lvlJc w:val="left"/>
      <w:pPr>
        <w:ind w:left="720" w:hanging="360"/>
      </w:pPr>
      <w:rPr>
        <w:rFonts w:ascii="Symbol" w:hAnsi="Symbol" w:hint="default"/>
        <w:color w:val="auto"/>
        <w:sz w:val="24"/>
        <w:szCs w:val="24"/>
      </w:rPr>
    </w:lvl>
    <w:lvl w:ilvl="1" w:tplc="E5C40CCE" w:tentative="1">
      <w:start w:val="1"/>
      <w:numFmt w:val="bullet"/>
      <w:lvlText w:val="o"/>
      <w:lvlJc w:val="left"/>
      <w:pPr>
        <w:ind w:left="1440" w:hanging="360"/>
      </w:pPr>
      <w:rPr>
        <w:rFonts w:ascii="Courier New" w:hAnsi="Courier New" w:cs="Courier New" w:hint="default"/>
      </w:rPr>
    </w:lvl>
    <w:lvl w:ilvl="2" w:tplc="98427FDC" w:tentative="1">
      <w:start w:val="1"/>
      <w:numFmt w:val="bullet"/>
      <w:lvlText w:val=""/>
      <w:lvlJc w:val="left"/>
      <w:pPr>
        <w:ind w:left="2160" w:hanging="360"/>
      </w:pPr>
      <w:rPr>
        <w:rFonts w:ascii="Wingdings" w:hAnsi="Wingdings" w:hint="default"/>
      </w:rPr>
    </w:lvl>
    <w:lvl w:ilvl="3" w:tplc="BC4E91B6" w:tentative="1">
      <w:start w:val="1"/>
      <w:numFmt w:val="bullet"/>
      <w:lvlText w:val=""/>
      <w:lvlJc w:val="left"/>
      <w:pPr>
        <w:ind w:left="2880" w:hanging="360"/>
      </w:pPr>
      <w:rPr>
        <w:rFonts w:ascii="Symbol" w:hAnsi="Symbol" w:hint="default"/>
      </w:rPr>
    </w:lvl>
    <w:lvl w:ilvl="4" w:tplc="57642870" w:tentative="1">
      <w:start w:val="1"/>
      <w:numFmt w:val="bullet"/>
      <w:lvlText w:val="o"/>
      <w:lvlJc w:val="left"/>
      <w:pPr>
        <w:ind w:left="3600" w:hanging="360"/>
      </w:pPr>
      <w:rPr>
        <w:rFonts w:ascii="Courier New" w:hAnsi="Courier New" w:cs="Courier New" w:hint="default"/>
      </w:rPr>
    </w:lvl>
    <w:lvl w:ilvl="5" w:tplc="94D8A94A" w:tentative="1">
      <w:start w:val="1"/>
      <w:numFmt w:val="bullet"/>
      <w:lvlText w:val=""/>
      <w:lvlJc w:val="left"/>
      <w:pPr>
        <w:ind w:left="4320" w:hanging="360"/>
      </w:pPr>
      <w:rPr>
        <w:rFonts w:ascii="Wingdings" w:hAnsi="Wingdings" w:hint="default"/>
      </w:rPr>
    </w:lvl>
    <w:lvl w:ilvl="6" w:tplc="EA181CEC" w:tentative="1">
      <w:start w:val="1"/>
      <w:numFmt w:val="bullet"/>
      <w:lvlText w:val=""/>
      <w:lvlJc w:val="left"/>
      <w:pPr>
        <w:ind w:left="5040" w:hanging="360"/>
      </w:pPr>
      <w:rPr>
        <w:rFonts w:ascii="Symbol" w:hAnsi="Symbol" w:hint="default"/>
      </w:rPr>
    </w:lvl>
    <w:lvl w:ilvl="7" w:tplc="EA38F1E6" w:tentative="1">
      <w:start w:val="1"/>
      <w:numFmt w:val="bullet"/>
      <w:lvlText w:val="o"/>
      <w:lvlJc w:val="left"/>
      <w:pPr>
        <w:ind w:left="5760" w:hanging="360"/>
      </w:pPr>
      <w:rPr>
        <w:rFonts w:ascii="Courier New" w:hAnsi="Courier New" w:cs="Courier New" w:hint="default"/>
      </w:rPr>
    </w:lvl>
    <w:lvl w:ilvl="8" w:tplc="BA747156" w:tentative="1">
      <w:start w:val="1"/>
      <w:numFmt w:val="bullet"/>
      <w:lvlText w:val=""/>
      <w:lvlJc w:val="left"/>
      <w:pPr>
        <w:ind w:left="6480" w:hanging="360"/>
      </w:pPr>
      <w:rPr>
        <w:rFonts w:ascii="Wingdings" w:hAnsi="Wingdings" w:hint="default"/>
      </w:rPr>
    </w:lvl>
  </w:abstractNum>
  <w:abstractNum w:abstractNumId="9" w15:restartNumberingAfterBreak="0">
    <w:nsid w:val="1B1F247B"/>
    <w:multiLevelType w:val="hybridMultilevel"/>
    <w:tmpl w:val="0716342C"/>
    <w:lvl w:ilvl="0" w:tplc="6B96CFDA">
      <w:start w:val="1"/>
      <w:numFmt w:val="lowerRoman"/>
      <w:lvlText w:val="(%1)"/>
      <w:lvlJc w:val="left"/>
      <w:pPr>
        <w:ind w:left="1080" w:hanging="720"/>
      </w:pPr>
      <w:rPr>
        <w:rFonts w:hint="default"/>
      </w:rPr>
    </w:lvl>
    <w:lvl w:ilvl="1" w:tplc="84FEAEB0" w:tentative="1">
      <w:start w:val="1"/>
      <w:numFmt w:val="lowerLetter"/>
      <w:lvlText w:val="%2."/>
      <w:lvlJc w:val="left"/>
      <w:pPr>
        <w:ind w:left="1440" w:hanging="360"/>
      </w:pPr>
    </w:lvl>
    <w:lvl w:ilvl="2" w:tplc="103A00DE" w:tentative="1">
      <w:start w:val="1"/>
      <w:numFmt w:val="lowerRoman"/>
      <w:lvlText w:val="%3."/>
      <w:lvlJc w:val="right"/>
      <w:pPr>
        <w:ind w:left="2160" w:hanging="180"/>
      </w:pPr>
    </w:lvl>
    <w:lvl w:ilvl="3" w:tplc="A83A643C" w:tentative="1">
      <w:start w:val="1"/>
      <w:numFmt w:val="decimal"/>
      <w:lvlText w:val="%4."/>
      <w:lvlJc w:val="left"/>
      <w:pPr>
        <w:ind w:left="2880" w:hanging="360"/>
      </w:pPr>
    </w:lvl>
    <w:lvl w:ilvl="4" w:tplc="C8026FFE" w:tentative="1">
      <w:start w:val="1"/>
      <w:numFmt w:val="lowerLetter"/>
      <w:lvlText w:val="%5."/>
      <w:lvlJc w:val="left"/>
      <w:pPr>
        <w:ind w:left="3600" w:hanging="360"/>
      </w:pPr>
    </w:lvl>
    <w:lvl w:ilvl="5" w:tplc="E91A438E" w:tentative="1">
      <w:start w:val="1"/>
      <w:numFmt w:val="lowerRoman"/>
      <w:lvlText w:val="%6."/>
      <w:lvlJc w:val="right"/>
      <w:pPr>
        <w:ind w:left="4320" w:hanging="180"/>
      </w:pPr>
    </w:lvl>
    <w:lvl w:ilvl="6" w:tplc="2BA6CDA8" w:tentative="1">
      <w:start w:val="1"/>
      <w:numFmt w:val="decimal"/>
      <w:lvlText w:val="%7."/>
      <w:lvlJc w:val="left"/>
      <w:pPr>
        <w:ind w:left="5040" w:hanging="360"/>
      </w:pPr>
    </w:lvl>
    <w:lvl w:ilvl="7" w:tplc="29E0F926" w:tentative="1">
      <w:start w:val="1"/>
      <w:numFmt w:val="lowerLetter"/>
      <w:lvlText w:val="%8."/>
      <w:lvlJc w:val="left"/>
      <w:pPr>
        <w:ind w:left="5760" w:hanging="360"/>
      </w:pPr>
    </w:lvl>
    <w:lvl w:ilvl="8" w:tplc="BD76D2D6" w:tentative="1">
      <w:start w:val="1"/>
      <w:numFmt w:val="lowerRoman"/>
      <w:lvlText w:val="%9."/>
      <w:lvlJc w:val="right"/>
      <w:pPr>
        <w:ind w:left="6480" w:hanging="180"/>
      </w:pPr>
    </w:lvl>
  </w:abstractNum>
  <w:abstractNum w:abstractNumId="10" w15:restartNumberingAfterBreak="0">
    <w:nsid w:val="22B110A4"/>
    <w:multiLevelType w:val="hybridMultilevel"/>
    <w:tmpl w:val="BA2008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3D3C67"/>
    <w:multiLevelType w:val="hybridMultilevel"/>
    <w:tmpl w:val="1C46FB0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2" w15:restartNumberingAfterBreak="0">
    <w:nsid w:val="2DB65746"/>
    <w:multiLevelType w:val="hybridMultilevel"/>
    <w:tmpl w:val="0C58F3FE"/>
    <w:lvl w:ilvl="0" w:tplc="95FA004C">
      <w:start w:val="1"/>
      <w:numFmt w:val="lowerRoman"/>
      <w:lvlText w:val="(%1)"/>
      <w:lvlJc w:val="left"/>
      <w:pPr>
        <w:ind w:left="1080" w:hanging="720"/>
      </w:pPr>
      <w:rPr>
        <w:rFonts w:hint="default"/>
      </w:rPr>
    </w:lvl>
    <w:lvl w:ilvl="1" w:tplc="DD663E76" w:tentative="1">
      <w:start w:val="1"/>
      <w:numFmt w:val="lowerLetter"/>
      <w:lvlText w:val="%2."/>
      <w:lvlJc w:val="left"/>
      <w:pPr>
        <w:ind w:left="1440" w:hanging="360"/>
      </w:pPr>
    </w:lvl>
    <w:lvl w:ilvl="2" w:tplc="9566D736" w:tentative="1">
      <w:start w:val="1"/>
      <w:numFmt w:val="lowerRoman"/>
      <w:lvlText w:val="%3."/>
      <w:lvlJc w:val="right"/>
      <w:pPr>
        <w:ind w:left="2160" w:hanging="180"/>
      </w:pPr>
    </w:lvl>
    <w:lvl w:ilvl="3" w:tplc="EE7CABC2" w:tentative="1">
      <w:start w:val="1"/>
      <w:numFmt w:val="decimal"/>
      <w:lvlText w:val="%4."/>
      <w:lvlJc w:val="left"/>
      <w:pPr>
        <w:ind w:left="2880" w:hanging="360"/>
      </w:pPr>
    </w:lvl>
    <w:lvl w:ilvl="4" w:tplc="9F0C0D0E" w:tentative="1">
      <w:start w:val="1"/>
      <w:numFmt w:val="lowerLetter"/>
      <w:lvlText w:val="%5."/>
      <w:lvlJc w:val="left"/>
      <w:pPr>
        <w:ind w:left="3600" w:hanging="360"/>
      </w:pPr>
    </w:lvl>
    <w:lvl w:ilvl="5" w:tplc="299A52BA" w:tentative="1">
      <w:start w:val="1"/>
      <w:numFmt w:val="lowerRoman"/>
      <w:lvlText w:val="%6."/>
      <w:lvlJc w:val="right"/>
      <w:pPr>
        <w:ind w:left="4320" w:hanging="180"/>
      </w:pPr>
    </w:lvl>
    <w:lvl w:ilvl="6" w:tplc="045C9D18" w:tentative="1">
      <w:start w:val="1"/>
      <w:numFmt w:val="decimal"/>
      <w:lvlText w:val="%7."/>
      <w:lvlJc w:val="left"/>
      <w:pPr>
        <w:ind w:left="5040" w:hanging="360"/>
      </w:pPr>
    </w:lvl>
    <w:lvl w:ilvl="7" w:tplc="1D267CF6" w:tentative="1">
      <w:start w:val="1"/>
      <w:numFmt w:val="lowerLetter"/>
      <w:lvlText w:val="%8."/>
      <w:lvlJc w:val="left"/>
      <w:pPr>
        <w:ind w:left="5760" w:hanging="360"/>
      </w:pPr>
    </w:lvl>
    <w:lvl w:ilvl="8" w:tplc="7B748720" w:tentative="1">
      <w:start w:val="1"/>
      <w:numFmt w:val="lowerRoman"/>
      <w:lvlText w:val="%9."/>
      <w:lvlJc w:val="right"/>
      <w:pPr>
        <w:ind w:left="6480" w:hanging="180"/>
      </w:pPr>
    </w:lvl>
  </w:abstractNum>
  <w:abstractNum w:abstractNumId="13" w15:restartNumberingAfterBreak="0">
    <w:nsid w:val="303A55B1"/>
    <w:multiLevelType w:val="hybridMultilevel"/>
    <w:tmpl w:val="59A452EE"/>
    <w:lvl w:ilvl="0" w:tplc="A37C5CA2">
      <w:start w:val="1"/>
      <w:numFmt w:val="lowerRoman"/>
      <w:lvlText w:val="(%1)"/>
      <w:lvlJc w:val="left"/>
      <w:pPr>
        <w:ind w:left="1080" w:hanging="720"/>
      </w:pPr>
      <w:rPr>
        <w:rFonts w:hint="default"/>
      </w:rPr>
    </w:lvl>
    <w:lvl w:ilvl="1" w:tplc="273C70DA" w:tentative="1">
      <w:start w:val="1"/>
      <w:numFmt w:val="lowerLetter"/>
      <w:lvlText w:val="%2."/>
      <w:lvlJc w:val="left"/>
      <w:pPr>
        <w:ind w:left="1440" w:hanging="360"/>
      </w:pPr>
    </w:lvl>
    <w:lvl w:ilvl="2" w:tplc="C6F08078" w:tentative="1">
      <w:start w:val="1"/>
      <w:numFmt w:val="lowerRoman"/>
      <w:lvlText w:val="%3."/>
      <w:lvlJc w:val="right"/>
      <w:pPr>
        <w:ind w:left="2160" w:hanging="180"/>
      </w:pPr>
    </w:lvl>
    <w:lvl w:ilvl="3" w:tplc="DA300014" w:tentative="1">
      <w:start w:val="1"/>
      <w:numFmt w:val="decimal"/>
      <w:lvlText w:val="%4."/>
      <w:lvlJc w:val="left"/>
      <w:pPr>
        <w:ind w:left="2880" w:hanging="360"/>
      </w:pPr>
    </w:lvl>
    <w:lvl w:ilvl="4" w:tplc="3CD8876A" w:tentative="1">
      <w:start w:val="1"/>
      <w:numFmt w:val="lowerLetter"/>
      <w:lvlText w:val="%5."/>
      <w:lvlJc w:val="left"/>
      <w:pPr>
        <w:ind w:left="3600" w:hanging="360"/>
      </w:pPr>
    </w:lvl>
    <w:lvl w:ilvl="5" w:tplc="808CEE76" w:tentative="1">
      <w:start w:val="1"/>
      <w:numFmt w:val="lowerRoman"/>
      <w:lvlText w:val="%6."/>
      <w:lvlJc w:val="right"/>
      <w:pPr>
        <w:ind w:left="4320" w:hanging="180"/>
      </w:pPr>
    </w:lvl>
    <w:lvl w:ilvl="6" w:tplc="AAAC3DE8" w:tentative="1">
      <w:start w:val="1"/>
      <w:numFmt w:val="decimal"/>
      <w:lvlText w:val="%7."/>
      <w:lvlJc w:val="left"/>
      <w:pPr>
        <w:ind w:left="5040" w:hanging="360"/>
      </w:pPr>
    </w:lvl>
    <w:lvl w:ilvl="7" w:tplc="7B34DD5E" w:tentative="1">
      <w:start w:val="1"/>
      <w:numFmt w:val="lowerLetter"/>
      <w:lvlText w:val="%8."/>
      <w:lvlJc w:val="left"/>
      <w:pPr>
        <w:ind w:left="5760" w:hanging="360"/>
      </w:pPr>
    </w:lvl>
    <w:lvl w:ilvl="8" w:tplc="1FA08034" w:tentative="1">
      <w:start w:val="1"/>
      <w:numFmt w:val="lowerRoman"/>
      <w:lvlText w:val="%9."/>
      <w:lvlJc w:val="right"/>
      <w:pPr>
        <w:ind w:left="6480" w:hanging="180"/>
      </w:pPr>
    </w:lvl>
  </w:abstractNum>
  <w:abstractNum w:abstractNumId="14" w15:restartNumberingAfterBreak="0">
    <w:nsid w:val="30C237B2"/>
    <w:multiLevelType w:val="hybridMultilevel"/>
    <w:tmpl w:val="AF807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C4510B"/>
    <w:multiLevelType w:val="hybridMultilevel"/>
    <w:tmpl w:val="D1B21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4F727D"/>
    <w:multiLevelType w:val="hybridMultilevel"/>
    <w:tmpl w:val="0EAAE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F1448E"/>
    <w:multiLevelType w:val="hybridMultilevel"/>
    <w:tmpl w:val="D0AE350E"/>
    <w:lvl w:ilvl="0" w:tplc="E2E292EC">
      <w:start w:val="1"/>
      <w:numFmt w:val="lowerRoman"/>
      <w:lvlText w:val="(%1)"/>
      <w:lvlJc w:val="left"/>
      <w:pPr>
        <w:ind w:left="1080" w:hanging="720"/>
      </w:pPr>
      <w:rPr>
        <w:rFonts w:hint="default"/>
      </w:rPr>
    </w:lvl>
    <w:lvl w:ilvl="1" w:tplc="0A64E8BE" w:tentative="1">
      <w:start w:val="1"/>
      <w:numFmt w:val="lowerLetter"/>
      <w:lvlText w:val="%2."/>
      <w:lvlJc w:val="left"/>
      <w:pPr>
        <w:ind w:left="1440" w:hanging="360"/>
      </w:pPr>
    </w:lvl>
    <w:lvl w:ilvl="2" w:tplc="40149C68" w:tentative="1">
      <w:start w:val="1"/>
      <w:numFmt w:val="lowerRoman"/>
      <w:lvlText w:val="%3."/>
      <w:lvlJc w:val="right"/>
      <w:pPr>
        <w:ind w:left="2160" w:hanging="180"/>
      </w:pPr>
    </w:lvl>
    <w:lvl w:ilvl="3" w:tplc="A906F130" w:tentative="1">
      <w:start w:val="1"/>
      <w:numFmt w:val="decimal"/>
      <w:lvlText w:val="%4."/>
      <w:lvlJc w:val="left"/>
      <w:pPr>
        <w:ind w:left="2880" w:hanging="360"/>
      </w:pPr>
    </w:lvl>
    <w:lvl w:ilvl="4" w:tplc="3E2EB7C6" w:tentative="1">
      <w:start w:val="1"/>
      <w:numFmt w:val="lowerLetter"/>
      <w:lvlText w:val="%5."/>
      <w:lvlJc w:val="left"/>
      <w:pPr>
        <w:ind w:left="3600" w:hanging="360"/>
      </w:pPr>
    </w:lvl>
    <w:lvl w:ilvl="5" w:tplc="A8FA114C" w:tentative="1">
      <w:start w:val="1"/>
      <w:numFmt w:val="lowerRoman"/>
      <w:lvlText w:val="%6."/>
      <w:lvlJc w:val="right"/>
      <w:pPr>
        <w:ind w:left="4320" w:hanging="180"/>
      </w:pPr>
    </w:lvl>
    <w:lvl w:ilvl="6" w:tplc="00F65746" w:tentative="1">
      <w:start w:val="1"/>
      <w:numFmt w:val="decimal"/>
      <w:lvlText w:val="%7."/>
      <w:lvlJc w:val="left"/>
      <w:pPr>
        <w:ind w:left="5040" w:hanging="360"/>
      </w:pPr>
    </w:lvl>
    <w:lvl w:ilvl="7" w:tplc="706450BA" w:tentative="1">
      <w:start w:val="1"/>
      <w:numFmt w:val="lowerLetter"/>
      <w:lvlText w:val="%8."/>
      <w:lvlJc w:val="left"/>
      <w:pPr>
        <w:ind w:left="5760" w:hanging="360"/>
      </w:pPr>
    </w:lvl>
    <w:lvl w:ilvl="8" w:tplc="65F28186" w:tentative="1">
      <w:start w:val="1"/>
      <w:numFmt w:val="lowerRoman"/>
      <w:lvlText w:val="%9."/>
      <w:lvlJc w:val="right"/>
      <w:pPr>
        <w:ind w:left="6480" w:hanging="180"/>
      </w:pPr>
    </w:lvl>
  </w:abstractNum>
  <w:abstractNum w:abstractNumId="18" w15:restartNumberingAfterBreak="0">
    <w:nsid w:val="489E0866"/>
    <w:multiLevelType w:val="hybridMultilevel"/>
    <w:tmpl w:val="CCAED6DC"/>
    <w:lvl w:ilvl="0" w:tplc="0C090001">
      <w:start w:val="1"/>
      <w:numFmt w:val="bullet"/>
      <w:lvlText w:val=""/>
      <w:lvlJc w:val="left"/>
      <w:pPr>
        <w:ind w:left="6480" w:hanging="360"/>
      </w:pPr>
      <w:rPr>
        <w:rFonts w:ascii="Symbol" w:hAnsi="Symbol" w:hint="default"/>
      </w:rPr>
    </w:lvl>
    <w:lvl w:ilvl="1" w:tplc="0C090003" w:tentative="1">
      <w:start w:val="1"/>
      <w:numFmt w:val="bullet"/>
      <w:lvlText w:val="o"/>
      <w:lvlJc w:val="left"/>
      <w:pPr>
        <w:ind w:left="7200" w:hanging="360"/>
      </w:pPr>
      <w:rPr>
        <w:rFonts w:ascii="Courier New" w:hAnsi="Courier New" w:cs="Courier New" w:hint="default"/>
      </w:rPr>
    </w:lvl>
    <w:lvl w:ilvl="2" w:tplc="0C090005" w:tentative="1">
      <w:start w:val="1"/>
      <w:numFmt w:val="bullet"/>
      <w:lvlText w:val=""/>
      <w:lvlJc w:val="left"/>
      <w:pPr>
        <w:ind w:left="7920" w:hanging="360"/>
      </w:pPr>
      <w:rPr>
        <w:rFonts w:ascii="Wingdings" w:hAnsi="Wingdings" w:hint="default"/>
      </w:rPr>
    </w:lvl>
    <w:lvl w:ilvl="3" w:tplc="0C090001" w:tentative="1">
      <w:start w:val="1"/>
      <w:numFmt w:val="bullet"/>
      <w:lvlText w:val=""/>
      <w:lvlJc w:val="left"/>
      <w:pPr>
        <w:ind w:left="8640" w:hanging="360"/>
      </w:pPr>
      <w:rPr>
        <w:rFonts w:ascii="Symbol" w:hAnsi="Symbol" w:hint="default"/>
      </w:rPr>
    </w:lvl>
    <w:lvl w:ilvl="4" w:tplc="0C090003" w:tentative="1">
      <w:start w:val="1"/>
      <w:numFmt w:val="bullet"/>
      <w:lvlText w:val="o"/>
      <w:lvlJc w:val="left"/>
      <w:pPr>
        <w:ind w:left="9360" w:hanging="360"/>
      </w:pPr>
      <w:rPr>
        <w:rFonts w:ascii="Courier New" w:hAnsi="Courier New" w:cs="Courier New" w:hint="default"/>
      </w:rPr>
    </w:lvl>
    <w:lvl w:ilvl="5" w:tplc="0C090005" w:tentative="1">
      <w:start w:val="1"/>
      <w:numFmt w:val="bullet"/>
      <w:lvlText w:val=""/>
      <w:lvlJc w:val="left"/>
      <w:pPr>
        <w:ind w:left="10080" w:hanging="360"/>
      </w:pPr>
      <w:rPr>
        <w:rFonts w:ascii="Wingdings" w:hAnsi="Wingdings" w:hint="default"/>
      </w:rPr>
    </w:lvl>
    <w:lvl w:ilvl="6" w:tplc="0C090001" w:tentative="1">
      <w:start w:val="1"/>
      <w:numFmt w:val="bullet"/>
      <w:lvlText w:val=""/>
      <w:lvlJc w:val="left"/>
      <w:pPr>
        <w:ind w:left="10800" w:hanging="360"/>
      </w:pPr>
      <w:rPr>
        <w:rFonts w:ascii="Symbol" w:hAnsi="Symbol" w:hint="default"/>
      </w:rPr>
    </w:lvl>
    <w:lvl w:ilvl="7" w:tplc="0C090003" w:tentative="1">
      <w:start w:val="1"/>
      <w:numFmt w:val="bullet"/>
      <w:lvlText w:val="o"/>
      <w:lvlJc w:val="left"/>
      <w:pPr>
        <w:ind w:left="11520" w:hanging="360"/>
      </w:pPr>
      <w:rPr>
        <w:rFonts w:ascii="Courier New" w:hAnsi="Courier New" w:cs="Courier New" w:hint="default"/>
      </w:rPr>
    </w:lvl>
    <w:lvl w:ilvl="8" w:tplc="0C090005" w:tentative="1">
      <w:start w:val="1"/>
      <w:numFmt w:val="bullet"/>
      <w:lvlText w:val=""/>
      <w:lvlJc w:val="left"/>
      <w:pPr>
        <w:ind w:left="12240" w:hanging="360"/>
      </w:pPr>
      <w:rPr>
        <w:rFonts w:ascii="Wingdings" w:hAnsi="Wingdings" w:hint="default"/>
      </w:rPr>
    </w:lvl>
  </w:abstractNum>
  <w:abstractNum w:abstractNumId="19" w15:restartNumberingAfterBreak="0">
    <w:nsid w:val="5695616A"/>
    <w:multiLevelType w:val="hybridMultilevel"/>
    <w:tmpl w:val="790C5C02"/>
    <w:lvl w:ilvl="0" w:tplc="84E27BA8">
      <w:start w:val="1"/>
      <w:numFmt w:val="lowerRoman"/>
      <w:lvlText w:val="(%1)"/>
      <w:lvlJc w:val="left"/>
      <w:pPr>
        <w:ind w:left="1080" w:hanging="720"/>
      </w:pPr>
      <w:rPr>
        <w:rFonts w:hint="default"/>
      </w:rPr>
    </w:lvl>
    <w:lvl w:ilvl="1" w:tplc="5008D5F4" w:tentative="1">
      <w:start w:val="1"/>
      <w:numFmt w:val="lowerLetter"/>
      <w:lvlText w:val="%2."/>
      <w:lvlJc w:val="left"/>
      <w:pPr>
        <w:ind w:left="1440" w:hanging="360"/>
      </w:pPr>
    </w:lvl>
    <w:lvl w:ilvl="2" w:tplc="67E2A5D6" w:tentative="1">
      <w:start w:val="1"/>
      <w:numFmt w:val="lowerRoman"/>
      <w:lvlText w:val="%3."/>
      <w:lvlJc w:val="right"/>
      <w:pPr>
        <w:ind w:left="2160" w:hanging="180"/>
      </w:pPr>
    </w:lvl>
    <w:lvl w:ilvl="3" w:tplc="A7E8F746" w:tentative="1">
      <w:start w:val="1"/>
      <w:numFmt w:val="decimal"/>
      <w:lvlText w:val="%4."/>
      <w:lvlJc w:val="left"/>
      <w:pPr>
        <w:ind w:left="2880" w:hanging="360"/>
      </w:pPr>
    </w:lvl>
    <w:lvl w:ilvl="4" w:tplc="ECD09B68" w:tentative="1">
      <w:start w:val="1"/>
      <w:numFmt w:val="lowerLetter"/>
      <w:lvlText w:val="%5."/>
      <w:lvlJc w:val="left"/>
      <w:pPr>
        <w:ind w:left="3600" w:hanging="360"/>
      </w:pPr>
    </w:lvl>
    <w:lvl w:ilvl="5" w:tplc="74B4AF64" w:tentative="1">
      <w:start w:val="1"/>
      <w:numFmt w:val="lowerRoman"/>
      <w:lvlText w:val="%6."/>
      <w:lvlJc w:val="right"/>
      <w:pPr>
        <w:ind w:left="4320" w:hanging="180"/>
      </w:pPr>
    </w:lvl>
    <w:lvl w:ilvl="6" w:tplc="011246A8" w:tentative="1">
      <w:start w:val="1"/>
      <w:numFmt w:val="decimal"/>
      <w:lvlText w:val="%7."/>
      <w:lvlJc w:val="left"/>
      <w:pPr>
        <w:ind w:left="5040" w:hanging="360"/>
      </w:pPr>
    </w:lvl>
    <w:lvl w:ilvl="7" w:tplc="24E25FC6" w:tentative="1">
      <w:start w:val="1"/>
      <w:numFmt w:val="lowerLetter"/>
      <w:lvlText w:val="%8."/>
      <w:lvlJc w:val="left"/>
      <w:pPr>
        <w:ind w:left="5760" w:hanging="360"/>
      </w:pPr>
    </w:lvl>
    <w:lvl w:ilvl="8" w:tplc="C3FE6324" w:tentative="1">
      <w:start w:val="1"/>
      <w:numFmt w:val="lowerRoman"/>
      <w:lvlText w:val="%9."/>
      <w:lvlJc w:val="right"/>
      <w:pPr>
        <w:ind w:left="6480" w:hanging="180"/>
      </w:pPr>
    </w:lvl>
  </w:abstractNum>
  <w:abstractNum w:abstractNumId="20" w15:restartNumberingAfterBreak="0">
    <w:nsid w:val="704C5705"/>
    <w:multiLevelType w:val="hybridMultilevel"/>
    <w:tmpl w:val="C7521458"/>
    <w:lvl w:ilvl="0" w:tplc="69D44E06">
      <w:start w:val="1"/>
      <w:numFmt w:val="lowerRoman"/>
      <w:lvlText w:val="(%1)"/>
      <w:lvlJc w:val="left"/>
      <w:pPr>
        <w:ind w:left="1080" w:hanging="720"/>
      </w:pPr>
      <w:rPr>
        <w:rFonts w:hint="default"/>
      </w:rPr>
    </w:lvl>
    <w:lvl w:ilvl="1" w:tplc="966E7AF2" w:tentative="1">
      <w:start w:val="1"/>
      <w:numFmt w:val="lowerLetter"/>
      <w:lvlText w:val="%2."/>
      <w:lvlJc w:val="left"/>
      <w:pPr>
        <w:ind w:left="1440" w:hanging="360"/>
      </w:pPr>
    </w:lvl>
    <w:lvl w:ilvl="2" w:tplc="18942392" w:tentative="1">
      <w:start w:val="1"/>
      <w:numFmt w:val="lowerRoman"/>
      <w:lvlText w:val="%3."/>
      <w:lvlJc w:val="right"/>
      <w:pPr>
        <w:ind w:left="2160" w:hanging="180"/>
      </w:pPr>
    </w:lvl>
    <w:lvl w:ilvl="3" w:tplc="02BAE0D0" w:tentative="1">
      <w:start w:val="1"/>
      <w:numFmt w:val="decimal"/>
      <w:lvlText w:val="%4."/>
      <w:lvlJc w:val="left"/>
      <w:pPr>
        <w:ind w:left="2880" w:hanging="360"/>
      </w:pPr>
    </w:lvl>
    <w:lvl w:ilvl="4" w:tplc="259A008C" w:tentative="1">
      <w:start w:val="1"/>
      <w:numFmt w:val="lowerLetter"/>
      <w:lvlText w:val="%5."/>
      <w:lvlJc w:val="left"/>
      <w:pPr>
        <w:ind w:left="3600" w:hanging="360"/>
      </w:pPr>
    </w:lvl>
    <w:lvl w:ilvl="5" w:tplc="63CCF9E2" w:tentative="1">
      <w:start w:val="1"/>
      <w:numFmt w:val="lowerRoman"/>
      <w:lvlText w:val="%6."/>
      <w:lvlJc w:val="right"/>
      <w:pPr>
        <w:ind w:left="4320" w:hanging="180"/>
      </w:pPr>
    </w:lvl>
    <w:lvl w:ilvl="6" w:tplc="05362A94" w:tentative="1">
      <w:start w:val="1"/>
      <w:numFmt w:val="decimal"/>
      <w:lvlText w:val="%7."/>
      <w:lvlJc w:val="left"/>
      <w:pPr>
        <w:ind w:left="5040" w:hanging="360"/>
      </w:pPr>
    </w:lvl>
    <w:lvl w:ilvl="7" w:tplc="DF3EE460" w:tentative="1">
      <w:start w:val="1"/>
      <w:numFmt w:val="lowerLetter"/>
      <w:lvlText w:val="%8."/>
      <w:lvlJc w:val="left"/>
      <w:pPr>
        <w:ind w:left="5760" w:hanging="360"/>
      </w:pPr>
    </w:lvl>
    <w:lvl w:ilvl="8" w:tplc="DB90E182" w:tentative="1">
      <w:start w:val="1"/>
      <w:numFmt w:val="lowerRoman"/>
      <w:lvlText w:val="%9."/>
      <w:lvlJc w:val="right"/>
      <w:pPr>
        <w:ind w:left="6480" w:hanging="180"/>
      </w:pPr>
    </w:lvl>
  </w:abstractNum>
  <w:abstractNum w:abstractNumId="2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953828675">
    <w:abstractNumId w:val="21"/>
  </w:num>
  <w:num w:numId="2" w16cid:durableId="1219051788">
    <w:abstractNumId w:val="8"/>
  </w:num>
  <w:num w:numId="3" w16cid:durableId="620302159">
    <w:abstractNumId w:val="3"/>
  </w:num>
  <w:num w:numId="4" w16cid:durableId="857544886">
    <w:abstractNumId w:val="13"/>
  </w:num>
  <w:num w:numId="5" w16cid:durableId="819467801">
    <w:abstractNumId w:val="12"/>
  </w:num>
  <w:num w:numId="6" w16cid:durableId="1888910022">
    <w:abstractNumId w:val="1"/>
  </w:num>
  <w:num w:numId="7" w16cid:durableId="99187882">
    <w:abstractNumId w:val="19"/>
  </w:num>
  <w:num w:numId="8" w16cid:durableId="462162743">
    <w:abstractNumId w:val="9"/>
  </w:num>
  <w:num w:numId="9" w16cid:durableId="1737320600">
    <w:abstractNumId w:val="17"/>
  </w:num>
  <w:num w:numId="10" w16cid:durableId="571156187">
    <w:abstractNumId w:val="6"/>
  </w:num>
  <w:num w:numId="11" w16cid:durableId="1088233046">
    <w:abstractNumId w:val="20"/>
  </w:num>
  <w:num w:numId="12" w16cid:durableId="236323870">
    <w:abstractNumId w:val="0"/>
  </w:num>
  <w:num w:numId="13" w16cid:durableId="59058064">
    <w:abstractNumId w:val="21"/>
  </w:num>
  <w:num w:numId="14" w16cid:durableId="940722735">
    <w:abstractNumId w:val="21"/>
  </w:num>
  <w:num w:numId="15" w16cid:durableId="33503882">
    <w:abstractNumId w:val="4"/>
  </w:num>
  <w:num w:numId="16" w16cid:durableId="1388647879">
    <w:abstractNumId w:val="11"/>
  </w:num>
  <w:num w:numId="17" w16cid:durableId="2110657935">
    <w:abstractNumId w:val="18"/>
  </w:num>
  <w:num w:numId="18" w16cid:durableId="382757478">
    <w:abstractNumId w:val="5"/>
  </w:num>
  <w:num w:numId="19" w16cid:durableId="526452045">
    <w:abstractNumId w:val="2"/>
  </w:num>
  <w:num w:numId="20" w16cid:durableId="1105923877">
    <w:abstractNumId w:val="15"/>
  </w:num>
  <w:num w:numId="21" w16cid:durableId="139658767">
    <w:abstractNumId w:val="10"/>
  </w:num>
  <w:num w:numId="22" w16cid:durableId="2112161865">
    <w:abstractNumId w:val="7"/>
  </w:num>
  <w:num w:numId="23" w16cid:durableId="1408110934">
    <w:abstractNumId w:val="16"/>
  </w:num>
  <w:num w:numId="24" w16cid:durableId="13501758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429"/>
    <w:rsid w:val="00015941"/>
    <w:rsid w:val="00025F1C"/>
    <w:rsid w:val="00030758"/>
    <w:rsid w:val="00035B63"/>
    <w:rsid w:val="000425D2"/>
    <w:rsid w:val="00042823"/>
    <w:rsid w:val="0004327B"/>
    <w:rsid w:val="00052A6F"/>
    <w:rsid w:val="00053AE8"/>
    <w:rsid w:val="000663C8"/>
    <w:rsid w:val="00067031"/>
    <w:rsid w:val="000803D7"/>
    <w:rsid w:val="000B0C01"/>
    <w:rsid w:val="000B1AC2"/>
    <w:rsid w:val="000B3CC4"/>
    <w:rsid w:val="000B5C49"/>
    <w:rsid w:val="000B7851"/>
    <w:rsid w:val="000C35D2"/>
    <w:rsid w:val="000E7A83"/>
    <w:rsid w:val="000F5B09"/>
    <w:rsid w:val="0010786A"/>
    <w:rsid w:val="0011230A"/>
    <w:rsid w:val="00121C00"/>
    <w:rsid w:val="00126457"/>
    <w:rsid w:val="00127C50"/>
    <w:rsid w:val="00147E87"/>
    <w:rsid w:val="001655E0"/>
    <w:rsid w:val="00166D31"/>
    <w:rsid w:val="00167EFC"/>
    <w:rsid w:val="00182D28"/>
    <w:rsid w:val="001833CF"/>
    <w:rsid w:val="00191220"/>
    <w:rsid w:val="00192FC5"/>
    <w:rsid w:val="0019448B"/>
    <w:rsid w:val="00197A01"/>
    <w:rsid w:val="001A2FD8"/>
    <w:rsid w:val="001A30F9"/>
    <w:rsid w:val="001A7E7A"/>
    <w:rsid w:val="001B4EFA"/>
    <w:rsid w:val="001C6984"/>
    <w:rsid w:val="001C70AE"/>
    <w:rsid w:val="001D0F6B"/>
    <w:rsid w:val="001E162A"/>
    <w:rsid w:val="001E22B6"/>
    <w:rsid w:val="001E6191"/>
    <w:rsid w:val="001F14CA"/>
    <w:rsid w:val="00206DF6"/>
    <w:rsid w:val="00222661"/>
    <w:rsid w:val="00224506"/>
    <w:rsid w:val="00234584"/>
    <w:rsid w:val="00240806"/>
    <w:rsid w:val="00247175"/>
    <w:rsid w:val="002623D7"/>
    <w:rsid w:val="00270EE4"/>
    <w:rsid w:val="00275198"/>
    <w:rsid w:val="00275F5E"/>
    <w:rsid w:val="0028461C"/>
    <w:rsid w:val="002847DB"/>
    <w:rsid w:val="00296A8C"/>
    <w:rsid w:val="002A4EA4"/>
    <w:rsid w:val="002B1E1B"/>
    <w:rsid w:val="002E07CE"/>
    <w:rsid w:val="002F12F5"/>
    <w:rsid w:val="002F791D"/>
    <w:rsid w:val="003043FB"/>
    <w:rsid w:val="00304429"/>
    <w:rsid w:val="00311452"/>
    <w:rsid w:val="0032289D"/>
    <w:rsid w:val="00332F12"/>
    <w:rsid w:val="003343B6"/>
    <w:rsid w:val="00340D32"/>
    <w:rsid w:val="0034654D"/>
    <w:rsid w:val="00360F0B"/>
    <w:rsid w:val="00365B5D"/>
    <w:rsid w:val="00383DCF"/>
    <w:rsid w:val="00386ACD"/>
    <w:rsid w:val="003A187F"/>
    <w:rsid w:val="003A22DC"/>
    <w:rsid w:val="003A3D97"/>
    <w:rsid w:val="003A4CFD"/>
    <w:rsid w:val="003C1A51"/>
    <w:rsid w:val="003C361F"/>
    <w:rsid w:val="003C7157"/>
    <w:rsid w:val="003D1D36"/>
    <w:rsid w:val="003F0346"/>
    <w:rsid w:val="003F7A73"/>
    <w:rsid w:val="0040122A"/>
    <w:rsid w:val="0040173E"/>
    <w:rsid w:val="004072C5"/>
    <w:rsid w:val="004140CA"/>
    <w:rsid w:val="0041702A"/>
    <w:rsid w:val="00420466"/>
    <w:rsid w:val="00426661"/>
    <w:rsid w:val="00432304"/>
    <w:rsid w:val="0043733D"/>
    <w:rsid w:val="004513B0"/>
    <w:rsid w:val="00455D26"/>
    <w:rsid w:val="0046062F"/>
    <w:rsid w:val="004640CF"/>
    <w:rsid w:val="004701B9"/>
    <w:rsid w:val="0048625B"/>
    <w:rsid w:val="004C7C24"/>
    <w:rsid w:val="004D0D62"/>
    <w:rsid w:val="004E1754"/>
    <w:rsid w:val="004E6329"/>
    <w:rsid w:val="004E67CE"/>
    <w:rsid w:val="004E7279"/>
    <w:rsid w:val="0051410A"/>
    <w:rsid w:val="00533113"/>
    <w:rsid w:val="00546C28"/>
    <w:rsid w:val="00547188"/>
    <w:rsid w:val="00554F4B"/>
    <w:rsid w:val="0058018A"/>
    <w:rsid w:val="00583FF0"/>
    <w:rsid w:val="0058545C"/>
    <w:rsid w:val="00590E65"/>
    <w:rsid w:val="005A5458"/>
    <w:rsid w:val="005B4446"/>
    <w:rsid w:val="005D6B0B"/>
    <w:rsid w:val="005D7965"/>
    <w:rsid w:val="00610467"/>
    <w:rsid w:val="00622435"/>
    <w:rsid w:val="00623246"/>
    <w:rsid w:val="006335E8"/>
    <w:rsid w:val="00636056"/>
    <w:rsid w:val="00636AF3"/>
    <w:rsid w:val="0064499B"/>
    <w:rsid w:val="00655DCD"/>
    <w:rsid w:val="00666A61"/>
    <w:rsid w:val="00670FB8"/>
    <w:rsid w:val="00674B97"/>
    <w:rsid w:val="0068410D"/>
    <w:rsid w:val="00684EC4"/>
    <w:rsid w:val="006A0564"/>
    <w:rsid w:val="006B58F7"/>
    <w:rsid w:val="006D4E86"/>
    <w:rsid w:val="006D516E"/>
    <w:rsid w:val="006D69E4"/>
    <w:rsid w:val="006E14D8"/>
    <w:rsid w:val="00702EE8"/>
    <w:rsid w:val="0070347D"/>
    <w:rsid w:val="007124F0"/>
    <w:rsid w:val="0072489B"/>
    <w:rsid w:val="007364C6"/>
    <w:rsid w:val="00741420"/>
    <w:rsid w:val="0074750D"/>
    <w:rsid w:val="0077449B"/>
    <w:rsid w:val="007832B4"/>
    <w:rsid w:val="00786D28"/>
    <w:rsid w:val="00797EC3"/>
    <w:rsid w:val="007B559B"/>
    <w:rsid w:val="007B7414"/>
    <w:rsid w:val="007C3EF2"/>
    <w:rsid w:val="007C6BCF"/>
    <w:rsid w:val="007E5554"/>
    <w:rsid w:val="007F1140"/>
    <w:rsid w:val="0081110E"/>
    <w:rsid w:val="00811EDC"/>
    <w:rsid w:val="008358E4"/>
    <w:rsid w:val="008434C2"/>
    <w:rsid w:val="00845917"/>
    <w:rsid w:val="0086345A"/>
    <w:rsid w:val="00873BA8"/>
    <w:rsid w:val="008A0BEE"/>
    <w:rsid w:val="008A2635"/>
    <w:rsid w:val="008B6483"/>
    <w:rsid w:val="008E32C8"/>
    <w:rsid w:val="008E6493"/>
    <w:rsid w:val="008E6E20"/>
    <w:rsid w:val="008F2C85"/>
    <w:rsid w:val="00917EDB"/>
    <w:rsid w:val="00930DB9"/>
    <w:rsid w:val="00945021"/>
    <w:rsid w:val="009529F6"/>
    <w:rsid w:val="00957806"/>
    <w:rsid w:val="00992214"/>
    <w:rsid w:val="00995935"/>
    <w:rsid w:val="009A16F5"/>
    <w:rsid w:val="009A71EF"/>
    <w:rsid w:val="009B014E"/>
    <w:rsid w:val="009B2B4C"/>
    <w:rsid w:val="009D61F0"/>
    <w:rsid w:val="009E5EF2"/>
    <w:rsid w:val="00A34839"/>
    <w:rsid w:val="00A44CC1"/>
    <w:rsid w:val="00A539E8"/>
    <w:rsid w:val="00A6051F"/>
    <w:rsid w:val="00A663F5"/>
    <w:rsid w:val="00A76541"/>
    <w:rsid w:val="00A8160B"/>
    <w:rsid w:val="00A84B28"/>
    <w:rsid w:val="00A852D0"/>
    <w:rsid w:val="00A96D76"/>
    <w:rsid w:val="00AB37AE"/>
    <w:rsid w:val="00AC4BFE"/>
    <w:rsid w:val="00AF74BE"/>
    <w:rsid w:val="00B00DB6"/>
    <w:rsid w:val="00B052E2"/>
    <w:rsid w:val="00B14A1B"/>
    <w:rsid w:val="00B173CA"/>
    <w:rsid w:val="00B22DC8"/>
    <w:rsid w:val="00B31812"/>
    <w:rsid w:val="00B43ECC"/>
    <w:rsid w:val="00B523F8"/>
    <w:rsid w:val="00B544CC"/>
    <w:rsid w:val="00B854D1"/>
    <w:rsid w:val="00B976EA"/>
    <w:rsid w:val="00BA18E0"/>
    <w:rsid w:val="00BB1B49"/>
    <w:rsid w:val="00BB311F"/>
    <w:rsid w:val="00BB52B7"/>
    <w:rsid w:val="00BB61AB"/>
    <w:rsid w:val="00BE7485"/>
    <w:rsid w:val="00BF0852"/>
    <w:rsid w:val="00BF4954"/>
    <w:rsid w:val="00C17555"/>
    <w:rsid w:val="00C3273C"/>
    <w:rsid w:val="00C54186"/>
    <w:rsid w:val="00C63DE1"/>
    <w:rsid w:val="00C72548"/>
    <w:rsid w:val="00C82597"/>
    <w:rsid w:val="00C85FCE"/>
    <w:rsid w:val="00C86728"/>
    <w:rsid w:val="00C87E66"/>
    <w:rsid w:val="00C95107"/>
    <w:rsid w:val="00CA316D"/>
    <w:rsid w:val="00CE0E75"/>
    <w:rsid w:val="00CE37B4"/>
    <w:rsid w:val="00CF74DD"/>
    <w:rsid w:val="00D11DBF"/>
    <w:rsid w:val="00D3646D"/>
    <w:rsid w:val="00D44079"/>
    <w:rsid w:val="00D51259"/>
    <w:rsid w:val="00D56BEF"/>
    <w:rsid w:val="00D56C3C"/>
    <w:rsid w:val="00D63AD6"/>
    <w:rsid w:val="00D70003"/>
    <w:rsid w:val="00D72E87"/>
    <w:rsid w:val="00D77210"/>
    <w:rsid w:val="00D776CB"/>
    <w:rsid w:val="00D83F69"/>
    <w:rsid w:val="00DA6055"/>
    <w:rsid w:val="00DB3835"/>
    <w:rsid w:val="00DD27D5"/>
    <w:rsid w:val="00DD7C92"/>
    <w:rsid w:val="00DE5A73"/>
    <w:rsid w:val="00DF485B"/>
    <w:rsid w:val="00DF62ED"/>
    <w:rsid w:val="00DF6DE6"/>
    <w:rsid w:val="00E169B5"/>
    <w:rsid w:val="00E26BA7"/>
    <w:rsid w:val="00E3224C"/>
    <w:rsid w:val="00E628B2"/>
    <w:rsid w:val="00E75891"/>
    <w:rsid w:val="00E82E5F"/>
    <w:rsid w:val="00E943B3"/>
    <w:rsid w:val="00EA4A25"/>
    <w:rsid w:val="00F10A04"/>
    <w:rsid w:val="00F2618B"/>
    <w:rsid w:val="00F419B6"/>
    <w:rsid w:val="00F42ADE"/>
    <w:rsid w:val="00F45C66"/>
    <w:rsid w:val="00F50111"/>
    <w:rsid w:val="00F50D1F"/>
    <w:rsid w:val="00F538CA"/>
    <w:rsid w:val="00F6021F"/>
    <w:rsid w:val="00F65FDD"/>
    <w:rsid w:val="00F72BFA"/>
    <w:rsid w:val="00F72F25"/>
    <w:rsid w:val="00F73B2F"/>
    <w:rsid w:val="00F74582"/>
    <w:rsid w:val="00FB2B24"/>
    <w:rsid w:val="00FB74C5"/>
    <w:rsid w:val="00FC4FA6"/>
    <w:rsid w:val="00FD4FDB"/>
    <w:rsid w:val="00FE2997"/>
    <w:rsid w:val="00FE6B55"/>
    <w:rsid w:val="00FF15F0"/>
    <w:rsid w:val="00FF4B8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82796"/>
  <w15:docId w15:val="{E6ABC813-E957-4030-859B-A90C6B682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BD2741" w:rsidRDefault="00BD2741">
          <w:r w:rsidRPr="00925A3E">
            <w:rPr>
              <w:rStyle w:val="PlaceholderText"/>
            </w:rPr>
            <w:t>Click or tap to enter a date.</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BD2741" w:rsidRDefault="00BD2741" w:rsidP="00AF0AC5">
          <w:pPr>
            <w:pStyle w:val="C796FB26220542558C2A81DE34485313"/>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BD2741" w:rsidRDefault="00BD2741" w:rsidP="00AF0AC5">
          <w:pPr>
            <w:pStyle w:val="39029122E116421E9EE19D2FCE451710"/>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BD2741" w:rsidRDefault="00BD2741" w:rsidP="00AF0AC5">
          <w:pPr>
            <w:pStyle w:val="0B2FCB2C6D314CE59B805B4EB6683D10"/>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BD2741" w:rsidRDefault="00BD2741" w:rsidP="00AF0AC5">
          <w:pPr>
            <w:pStyle w:val="112FA60B6F004B3AAAF3EFAFA0AFABF5"/>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BD2741" w:rsidRDefault="00BD2741" w:rsidP="00AF0AC5">
          <w:pPr>
            <w:pStyle w:val="95F4EF9A18D74BA2A2A1CEA17D502AAE"/>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BD2741" w:rsidRDefault="00BD2741"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2741"/>
    <w:rsid w:val="001405E8"/>
    <w:rsid w:val="002D3286"/>
    <w:rsid w:val="0070347D"/>
    <w:rsid w:val="008B6483"/>
    <w:rsid w:val="00A663F5"/>
    <w:rsid w:val="00A76541"/>
    <w:rsid w:val="00B173CA"/>
    <w:rsid w:val="00BD2741"/>
    <w:rsid w:val="00C63DE1"/>
    <w:rsid w:val="00EA45F1"/>
    <w:rsid w:val="00EE4520"/>
    <w:rsid w:val="00F7458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C796FB26220542558C2A81DE34485313">
    <w:name w:val="C796FB26220542558C2A81DE34485313"/>
    <w:rsid w:val="00AF0AC5"/>
  </w:style>
  <w:style w:type="paragraph" w:customStyle="1" w:styleId="39029122E116421E9EE19D2FCE451710">
    <w:name w:val="39029122E116421E9EE19D2FCE451710"/>
    <w:rsid w:val="00AF0AC5"/>
  </w:style>
  <w:style w:type="paragraph" w:customStyle="1" w:styleId="0B2FCB2C6D314CE59B805B4EB6683D10">
    <w:name w:val="0B2FCB2C6D314CE59B805B4EB6683D10"/>
    <w:rsid w:val="00AF0AC5"/>
  </w:style>
  <w:style w:type="paragraph" w:customStyle="1" w:styleId="112FA60B6F004B3AAAF3EFAFA0AFABF5">
    <w:name w:val="112FA60B6F004B3AAAF3EFAFA0AFABF5"/>
    <w:rsid w:val="00AF0AC5"/>
  </w:style>
  <w:style w:type="paragraph" w:customStyle="1" w:styleId="95F4EF9A18D74BA2A2A1CEA17D502AAE">
    <w:name w:val="95F4EF9A18D74BA2A2A1CEA17D502AAE"/>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2859</Words>
  <Characters>16300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2025-02-06T23:05:00Z</dcterms:created>
  <dcterms:modified xsi:type="dcterms:W3CDTF">2025-02-06T23:05:00Z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