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9F617" w14:textId="77777777" w:rsidR="00D2559D" w:rsidRPr="002C3EBF" w:rsidRDefault="00BE2F7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A9F753" wp14:editId="3DA9F75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85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DA9F618" w14:textId="77777777" w:rsidR="00D2559D" w:rsidRDefault="00BE2F7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A9F619" w14:textId="77777777" w:rsidR="00D2559D" w:rsidRDefault="00BE2F7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A9F61A" w14:textId="77777777" w:rsidR="00D2559D" w:rsidRPr="002C3EBF" w:rsidRDefault="00BE2F7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16947" w14:paraId="3DA9F61D" w14:textId="77777777" w:rsidTr="00F16947">
        <w:tc>
          <w:tcPr>
            <w:cnfStyle w:val="001000000000" w:firstRow="0" w:lastRow="0" w:firstColumn="1" w:lastColumn="0" w:oddVBand="0" w:evenVBand="0" w:oddHBand="0" w:evenHBand="0" w:firstRowFirstColumn="0" w:firstRowLastColumn="0" w:lastRowFirstColumn="0" w:lastRowLastColumn="0"/>
            <w:tcW w:w="3227" w:type="dxa"/>
          </w:tcPr>
          <w:p w14:paraId="3DA9F61B" w14:textId="77777777" w:rsidR="00D2559D" w:rsidRPr="00996FAF" w:rsidRDefault="00BE2F7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DA9F61C" w14:textId="77777777" w:rsidR="00D2559D" w:rsidRPr="00996FAF" w:rsidRDefault="00BE2F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Glenarm Nursing Home</w:t>
            </w:r>
          </w:p>
        </w:tc>
      </w:tr>
      <w:tr w:rsidR="00F16947" w14:paraId="3DA9F620" w14:textId="77777777" w:rsidTr="00F169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9F61E" w14:textId="77777777" w:rsidR="00CA37CB" w:rsidRPr="00996FAF" w:rsidRDefault="00BE2F7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A9F61F" w14:textId="77777777" w:rsidR="00CA37CB" w:rsidRPr="00996FAF" w:rsidRDefault="00BE2F7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 Burgoyne Street</w:t>
            </w:r>
            <w:r w:rsidRPr="00602258">
              <w:rPr>
                <w:rFonts w:ascii="Arial" w:hAnsi="Arial" w:cs="Arial"/>
                <w:color w:val="auto"/>
              </w:rPr>
              <w:t xml:space="preserve"> KERANG VIC 3579</w:t>
            </w:r>
          </w:p>
        </w:tc>
      </w:tr>
      <w:tr w:rsidR="00F16947" w14:paraId="3DA9F623" w14:textId="77777777" w:rsidTr="00F169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9F621" w14:textId="77777777" w:rsidR="00CA37CB" w:rsidRPr="00996FAF" w:rsidRDefault="00BE2F7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A9F622" w14:textId="77777777" w:rsidR="00CA37CB" w:rsidRPr="00996FAF" w:rsidRDefault="00BE2F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3486</w:t>
            </w:r>
          </w:p>
        </w:tc>
      </w:tr>
      <w:tr w:rsidR="00F16947" w14:paraId="3DA9F626" w14:textId="77777777" w:rsidTr="00F169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9F624" w14:textId="77777777" w:rsidR="00D2559D" w:rsidRPr="00996FAF" w:rsidRDefault="00BE2F7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A9F625" w14:textId="77777777" w:rsidR="00D2559D" w:rsidRPr="00996FAF" w:rsidRDefault="00BE2F7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Kerang District Health</w:t>
            </w:r>
          </w:p>
        </w:tc>
      </w:tr>
      <w:tr w:rsidR="00F16947" w14:paraId="3DA9F629" w14:textId="77777777" w:rsidTr="00F169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9F627" w14:textId="77777777" w:rsidR="00D2559D" w:rsidRPr="00996FAF" w:rsidRDefault="00BE2F7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A9F628" w14:textId="77777777" w:rsidR="00D2559D" w:rsidRPr="00996FAF" w:rsidRDefault="00BE2F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F16947" w14:paraId="3DA9F62C" w14:textId="77777777" w:rsidTr="00F169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9F62A" w14:textId="77777777" w:rsidR="00D2559D" w:rsidRPr="00996FAF" w:rsidRDefault="00BE2F7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A9F62B" w14:textId="77777777" w:rsidR="00D2559D" w:rsidRPr="00996FAF" w:rsidRDefault="00BE2F7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June 2023</w:t>
            </w:r>
          </w:p>
        </w:tc>
      </w:tr>
      <w:tr w:rsidR="008170B2" w:rsidRPr="008170B2" w14:paraId="3DA9F62F" w14:textId="77777777" w:rsidTr="00F1694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A9F62D" w14:textId="77777777" w:rsidR="00D2559D" w:rsidRPr="008170B2" w:rsidRDefault="00BE2F7A" w:rsidP="00E33967">
            <w:pPr>
              <w:pStyle w:val="CoverHeading"/>
              <w:spacing w:before="0" w:after="120" w:line="22" w:lineRule="atLeast"/>
              <w:rPr>
                <w:rFonts w:ascii="Arial" w:hAnsi="Arial" w:cs="Arial"/>
                <w:color w:val="auto"/>
                <w:sz w:val="24"/>
              </w:rPr>
            </w:pPr>
            <w:r w:rsidRPr="008170B2">
              <w:rPr>
                <w:rFonts w:ascii="Arial" w:hAnsi="Arial" w:cs="Arial"/>
                <w:color w:val="auto"/>
                <w:sz w:val="24"/>
              </w:rPr>
              <w:t>Performance report date:</w:t>
            </w:r>
          </w:p>
        </w:tc>
        <w:tc>
          <w:tcPr>
            <w:tcW w:w="7114" w:type="dxa"/>
            <w:shd w:val="clear" w:color="auto" w:fill="FFFFFF" w:themeFill="background1"/>
          </w:tcPr>
          <w:p w14:paraId="3DA9F62E" w14:textId="30E22448" w:rsidR="00D2559D" w:rsidRPr="008170B2" w:rsidRDefault="008170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70B2">
              <w:rPr>
                <w:rFonts w:ascii="Arial" w:hAnsi="Arial" w:cs="Arial"/>
                <w:color w:val="auto"/>
              </w:rPr>
              <w:t>6 July 2023</w:t>
            </w:r>
          </w:p>
        </w:tc>
      </w:tr>
    </w:tbl>
    <w:bookmarkEnd w:id="0"/>
    <w:p w14:paraId="3DA9F630" w14:textId="77777777" w:rsidR="00FA0A5B" w:rsidRPr="00996FAF" w:rsidRDefault="00BE2F7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A9F631" w14:textId="77777777" w:rsidR="000078F8" w:rsidRPr="008170B2" w:rsidRDefault="00BE2F7A" w:rsidP="000078F8">
      <w:pPr>
        <w:spacing w:after="240" w:line="22" w:lineRule="atLeast"/>
        <w:textAlignment w:val="baseline"/>
        <w:rPr>
          <w:rFonts w:ascii="Arial" w:eastAsiaTheme="majorEastAsia" w:hAnsi="Arial" w:cs="Arial"/>
          <w:b/>
          <w:bCs/>
          <w:color w:val="auto"/>
          <w:sz w:val="30"/>
          <w:szCs w:val="28"/>
        </w:rPr>
      </w:pPr>
      <w:r w:rsidRPr="008170B2">
        <w:rPr>
          <w:rFonts w:ascii="Arial" w:eastAsiaTheme="majorEastAsia" w:hAnsi="Arial" w:cs="Arial"/>
          <w:b/>
          <w:bCs/>
          <w:color w:val="auto"/>
          <w:sz w:val="30"/>
          <w:szCs w:val="28"/>
        </w:rPr>
        <w:lastRenderedPageBreak/>
        <w:t>This performance report</w:t>
      </w:r>
    </w:p>
    <w:p w14:paraId="3DA9F632" w14:textId="48A9831E" w:rsidR="000078F8" w:rsidRPr="008170B2" w:rsidRDefault="00BE2F7A" w:rsidP="0036130C">
      <w:pPr>
        <w:pStyle w:val="NormalArial"/>
        <w:rPr>
          <w:color w:val="auto"/>
        </w:rPr>
      </w:pPr>
      <w:r w:rsidRPr="008170B2">
        <w:rPr>
          <w:color w:val="auto"/>
        </w:rPr>
        <w:t>This performance report for Glenarm Nursing Home (</w:t>
      </w:r>
      <w:r w:rsidRPr="008170B2">
        <w:rPr>
          <w:b/>
          <w:color w:val="auto"/>
        </w:rPr>
        <w:t>the service</w:t>
      </w:r>
      <w:r w:rsidRPr="008170B2">
        <w:rPr>
          <w:color w:val="auto"/>
        </w:rPr>
        <w:t xml:space="preserve">) has been prepared by </w:t>
      </w:r>
      <w:r w:rsidR="008170B2" w:rsidRPr="008170B2">
        <w:rPr>
          <w:color w:val="auto"/>
        </w:rPr>
        <w:t>S Byers</w:t>
      </w:r>
      <w:r w:rsidRPr="008170B2">
        <w:rPr>
          <w:color w:val="auto"/>
        </w:rPr>
        <w:t>, delegate of the Aged Care Quality and Safety Commissioner (Commissioner)</w:t>
      </w:r>
      <w:r w:rsidRPr="008170B2">
        <w:rPr>
          <w:rStyle w:val="FootnoteReference"/>
          <w:color w:val="auto"/>
        </w:rPr>
        <w:footnoteReference w:id="1"/>
      </w:r>
      <w:r w:rsidRPr="008170B2">
        <w:rPr>
          <w:color w:val="auto"/>
        </w:rPr>
        <w:t xml:space="preserve">. </w:t>
      </w:r>
    </w:p>
    <w:p w14:paraId="3DA9F633" w14:textId="77777777" w:rsidR="000078F8" w:rsidRPr="008170B2" w:rsidRDefault="00BE2F7A" w:rsidP="0036130C">
      <w:pPr>
        <w:pStyle w:val="NormalArial"/>
        <w:rPr>
          <w:color w:val="auto"/>
        </w:rPr>
      </w:pPr>
      <w:r w:rsidRPr="008170B2">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A9F634" w14:textId="77777777" w:rsidR="000078F8" w:rsidRPr="008170B2" w:rsidRDefault="00BE2F7A" w:rsidP="0036130C">
      <w:pPr>
        <w:pStyle w:val="NormalArial"/>
        <w:rPr>
          <w:color w:val="auto"/>
        </w:rPr>
      </w:pPr>
      <w:r w:rsidRPr="008170B2">
        <w:rPr>
          <w:color w:val="auto"/>
        </w:rPr>
        <w:t>The report also specifies any areas in which improvements must be made to ensure the Quality Standards are complied with.</w:t>
      </w:r>
    </w:p>
    <w:p w14:paraId="3DA9F635" w14:textId="77777777" w:rsidR="00DF37F2" w:rsidRPr="008170B2" w:rsidRDefault="00BE2F7A" w:rsidP="00712752">
      <w:pPr>
        <w:pStyle w:val="Heading1"/>
        <w:spacing w:before="240" w:after="240" w:line="22" w:lineRule="atLeast"/>
        <w:rPr>
          <w:rFonts w:ascii="Arial" w:hAnsi="Arial" w:cs="Arial"/>
          <w:color w:val="auto"/>
        </w:rPr>
      </w:pPr>
      <w:r w:rsidRPr="008170B2">
        <w:rPr>
          <w:rFonts w:ascii="Arial" w:hAnsi="Arial" w:cs="Arial"/>
          <w:color w:val="auto"/>
        </w:rPr>
        <w:t>Material relied on</w:t>
      </w:r>
    </w:p>
    <w:p w14:paraId="3DA9F636" w14:textId="77777777" w:rsidR="00DF37F2" w:rsidRPr="008170B2" w:rsidRDefault="00BE2F7A" w:rsidP="0036130C">
      <w:pPr>
        <w:pStyle w:val="NormalArial"/>
        <w:rPr>
          <w:color w:val="auto"/>
        </w:rPr>
      </w:pPr>
      <w:r w:rsidRPr="008170B2">
        <w:rPr>
          <w:color w:val="auto"/>
        </w:rPr>
        <w:t>The following information has been considered in preparing the performance report:</w:t>
      </w:r>
    </w:p>
    <w:p w14:paraId="3DA9F637" w14:textId="751B22E5" w:rsidR="00DF37F2" w:rsidRPr="008170B2" w:rsidRDefault="00BE2F7A" w:rsidP="00712752">
      <w:pPr>
        <w:pStyle w:val="ListParagraph"/>
        <w:numPr>
          <w:ilvl w:val="0"/>
          <w:numId w:val="2"/>
        </w:numPr>
        <w:spacing w:line="240" w:lineRule="atLeast"/>
        <w:ind w:left="714" w:hanging="357"/>
        <w:contextualSpacing w:val="0"/>
        <w:rPr>
          <w:rFonts w:ascii="Arial" w:hAnsi="Arial" w:cs="Arial"/>
          <w:color w:val="auto"/>
        </w:rPr>
      </w:pPr>
      <w:r w:rsidRPr="008170B2">
        <w:rPr>
          <w:rFonts w:ascii="Arial" w:hAnsi="Arial" w:cs="Arial"/>
          <w:color w:val="auto"/>
        </w:rPr>
        <w:t>the assessment team’s report for the Assessment Contact - Desk; the Assessment Contact - Desk report was informed by a site assessment, observations at the service, review of documents and interviews with staff, consumers/representatives and others</w:t>
      </w:r>
    </w:p>
    <w:p w14:paraId="3DA9F63B" w14:textId="218C871A" w:rsidR="003B1763" w:rsidRPr="00712752" w:rsidRDefault="00BE2F7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DA9F63C" w14:textId="77777777" w:rsidR="00FC045E" w:rsidRPr="00996FAF" w:rsidRDefault="00BE2F7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16947" w14:paraId="3DA9F645" w14:textId="77777777" w:rsidTr="00F169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A9F643" w14:textId="77777777" w:rsidR="00FC045E" w:rsidRPr="00996FAF" w:rsidRDefault="00BE2F7A" w:rsidP="009767BC">
            <w:pPr>
              <w:keepNext/>
              <w:spacing w:before="0" w:line="22" w:lineRule="atLeast"/>
              <w:rPr>
                <w:rFonts w:ascii="Arial" w:hAnsi="Arial" w:cs="Arial"/>
              </w:rPr>
            </w:pPr>
            <w:r w:rsidRPr="00996FAF">
              <w:rPr>
                <w:rFonts w:ascii="Arial" w:hAnsi="Arial" w:cs="Arial"/>
              </w:rPr>
              <w:t xml:space="preserve">Standard 3 </w:t>
            </w:r>
            <w:r w:rsidRPr="008170B2">
              <w:rPr>
                <w:rFonts w:ascii="Arial" w:hAnsi="Arial" w:cs="Arial"/>
                <w:b w:val="0"/>
                <w:bCs/>
              </w:rPr>
              <w:t>Personal care and clinical care</w:t>
            </w:r>
          </w:p>
        </w:tc>
        <w:tc>
          <w:tcPr>
            <w:tcW w:w="1583" w:type="pct"/>
            <w:shd w:val="clear" w:color="auto" w:fill="auto"/>
          </w:tcPr>
          <w:p w14:paraId="3DA9F644" w14:textId="040553A5" w:rsidR="00FC045E" w:rsidRPr="00996FAF" w:rsidRDefault="00F616E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A1A" w:rsidRPr="008170B2">
                  <w:rPr>
                    <w:rFonts w:ascii="Arial" w:hAnsi="Arial" w:cs="Arial"/>
                    <w:bCs/>
                  </w:rPr>
                  <w:t>Not applicable as not all requirements have been assessed</w:t>
                </w:r>
              </w:sdtContent>
            </w:sdt>
            <w:r w:rsidR="00BE2F7A" w:rsidRPr="00996FAF">
              <w:rPr>
                <w:rFonts w:ascii="Arial" w:hAnsi="Arial" w:cs="Arial"/>
              </w:rPr>
              <w:t xml:space="preserve"> </w:t>
            </w:r>
          </w:p>
        </w:tc>
      </w:tr>
    </w:tbl>
    <w:p w14:paraId="3DA9F655" w14:textId="77777777" w:rsidR="00FC045E" w:rsidRPr="00996FAF" w:rsidRDefault="00BE2F7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A9F656" w14:textId="77777777" w:rsidR="00FC045E" w:rsidRPr="00996FAF" w:rsidRDefault="00BE2F7A" w:rsidP="00712752">
      <w:pPr>
        <w:pStyle w:val="Heading1"/>
        <w:spacing w:before="0" w:after="240" w:line="22" w:lineRule="atLeast"/>
        <w:rPr>
          <w:rFonts w:ascii="Arial" w:hAnsi="Arial" w:cs="Arial"/>
        </w:rPr>
      </w:pPr>
      <w:r w:rsidRPr="00996FAF">
        <w:rPr>
          <w:rFonts w:ascii="Arial" w:hAnsi="Arial" w:cs="Arial"/>
        </w:rPr>
        <w:t>Areas for improvement</w:t>
      </w:r>
    </w:p>
    <w:p w14:paraId="3DA9F658" w14:textId="77777777" w:rsidR="00FC045E" w:rsidRPr="00996FAF" w:rsidRDefault="00BE2F7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A9F65D" w14:textId="5B66837B" w:rsidR="00FC045E" w:rsidRPr="00996FAF" w:rsidRDefault="00BE2F7A" w:rsidP="0036130C">
      <w:pPr>
        <w:pStyle w:val="NormalArial"/>
      </w:pPr>
      <w:r w:rsidRPr="00996FAF">
        <w:br w:type="page"/>
      </w:r>
    </w:p>
    <w:p w14:paraId="3DA9F69C" w14:textId="77777777" w:rsidR="00FC045E" w:rsidRPr="00996FAF" w:rsidRDefault="00BE2F7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16947" w14:paraId="3DA9F69F" w14:textId="77777777" w:rsidTr="00DF2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DA9F69D" w14:textId="77777777" w:rsidR="00FC045E" w:rsidRPr="00996FAF" w:rsidRDefault="00BE2F7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DA9F69E" w14:textId="77777777" w:rsidR="00FC045E" w:rsidRPr="00996FAF" w:rsidRDefault="00F616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6947" w14:paraId="3DA9F6A6" w14:textId="77777777" w:rsidTr="00F169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9F6A0" w14:textId="77777777" w:rsidR="00FC045E" w:rsidRPr="00996FAF" w:rsidRDefault="00BE2F7A"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DA9F6A1" w14:textId="77777777" w:rsidR="00FC045E" w:rsidRPr="00996FAF" w:rsidRDefault="00BE2F7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A9F6A2" w14:textId="77777777" w:rsidR="00FC045E" w:rsidRPr="00996FAF" w:rsidRDefault="00BE2F7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A9F6A3" w14:textId="77777777" w:rsidR="00FC045E" w:rsidRPr="00996FAF" w:rsidRDefault="00BE2F7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DA9F6A4" w14:textId="77777777" w:rsidR="00FC045E" w:rsidRPr="00996FAF" w:rsidRDefault="00BE2F7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DA9F6A5" w14:textId="48782C7B" w:rsidR="00FC045E" w:rsidRPr="00996FAF" w:rsidRDefault="00F616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B0169">
                  <w:rPr>
                    <w:rFonts w:ascii="Arial" w:hAnsi="Arial" w:cs="Arial"/>
                    <w:color w:val="auto"/>
                  </w:rPr>
                  <w:t>Compliant</w:t>
                </w:r>
              </w:sdtContent>
            </w:sdt>
            <w:r w:rsidR="00BE2F7A" w:rsidRPr="00996FAF">
              <w:rPr>
                <w:rFonts w:ascii="Arial" w:hAnsi="Arial" w:cs="Arial"/>
                <w:color w:val="0000FF"/>
              </w:rPr>
              <w:t xml:space="preserve"> </w:t>
            </w:r>
          </w:p>
        </w:tc>
      </w:tr>
    </w:tbl>
    <w:p w14:paraId="3DA9F6E6" w14:textId="77777777" w:rsidR="00D87E7C" w:rsidRDefault="00BE2F7A" w:rsidP="00D87E7C">
      <w:pPr>
        <w:pStyle w:val="Heading20"/>
      </w:pPr>
      <w:r w:rsidRPr="00996FAF">
        <w:t>Findings</w:t>
      </w:r>
    </w:p>
    <w:p w14:paraId="41EB73F4" w14:textId="02616975" w:rsidR="00FB0169" w:rsidRDefault="00FB0169" w:rsidP="00FB0169">
      <w:pPr>
        <w:pStyle w:val="NormalArial"/>
      </w:pPr>
      <w:r>
        <w:t>This requirement was found non-compliant following a Site Audit conducted 31 May 2022 to 3 June 2022, when the service was unable to demonstrate that each consumer received clinical care that is best practice, tailored to their needs and optimises their health and well</w:t>
      </w:r>
      <w:r w:rsidR="008170B2">
        <w:t>-</w:t>
      </w:r>
      <w:r>
        <w:t>being. Documentation demonstrated that the service did not meet best practice guidelines and legislative requirements of informed consent provision for the use of restrictive practice, and practice did not align with the service policy.</w:t>
      </w:r>
    </w:p>
    <w:p w14:paraId="3DA9F6E7" w14:textId="72CB80CC" w:rsidR="002B0C90" w:rsidRDefault="00FB0169" w:rsidP="00FB0169">
      <w:pPr>
        <w:pStyle w:val="NormalArial"/>
      </w:pPr>
      <w:r>
        <w:t>In response, the service has implemented several actions which have been effective. The actions include</w:t>
      </w:r>
      <w:r w:rsidR="00F946A7">
        <w:t xml:space="preserve"> </w:t>
      </w:r>
      <w:r w:rsidR="00F946A7" w:rsidRPr="00F946A7">
        <w:t>initiat</w:t>
      </w:r>
      <w:r w:rsidR="00F946A7">
        <w:t>ing</w:t>
      </w:r>
      <w:r w:rsidR="00F946A7" w:rsidRPr="00F946A7">
        <w:t xml:space="preserve"> a quality improvement plan to ensure appropriate authorisation is evidenced for use of restrictive practice</w:t>
      </w:r>
      <w:r w:rsidR="00F946A7">
        <w:t xml:space="preserve">; </w:t>
      </w:r>
      <w:r w:rsidR="00F946A7" w:rsidRPr="00F946A7">
        <w:t>review</w:t>
      </w:r>
      <w:r w:rsidR="00F946A7">
        <w:t>ing</w:t>
      </w:r>
      <w:r w:rsidR="00F946A7" w:rsidRPr="00F946A7">
        <w:t xml:space="preserve"> restrictive practice policies and </w:t>
      </w:r>
      <w:r w:rsidR="008170B2" w:rsidRPr="00F946A7">
        <w:t>processes and</w:t>
      </w:r>
      <w:r w:rsidR="00F946A7" w:rsidRPr="00F946A7">
        <w:t xml:space="preserve"> align</w:t>
      </w:r>
      <w:r w:rsidR="00F946A7">
        <w:t>ing them</w:t>
      </w:r>
      <w:r w:rsidR="00F946A7" w:rsidRPr="00F946A7">
        <w:t xml:space="preserve"> with best practice and current legislative requirements</w:t>
      </w:r>
      <w:r w:rsidR="00F946A7">
        <w:t>; including an upgrade from paper based records to an electronic information system in the plan for continuous improvement and enhancing analysis of records management and training and education about restrictive practices.</w:t>
      </w:r>
    </w:p>
    <w:p w14:paraId="24E13C2A" w14:textId="0C75A427" w:rsidR="00FB0169" w:rsidRPr="00262C0B" w:rsidRDefault="00FB0169" w:rsidP="00FB0169">
      <w:pPr>
        <w:pStyle w:val="NormalArial"/>
      </w:pPr>
      <w:r w:rsidRPr="003959F8">
        <w:rPr>
          <w:rFonts w:eastAsia="Calibri"/>
          <w:color w:val="auto"/>
        </w:rPr>
        <w:t xml:space="preserve">During the </w:t>
      </w:r>
      <w:r w:rsidR="008170B2">
        <w:rPr>
          <w:rFonts w:eastAsia="Calibri"/>
          <w:color w:val="auto"/>
        </w:rPr>
        <w:t xml:space="preserve">June 2023 </w:t>
      </w:r>
      <w:r w:rsidRPr="003959F8">
        <w:rPr>
          <w:rFonts w:eastAsia="Calibri"/>
          <w:color w:val="auto"/>
        </w:rPr>
        <w:t xml:space="preserve">Assessment Contact, the service was able to demonstrate appropriate identification of consumers subject to chemical, mechanical and environmental restrictive practice. Documentation </w:t>
      </w:r>
      <w:r>
        <w:rPr>
          <w:rFonts w:eastAsia="Calibri"/>
          <w:color w:val="auto"/>
        </w:rPr>
        <w:t xml:space="preserve">reviewed shows </w:t>
      </w:r>
      <w:r w:rsidRPr="003959F8">
        <w:rPr>
          <w:rFonts w:eastAsia="Calibri"/>
          <w:color w:val="auto"/>
        </w:rPr>
        <w:t>evidence</w:t>
      </w:r>
      <w:r>
        <w:rPr>
          <w:rFonts w:eastAsia="Calibri"/>
          <w:color w:val="auto"/>
        </w:rPr>
        <w:t xml:space="preserve"> of</w:t>
      </w:r>
      <w:r w:rsidRPr="003959F8">
        <w:rPr>
          <w:rFonts w:eastAsia="Calibri"/>
          <w:color w:val="auto"/>
        </w:rPr>
        <w:t xml:space="preserve"> informed consent and up to date individualised behaviour support plans in place with scheduled reviews in line with best practice. The service has a current </w:t>
      </w:r>
      <w:r w:rsidRPr="000D2337">
        <w:t xml:space="preserve">restrictive practice minimisation policy reflective of the Aged Care Quality and Safety Commission’s </w:t>
      </w:r>
      <w:r w:rsidRPr="003959F8">
        <w:rPr>
          <w:rFonts w:eastAsia="Calibri"/>
          <w:color w:val="auto"/>
        </w:rPr>
        <w:t>legislative requirements to provide guidance to staff and a plan for ongoing staff education.</w:t>
      </w:r>
      <w:r w:rsidR="00F946A7">
        <w:rPr>
          <w:rFonts w:eastAsia="Calibri"/>
          <w:color w:val="auto"/>
        </w:rPr>
        <w:t xml:space="preserve"> </w:t>
      </w:r>
      <w:r w:rsidR="00F946A7">
        <w:t>I find Requirement 3(3)(a)</w:t>
      </w:r>
      <w:r w:rsidR="000C134F">
        <w:t xml:space="preserve"> is</w:t>
      </w:r>
      <w:r w:rsidR="00F946A7">
        <w:t xml:space="preserve"> Compliant.</w:t>
      </w:r>
    </w:p>
    <w:sectPr w:rsidR="00FB0169"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9F75F" w14:textId="77777777" w:rsidR="009605BF" w:rsidRDefault="00BE2F7A">
      <w:pPr>
        <w:spacing w:after="0"/>
      </w:pPr>
      <w:r>
        <w:separator/>
      </w:r>
    </w:p>
  </w:endnote>
  <w:endnote w:type="continuationSeparator" w:id="0">
    <w:p w14:paraId="3DA9F761" w14:textId="77777777" w:rsidR="009605BF" w:rsidRDefault="00BE2F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9F758" w14:textId="77777777" w:rsidR="00DF37F2" w:rsidRPr="00DF37F2" w:rsidRDefault="00BE2F7A" w:rsidP="00DF37F2">
    <w:pPr>
      <w:pStyle w:val="FooterArial9"/>
      <w:rPr>
        <w:rStyle w:val="FooterBold"/>
        <w:rFonts w:ascii="Arial" w:hAnsi="Arial"/>
        <w:b w:val="0"/>
      </w:rPr>
    </w:pPr>
    <w:r w:rsidRPr="00DF37F2">
      <w:rPr>
        <w:rStyle w:val="FooterBold"/>
        <w:rFonts w:ascii="Arial" w:hAnsi="Arial"/>
        <w:b w:val="0"/>
      </w:rPr>
      <w:t>Name of service: Glenarm Nursing Home</w:t>
    </w:r>
    <w:r w:rsidRPr="00DF37F2">
      <w:rPr>
        <w:rStyle w:val="FooterBold"/>
        <w:rFonts w:ascii="Arial" w:hAnsi="Arial"/>
        <w:b w:val="0"/>
      </w:rPr>
      <w:tab/>
      <w:t xml:space="preserve">RPT-ACC-0122 v3.0 </w:t>
    </w:r>
  </w:p>
  <w:p w14:paraId="3DA9F759" w14:textId="77777777" w:rsidR="00DF37F2" w:rsidRPr="00DF37F2" w:rsidRDefault="00BE2F7A" w:rsidP="00DF37F2">
    <w:pPr>
      <w:pStyle w:val="FooterArial9"/>
      <w:rPr>
        <w:rStyle w:val="FooterBold"/>
        <w:rFonts w:ascii="Arial" w:hAnsi="Arial"/>
        <w:b w:val="0"/>
      </w:rPr>
    </w:pPr>
    <w:r w:rsidRPr="00DF37F2">
      <w:rPr>
        <w:rStyle w:val="FooterBold"/>
        <w:rFonts w:ascii="Arial" w:hAnsi="Arial"/>
        <w:b w:val="0"/>
      </w:rPr>
      <w:t>Commission ID: 3486</w:t>
    </w:r>
    <w:r w:rsidRPr="00DF37F2">
      <w:rPr>
        <w:rStyle w:val="FooterBold"/>
        <w:rFonts w:ascii="Arial" w:hAnsi="Arial"/>
        <w:b w:val="0"/>
      </w:rPr>
      <w:tab/>
      <w:t xml:space="preserve">OFFICIAL: Sensitive </w:t>
    </w:r>
  </w:p>
  <w:p w14:paraId="3DA9F75A" w14:textId="77777777" w:rsidR="00DF37F2" w:rsidRPr="00DF37F2" w:rsidRDefault="00BE2F7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9F75C" w14:textId="77777777" w:rsidR="00E2364A" w:rsidRDefault="00F616E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9F755" w14:textId="77777777" w:rsidR="00D3157C" w:rsidRDefault="00BE2F7A" w:rsidP="00D71F88">
      <w:pPr>
        <w:spacing w:after="0"/>
      </w:pPr>
      <w:r>
        <w:separator/>
      </w:r>
    </w:p>
  </w:footnote>
  <w:footnote w:type="continuationSeparator" w:id="0">
    <w:p w14:paraId="3DA9F756" w14:textId="77777777" w:rsidR="00D3157C" w:rsidRDefault="00BE2F7A" w:rsidP="00D71F88">
      <w:pPr>
        <w:spacing w:after="0"/>
      </w:pPr>
      <w:r>
        <w:continuationSeparator/>
      </w:r>
    </w:p>
  </w:footnote>
  <w:footnote w:id="1">
    <w:p w14:paraId="3DA9F761" w14:textId="149666DA" w:rsidR="000078F8" w:rsidRDefault="00BE2F7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F2A1A">
        <w:rPr>
          <w:rFonts w:ascii="Arial" w:hAnsi="Arial" w:cs="Arial"/>
          <w:color w:val="auto"/>
          <w:sz w:val="20"/>
          <w:szCs w:val="20"/>
        </w:rPr>
        <w:t>section 68A</w:t>
      </w:r>
      <w:r w:rsidR="00DF2A1A" w:rsidRPr="00DF2A1A">
        <w:rPr>
          <w:rFonts w:ascii="Arial" w:hAnsi="Arial" w:cs="Arial"/>
          <w:color w:val="auto"/>
          <w:sz w:val="20"/>
          <w:szCs w:val="20"/>
        </w:rPr>
        <w:t xml:space="preserve"> </w:t>
      </w:r>
      <w:r w:rsidRPr="00DF2A1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DA9F762" w14:textId="77777777" w:rsidR="002B0884" w:rsidRDefault="00F616E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9F757" w14:textId="77777777" w:rsidR="00D71F88" w:rsidRDefault="00BE2F7A">
    <w:pPr>
      <w:pStyle w:val="Header"/>
    </w:pPr>
    <w:r>
      <w:rPr>
        <w:noProof/>
        <w:color w:val="2B579A"/>
        <w:shd w:val="clear" w:color="auto" w:fill="E6E6E6"/>
        <w:lang w:val="en-US"/>
      </w:rPr>
      <w:drawing>
        <wp:anchor distT="0" distB="0" distL="114300" distR="114300" simplePos="0" relativeHeight="251659264" behindDoc="1" locked="0" layoutInCell="1" allowOverlap="1" wp14:anchorId="3DA9F75D" wp14:editId="3DA9F75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613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9F75B" w14:textId="77777777" w:rsidR="00FA0A5B" w:rsidRDefault="00BE2F7A">
    <w:pPr>
      <w:pStyle w:val="Header"/>
    </w:pPr>
    <w:r>
      <w:rPr>
        <w:noProof/>
      </w:rPr>
      <w:drawing>
        <wp:anchor distT="0" distB="0" distL="114300" distR="114300" simplePos="0" relativeHeight="251658240" behindDoc="0" locked="0" layoutInCell="1" allowOverlap="1" wp14:anchorId="3DA9F75F" wp14:editId="3DA9F76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A7E94AA">
      <w:start w:val="1"/>
      <w:numFmt w:val="lowerRoman"/>
      <w:lvlText w:val="(%1)"/>
      <w:lvlJc w:val="left"/>
      <w:pPr>
        <w:ind w:left="1080" w:hanging="720"/>
      </w:pPr>
      <w:rPr>
        <w:rFonts w:hint="default"/>
      </w:rPr>
    </w:lvl>
    <w:lvl w:ilvl="1" w:tplc="B462972E" w:tentative="1">
      <w:start w:val="1"/>
      <w:numFmt w:val="lowerLetter"/>
      <w:lvlText w:val="%2."/>
      <w:lvlJc w:val="left"/>
      <w:pPr>
        <w:ind w:left="1440" w:hanging="360"/>
      </w:pPr>
    </w:lvl>
    <w:lvl w:ilvl="2" w:tplc="4C165F6A" w:tentative="1">
      <w:start w:val="1"/>
      <w:numFmt w:val="lowerRoman"/>
      <w:lvlText w:val="%3."/>
      <w:lvlJc w:val="right"/>
      <w:pPr>
        <w:ind w:left="2160" w:hanging="180"/>
      </w:pPr>
    </w:lvl>
    <w:lvl w:ilvl="3" w:tplc="E690CBDA" w:tentative="1">
      <w:start w:val="1"/>
      <w:numFmt w:val="decimal"/>
      <w:lvlText w:val="%4."/>
      <w:lvlJc w:val="left"/>
      <w:pPr>
        <w:ind w:left="2880" w:hanging="360"/>
      </w:pPr>
    </w:lvl>
    <w:lvl w:ilvl="4" w:tplc="1880678C" w:tentative="1">
      <w:start w:val="1"/>
      <w:numFmt w:val="lowerLetter"/>
      <w:lvlText w:val="%5."/>
      <w:lvlJc w:val="left"/>
      <w:pPr>
        <w:ind w:left="3600" w:hanging="360"/>
      </w:pPr>
    </w:lvl>
    <w:lvl w:ilvl="5" w:tplc="FCD873D4" w:tentative="1">
      <w:start w:val="1"/>
      <w:numFmt w:val="lowerRoman"/>
      <w:lvlText w:val="%6."/>
      <w:lvlJc w:val="right"/>
      <w:pPr>
        <w:ind w:left="4320" w:hanging="180"/>
      </w:pPr>
    </w:lvl>
    <w:lvl w:ilvl="6" w:tplc="08D8C692" w:tentative="1">
      <w:start w:val="1"/>
      <w:numFmt w:val="decimal"/>
      <w:lvlText w:val="%7."/>
      <w:lvlJc w:val="left"/>
      <w:pPr>
        <w:ind w:left="5040" w:hanging="360"/>
      </w:pPr>
    </w:lvl>
    <w:lvl w:ilvl="7" w:tplc="792C0FCE" w:tentative="1">
      <w:start w:val="1"/>
      <w:numFmt w:val="lowerLetter"/>
      <w:lvlText w:val="%8."/>
      <w:lvlJc w:val="left"/>
      <w:pPr>
        <w:ind w:left="5760" w:hanging="360"/>
      </w:pPr>
    </w:lvl>
    <w:lvl w:ilvl="8" w:tplc="93CA518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79812A6">
      <w:start w:val="1"/>
      <w:numFmt w:val="lowerRoman"/>
      <w:lvlText w:val="(%1)"/>
      <w:lvlJc w:val="left"/>
      <w:pPr>
        <w:ind w:left="1080" w:hanging="720"/>
      </w:pPr>
      <w:rPr>
        <w:rFonts w:hint="default"/>
      </w:rPr>
    </w:lvl>
    <w:lvl w:ilvl="1" w:tplc="B802C834" w:tentative="1">
      <w:start w:val="1"/>
      <w:numFmt w:val="lowerLetter"/>
      <w:lvlText w:val="%2."/>
      <w:lvlJc w:val="left"/>
      <w:pPr>
        <w:ind w:left="1440" w:hanging="360"/>
      </w:pPr>
    </w:lvl>
    <w:lvl w:ilvl="2" w:tplc="2926D9FA" w:tentative="1">
      <w:start w:val="1"/>
      <w:numFmt w:val="lowerRoman"/>
      <w:lvlText w:val="%3."/>
      <w:lvlJc w:val="right"/>
      <w:pPr>
        <w:ind w:left="2160" w:hanging="180"/>
      </w:pPr>
    </w:lvl>
    <w:lvl w:ilvl="3" w:tplc="FC04C708" w:tentative="1">
      <w:start w:val="1"/>
      <w:numFmt w:val="decimal"/>
      <w:lvlText w:val="%4."/>
      <w:lvlJc w:val="left"/>
      <w:pPr>
        <w:ind w:left="2880" w:hanging="360"/>
      </w:pPr>
    </w:lvl>
    <w:lvl w:ilvl="4" w:tplc="2E0626BA" w:tentative="1">
      <w:start w:val="1"/>
      <w:numFmt w:val="lowerLetter"/>
      <w:lvlText w:val="%5."/>
      <w:lvlJc w:val="left"/>
      <w:pPr>
        <w:ind w:left="3600" w:hanging="360"/>
      </w:pPr>
    </w:lvl>
    <w:lvl w:ilvl="5" w:tplc="FFECAF32" w:tentative="1">
      <w:start w:val="1"/>
      <w:numFmt w:val="lowerRoman"/>
      <w:lvlText w:val="%6."/>
      <w:lvlJc w:val="right"/>
      <w:pPr>
        <w:ind w:left="4320" w:hanging="180"/>
      </w:pPr>
    </w:lvl>
    <w:lvl w:ilvl="6" w:tplc="7D70CE44" w:tentative="1">
      <w:start w:val="1"/>
      <w:numFmt w:val="decimal"/>
      <w:lvlText w:val="%7."/>
      <w:lvlJc w:val="left"/>
      <w:pPr>
        <w:ind w:left="5040" w:hanging="360"/>
      </w:pPr>
    </w:lvl>
    <w:lvl w:ilvl="7" w:tplc="C384147E" w:tentative="1">
      <w:start w:val="1"/>
      <w:numFmt w:val="lowerLetter"/>
      <w:lvlText w:val="%8."/>
      <w:lvlJc w:val="left"/>
      <w:pPr>
        <w:ind w:left="5760" w:hanging="360"/>
      </w:pPr>
    </w:lvl>
    <w:lvl w:ilvl="8" w:tplc="636E07E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4203272">
      <w:start w:val="1"/>
      <w:numFmt w:val="lowerRoman"/>
      <w:lvlText w:val="(%1)"/>
      <w:lvlJc w:val="left"/>
      <w:pPr>
        <w:ind w:left="1080" w:hanging="720"/>
      </w:pPr>
      <w:rPr>
        <w:rFonts w:hint="default"/>
      </w:rPr>
    </w:lvl>
    <w:lvl w:ilvl="1" w:tplc="B3F42B72" w:tentative="1">
      <w:start w:val="1"/>
      <w:numFmt w:val="lowerLetter"/>
      <w:lvlText w:val="%2."/>
      <w:lvlJc w:val="left"/>
      <w:pPr>
        <w:ind w:left="1440" w:hanging="360"/>
      </w:pPr>
    </w:lvl>
    <w:lvl w:ilvl="2" w:tplc="056653A0" w:tentative="1">
      <w:start w:val="1"/>
      <w:numFmt w:val="lowerRoman"/>
      <w:lvlText w:val="%3."/>
      <w:lvlJc w:val="right"/>
      <w:pPr>
        <w:ind w:left="2160" w:hanging="180"/>
      </w:pPr>
    </w:lvl>
    <w:lvl w:ilvl="3" w:tplc="AE4AB7B6" w:tentative="1">
      <w:start w:val="1"/>
      <w:numFmt w:val="decimal"/>
      <w:lvlText w:val="%4."/>
      <w:lvlJc w:val="left"/>
      <w:pPr>
        <w:ind w:left="2880" w:hanging="360"/>
      </w:pPr>
    </w:lvl>
    <w:lvl w:ilvl="4" w:tplc="6C30EF6A" w:tentative="1">
      <w:start w:val="1"/>
      <w:numFmt w:val="lowerLetter"/>
      <w:lvlText w:val="%5."/>
      <w:lvlJc w:val="left"/>
      <w:pPr>
        <w:ind w:left="3600" w:hanging="360"/>
      </w:pPr>
    </w:lvl>
    <w:lvl w:ilvl="5" w:tplc="6C6ABC14" w:tentative="1">
      <w:start w:val="1"/>
      <w:numFmt w:val="lowerRoman"/>
      <w:lvlText w:val="%6."/>
      <w:lvlJc w:val="right"/>
      <w:pPr>
        <w:ind w:left="4320" w:hanging="180"/>
      </w:pPr>
    </w:lvl>
    <w:lvl w:ilvl="6" w:tplc="C868BB70" w:tentative="1">
      <w:start w:val="1"/>
      <w:numFmt w:val="decimal"/>
      <w:lvlText w:val="%7."/>
      <w:lvlJc w:val="left"/>
      <w:pPr>
        <w:ind w:left="5040" w:hanging="360"/>
      </w:pPr>
    </w:lvl>
    <w:lvl w:ilvl="7" w:tplc="463853D0" w:tentative="1">
      <w:start w:val="1"/>
      <w:numFmt w:val="lowerLetter"/>
      <w:lvlText w:val="%8."/>
      <w:lvlJc w:val="left"/>
      <w:pPr>
        <w:ind w:left="5760" w:hanging="360"/>
      </w:pPr>
    </w:lvl>
    <w:lvl w:ilvl="8" w:tplc="C24EB7D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164B014">
      <w:start w:val="1"/>
      <w:numFmt w:val="bullet"/>
      <w:lvlText w:val=""/>
      <w:lvlJc w:val="left"/>
      <w:pPr>
        <w:ind w:left="720" w:hanging="360"/>
      </w:pPr>
      <w:rPr>
        <w:rFonts w:ascii="Symbol" w:hAnsi="Symbol" w:hint="default"/>
        <w:color w:val="auto"/>
        <w:sz w:val="24"/>
        <w:szCs w:val="24"/>
      </w:rPr>
    </w:lvl>
    <w:lvl w:ilvl="1" w:tplc="7ED06CCA" w:tentative="1">
      <w:start w:val="1"/>
      <w:numFmt w:val="bullet"/>
      <w:lvlText w:val="o"/>
      <w:lvlJc w:val="left"/>
      <w:pPr>
        <w:ind w:left="1440" w:hanging="360"/>
      </w:pPr>
      <w:rPr>
        <w:rFonts w:ascii="Courier New" w:hAnsi="Courier New" w:cs="Courier New" w:hint="default"/>
      </w:rPr>
    </w:lvl>
    <w:lvl w:ilvl="2" w:tplc="DECA9DEA" w:tentative="1">
      <w:start w:val="1"/>
      <w:numFmt w:val="bullet"/>
      <w:lvlText w:val=""/>
      <w:lvlJc w:val="left"/>
      <w:pPr>
        <w:ind w:left="2160" w:hanging="360"/>
      </w:pPr>
      <w:rPr>
        <w:rFonts w:ascii="Wingdings" w:hAnsi="Wingdings" w:hint="default"/>
      </w:rPr>
    </w:lvl>
    <w:lvl w:ilvl="3" w:tplc="BFD27E88" w:tentative="1">
      <w:start w:val="1"/>
      <w:numFmt w:val="bullet"/>
      <w:lvlText w:val=""/>
      <w:lvlJc w:val="left"/>
      <w:pPr>
        <w:ind w:left="2880" w:hanging="360"/>
      </w:pPr>
      <w:rPr>
        <w:rFonts w:ascii="Symbol" w:hAnsi="Symbol" w:hint="default"/>
      </w:rPr>
    </w:lvl>
    <w:lvl w:ilvl="4" w:tplc="A2983972" w:tentative="1">
      <w:start w:val="1"/>
      <w:numFmt w:val="bullet"/>
      <w:lvlText w:val="o"/>
      <w:lvlJc w:val="left"/>
      <w:pPr>
        <w:ind w:left="3600" w:hanging="360"/>
      </w:pPr>
      <w:rPr>
        <w:rFonts w:ascii="Courier New" w:hAnsi="Courier New" w:cs="Courier New" w:hint="default"/>
      </w:rPr>
    </w:lvl>
    <w:lvl w:ilvl="5" w:tplc="47C6DDA4" w:tentative="1">
      <w:start w:val="1"/>
      <w:numFmt w:val="bullet"/>
      <w:lvlText w:val=""/>
      <w:lvlJc w:val="left"/>
      <w:pPr>
        <w:ind w:left="4320" w:hanging="360"/>
      </w:pPr>
      <w:rPr>
        <w:rFonts w:ascii="Wingdings" w:hAnsi="Wingdings" w:hint="default"/>
      </w:rPr>
    </w:lvl>
    <w:lvl w:ilvl="6" w:tplc="5CCA1B7C" w:tentative="1">
      <w:start w:val="1"/>
      <w:numFmt w:val="bullet"/>
      <w:lvlText w:val=""/>
      <w:lvlJc w:val="left"/>
      <w:pPr>
        <w:ind w:left="5040" w:hanging="360"/>
      </w:pPr>
      <w:rPr>
        <w:rFonts w:ascii="Symbol" w:hAnsi="Symbol" w:hint="default"/>
      </w:rPr>
    </w:lvl>
    <w:lvl w:ilvl="7" w:tplc="CC243E74" w:tentative="1">
      <w:start w:val="1"/>
      <w:numFmt w:val="bullet"/>
      <w:lvlText w:val="o"/>
      <w:lvlJc w:val="left"/>
      <w:pPr>
        <w:ind w:left="5760" w:hanging="360"/>
      </w:pPr>
      <w:rPr>
        <w:rFonts w:ascii="Courier New" w:hAnsi="Courier New" w:cs="Courier New" w:hint="default"/>
      </w:rPr>
    </w:lvl>
    <w:lvl w:ilvl="8" w:tplc="6EDAF91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5F6C3E0">
      <w:start w:val="1"/>
      <w:numFmt w:val="lowerRoman"/>
      <w:lvlText w:val="(%1)"/>
      <w:lvlJc w:val="left"/>
      <w:pPr>
        <w:ind w:left="1080" w:hanging="720"/>
      </w:pPr>
      <w:rPr>
        <w:rFonts w:hint="default"/>
      </w:rPr>
    </w:lvl>
    <w:lvl w:ilvl="1" w:tplc="E4E6D616" w:tentative="1">
      <w:start w:val="1"/>
      <w:numFmt w:val="lowerLetter"/>
      <w:lvlText w:val="%2."/>
      <w:lvlJc w:val="left"/>
      <w:pPr>
        <w:ind w:left="1440" w:hanging="360"/>
      </w:pPr>
    </w:lvl>
    <w:lvl w:ilvl="2" w:tplc="B09CE6B6" w:tentative="1">
      <w:start w:val="1"/>
      <w:numFmt w:val="lowerRoman"/>
      <w:lvlText w:val="%3."/>
      <w:lvlJc w:val="right"/>
      <w:pPr>
        <w:ind w:left="2160" w:hanging="180"/>
      </w:pPr>
    </w:lvl>
    <w:lvl w:ilvl="3" w:tplc="6400F33E" w:tentative="1">
      <w:start w:val="1"/>
      <w:numFmt w:val="decimal"/>
      <w:lvlText w:val="%4."/>
      <w:lvlJc w:val="left"/>
      <w:pPr>
        <w:ind w:left="2880" w:hanging="360"/>
      </w:pPr>
    </w:lvl>
    <w:lvl w:ilvl="4" w:tplc="4CBAE558" w:tentative="1">
      <w:start w:val="1"/>
      <w:numFmt w:val="lowerLetter"/>
      <w:lvlText w:val="%5."/>
      <w:lvlJc w:val="left"/>
      <w:pPr>
        <w:ind w:left="3600" w:hanging="360"/>
      </w:pPr>
    </w:lvl>
    <w:lvl w:ilvl="5" w:tplc="20AE257A" w:tentative="1">
      <w:start w:val="1"/>
      <w:numFmt w:val="lowerRoman"/>
      <w:lvlText w:val="%6."/>
      <w:lvlJc w:val="right"/>
      <w:pPr>
        <w:ind w:left="4320" w:hanging="180"/>
      </w:pPr>
    </w:lvl>
    <w:lvl w:ilvl="6" w:tplc="FF064EE2" w:tentative="1">
      <w:start w:val="1"/>
      <w:numFmt w:val="decimal"/>
      <w:lvlText w:val="%7."/>
      <w:lvlJc w:val="left"/>
      <w:pPr>
        <w:ind w:left="5040" w:hanging="360"/>
      </w:pPr>
    </w:lvl>
    <w:lvl w:ilvl="7" w:tplc="9F807F62" w:tentative="1">
      <w:start w:val="1"/>
      <w:numFmt w:val="lowerLetter"/>
      <w:lvlText w:val="%8."/>
      <w:lvlJc w:val="left"/>
      <w:pPr>
        <w:ind w:left="5760" w:hanging="360"/>
      </w:pPr>
    </w:lvl>
    <w:lvl w:ilvl="8" w:tplc="3A6CA44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5424994">
      <w:start w:val="1"/>
      <w:numFmt w:val="lowerRoman"/>
      <w:lvlText w:val="(%1)"/>
      <w:lvlJc w:val="left"/>
      <w:pPr>
        <w:ind w:left="1080" w:hanging="720"/>
      </w:pPr>
      <w:rPr>
        <w:rFonts w:hint="default"/>
      </w:rPr>
    </w:lvl>
    <w:lvl w:ilvl="1" w:tplc="49FE2B6C" w:tentative="1">
      <w:start w:val="1"/>
      <w:numFmt w:val="lowerLetter"/>
      <w:lvlText w:val="%2."/>
      <w:lvlJc w:val="left"/>
      <w:pPr>
        <w:ind w:left="1440" w:hanging="360"/>
      </w:pPr>
    </w:lvl>
    <w:lvl w:ilvl="2" w:tplc="348C3C9C" w:tentative="1">
      <w:start w:val="1"/>
      <w:numFmt w:val="lowerRoman"/>
      <w:lvlText w:val="%3."/>
      <w:lvlJc w:val="right"/>
      <w:pPr>
        <w:ind w:left="2160" w:hanging="180"/>
      </w:pPr>
    </w:lvl>
    <w:lvl w:ilvl="3" w:tplc="B7723270" w:tentative="1">
      <w:start w:val="1"/>
      <w:numFmt w:val="decimal"/>
      <w:lvlText w:val="%4."/>
      <w:lvlJc w:val="left"/>
      <w:pPr>
        <w:ind w:left="2880" w:hanging="360"/>
      </w:pPr>
    </w:lvl>
    <w:lvl w:ilvl="4" w:tplc="7D022112" w:tentative="1">
      <w:start w:val="1"/>
      <w:numFmt w:val="lowerLetter"/>
      <w:lvlText w:val="%5."/>
      <w:lvlJc w:val="left"/>
      <w:pPr>
        <w:ind w:left="3600" w:hanging="360"/>
      </w:pPr>
    </w:lvl>
    <w:lvl w:ilvl="5" w:tplc="F3E06F18" w:tentative="1">
      <w:start w:val="1"/>
      <w:numFmt w:val="lowerRoman"/>
      <w:lvlText w:val="%6."/>
      <w:lvlJc w:val="right"/>
      <w:pPr>
        <w:ind w:left="4320" w:hanging="180"/>
      </w:pPr>
    </w:lvl>
    <w:lvl w:ilvl="6" w:tplc="8F344BB0" w:tentative="1">
      <w:start w:val="1"/>
      <w:numFmt w:val="decimal"/>
      <w:lvlText w:val="%7."/>
      <w:lvlJc w:val="left"/>
      <w:pPr>
        <w:ind w:left="5040" w:hanging="360"/>
      </w:pPr>
    </w:lvl>
    <w:lvl w:ilvl="7" w:tplc="F9D4EBD6" w:tentative="1">
      <w:start w:val="1"/>
      <w:numFmt w:val="lowerLetter"/>
      <w:lvlText w:val="%8."/>
      <w:lvlJc w:val="left"/>
      <w:pPr>
        <w:ind w:left="5760" w:hanging="360"/>
      </w:pPr>
    </w:lvl>
    <w:lvl w:ilvl="8" w:tplc="0FC6696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BCA55E8">
      <w:start w:val="1"/>
      <w:numFmt w:val="lowerRoman"/>
      <w:lvlText w:val="(%1)"/>
      <w:lvlJc w:val="left"/>
      <w:pPr>
        <w:ind w:left="1080" w:hanging="720"/>
      </w:pPr>
      <w:rPr>
        <w:rFonts w:hint="default"/>
      </w:rPr>
    </w:lvl>
    <w:lvl w:ilvl="1" w:tplc="2A1CE490" w:tentative="1">
      <w:start w:val="1"/>
      <w:numFmt w:val="lowerLetter"/>
      <w:lvlText w:val="%2."/>
      <w:lvlJc w:val="left"/>
      <w:pPr>
        <w:ind w:left="1440" w:hanging="360"/>
      </w:pPr>
    </w:lvl>
    <w:lvl w:ilvl="2" w:tplc="F0A0EF18" w:tentative="1">
      <w:start w:val="1"/>
      <w:numFmt w:val="lowerRoman"/>
      <w:lvlText w:val="%3."/>
      <w:lvlJc w:val="right"/>
      <w:pPr>
        <w:ind w:left="2160" w:hanging="180"/>
      </w:pPr>
    </w:lvl>
    <w:lvl w:ilvl="3" w:tplc="F822F7D4" w:tentative="1">
      <w:start w:val="1"/>
      <w:numFmt w:val="decimal"/>
      <w:lvlText w:val="%4."/>
      <w:lvlJc w:val="left"/>
      <w:pPr>
        <w:ind w:left="2880" w:hanging="360"/>
      </w:pPr>
    </w:lvl>
    <w:lvl w:ilvl="4" w:tplc="2CC29AC2" w:tentative="1">
      <w:start w:val="1"/>
      <w:numFmt w:val="lowerLetter"/>
      <w:lvlText w:val="%5."/>
      <w:lvlJc w:val="left"/>
      <w:pPr>
        <w:ind w:left="3600" w:hanging="360"/>
      </w:pPr>
    </w:lvl>
    <w:lvl w:ilvl="5" w:tplc="7102FDD6" w:tentative="1">
      <w:start w:val="1"/>
      <w:numFmt w:val="lowerRoman"/>
      <w:lvlText w:val="%6."/>
      <w:lvlJc w:val="right"/>
      <w:pPr>
        <w:ind w:left="4320" w:hanging="180"/>
      </w:pPr>
    </w:lvl>
    <w:lvl w:ilvl="6" w:tplc="910612DE" w:tentative="1">
      <w:start w:val="1"/>
      <w:numFmt w:val="decimal"/>
      <w:lvlText w:val="%7."/>
      <w:lvlJc w:val="left"/>
      <w:pPr>
        <w:ind w:left="5040" w:hanging="360"/>
      </w:pPr>
    </w:lvl>
    <w:lvl w:ilvl="7" w:tplc="0CBE20D8" w:tentative="1">
      <w:start w:val="1"/>
      <w:numFmt w:val="lowerLetter"/>
      <w:lvlText w:val="%8."/>
      <w:lvlJc w:val="left"/>
      <w:pPr>
        <w:ind w:left="5760" w:hanging="360"/>
      </w:pPr>
    </w:lvl>
    <w:lvl w:ilvl="8" w:tplc="8594169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D705052">
      <w:start w:val="1"/>
      <w:numFmt w:val="lowerRoman"/>
      <w:lvlText w:val="(%1)"/>
      <w:lvlJc w:val="left"/>
      <w:pPr>
        <w:ind w:left="1080" w:hanging="720"/>
      </w:pPr>
      <w:rPr>
        <w:rFonts w:hint="default"/>
      </w:rPr>
    </w:lvl>
    <w:lvl w:ilvl="1" w:tplc="C3040BFC" w:tentative="1">
      <w:start w:val="1"/>
      <w:numFmt w:val="lowerLetter"/>
      <w:lvlText w:val="%2."/>
      <w:lvlJc w:val="left"/>
      <w:pPr>
        <w:ind w:left="1440" w:hanging="360"/>
      </w:pPr>
    </w:lvl>
    <w:lvl w:ilvl="2" w:tplc="48A43BCC" w:tentative="1">
      <w:start w:val="1"/>
      <w:numFmt w:val="lowerRoman"/>
      <w:lvlText w:val="%3."/>
      <w:lvlJc w:val="right"/>
      <w:pPr>
        <w:ind w:left="2160" w:hanging="180"/>
      </w:pPr>
    </w:lvl>
    <w:lvl w:ilvl="3" w:tplc="78C2368E" w:tentative="1">
      <w:start w:val="1"/>
      <w:numFmt w:val="decimal"/>
      <w:lvlText w:val="%4."/>
      <w:lvlJc w:val="left"/>
      <w:pPr>
        <w:ind w:left="2880" w:hanging="360"/>
      </w:pPr>
    </w:lvl>
    <w:lvl w:ilvl="4" w:tplc="519EA2AC" w:tentative="1">
      <w:start w:val="1"/>
      <w:numFmt w:val="lowerLetter"/>
      <w:lvlText w:val="%5."/>
      <w:lvlJc w:val="left"/>
      <w:pPr>
        <w:ind w:left="3600" w:hanging="360"/>
      </w:pPr>
    </w:lvl>
    <w:lvl w:ilvl="5" w:tplc="2A7C435E" w:tentative="1">
      <w:start w:val="1"/>
      <w:numFmt w:val="lowerRoman"/>
      <w:lvlText w:val="%6."/>
      <w:lvlJc w:val="right"/>
      <w:pPr>
        <w:ind w:left="4320" w:hanging="180"/>
      </w:pPr>
    </w:lvl>
    <w:lvl w:ilvl="6" w:tplc="CDC8F45A" w:tentative="1">
      <w:start w:val="1"/>
      <w:numFmt w:val="decimal"/>
      <w:lvlText w:val="%7."/>
      <w:lvlJc w:val="left"/>
      <w:pPr>
        <w:ind w:left="5040" w:hanging="360"/>
      </w:pPr>
    </w:lvl>
    <w:lvl w:ilvl="7" w:tplc="EC1A2BA2" w:tentative="1">
      <w:start w:val="1"/>
      <w:numFmt w:val="lowerLetter"/>
      <w:lvlText w:val="%8."/>
      <w:lvlJc w:val="left"/>
      <w:pPr>
        <w:ind w:left="5760" w:hanging="360"/>
      </w:pPr>
    </w:lvl>
    <w:lvl w:ilvl="8" w:tplc="36D4EF1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DF441E6">
      <w:start w:val="1"/>
      <w:numFmt w:val="lowerRoman"/>
      <w:lvlText w:val="(%1)"/>
      <w:lvlJc w:val="left"/>
      <w:pPr>
        <w:ind w:left="1080" w:hanging="720"/>
      </w:pPr>
      <w:rPr>
        <w:rFonts w:hint="default"/>
      </w:rPr>
    </w:lvl>
    <w:lvl w:ilvl="1" w:tplc="73BECD58" w:tentative="1">
      <w:start w:val="1"/>
      <w:numFmt w:val="lowerLetter"/>
      <w:lvlText w:val="%2."/>
      <w:lvlJc w:val="left"/>
      <w:pPr>
        <w:ind w:left="1440" w:hanging="360"/>
      </w:pPr>
    </w:lvl>
    <w:lvl w:ilvl="2" w:tplc="6694AF74" w:tentative="1">
      <w:start w:val="1"/>
      <w:numFmt w:val="lowerRoman"/>
      <w:lvlText w:val="%3."/>
      <w:lvlJc w:val="right"/>
      <w:pPr>
        <w:ind w:left="2160" w:hanging="180"/>
      </w:pPr>
    </w:lvl>
    <w:lvl w:ilvl="3" w:tplc="61FC9F00" w:tentative="1">
      <w:start w:val="1"/>
      <w:numFmt w:val="decimal"/>
      <w:lvlText w:val="%4."/>
      <w:lvlJc w:val="left"/>
      <w:pPr>
        <w:ind w:left="2880" w:hanging="360"/>
      </w:pPr>
    </w:lvl>
    <w:lvl w:ilvl="4" w:tplc="39A26EB0" w:tentative="1">
      <w:start w:val="1"/>
      <w:numFmt w:val="lowerLetter"/>
      <w:lvlText w:val="%5."/>
      <w:lvlJc w:val="left"/>
      <w:pPr>
        <w:ind w:left="3600" w:hanging="360"/>
      </w:pPr>
    </w:lvl>
    <w:lvl w:ilvl="5" w:tplc="D1183C12" w:tentative="1">
      <w:start w:val="1"/>
      <w:numFmt w:val="lowerRoman"/>
      <w:lvlText w:val="%6."/>
      <w:lvlJc w:val="right"/>
      <w:pPr>
        <w:ind w:left="4320" w:hanging="180"/>
      </w:pPr>
    </w:lvl>
    <w:lvl w:ilvl="6" w:tplc="F07C742A" w:tentative="1">
      <w:start w:val="1"/>
      <w:numFmt w:val="decimal"/>
      <w:lvlText w:val="%7."/>
      <w:lvlJc w:val="left"/>
      <w:pPr>
        <w:ind w:left="5040" w:hanging="360"/>
      </w:pPr>
    </w:lvl>
    <w:lvl w:ilvl="7" w:tplc="D690C8C2" w:tentative="1">
      <w:start w:val="1"/>
      <w:numFmt w:val="lowerLetter"/>
      <w:lvlText w:val="%8."/>
      <w:lvlJc w:val="left"/>
      <w:pPr>
        <w:ind w:left="5760" w:hanging="360"/>
      </w:pPr>
    </w:lvl>
    <w:lvl w:ilvl="8" w:tplc="57E69E5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0E63950">
      <w:start w:val="1"/>
      <w:numFmt w:val="lowerRoman"/>
      <w:lvlText w:val="(%1)"/>
      <w:lvlJc w:val="left"/>
      <w:pPr>
        <w:ind w:left="1080" w:hanging="720"/>
      </w:pPr>
      <w:rPr>
        <w:rFonts w:hint="default"/>
      </w:rPr>
    </w:lvl>
    <w:lvl w:ilvl="1" w:tplc="10F611DA" w:tentative="1">
      <w:start w:val="1"/>
      <w:numFmt w:val="lowerLetter"/>
      <w:lvlText w:val="%2."/>
      <w:lvlJc w:val="left"/>
      <w:pPr>
        <w:ind w:left="1440" w:hanging="360"/>
      </w:pPr>
    </w:lvl>
    <w:lvl w:ilvl="2" w:tplc="41D638CA" w:tentative="1">
      <w:start w:val="1"/>
      <w:numFmt w:val="lowerRoman"/>
      <w:lvlText w:val="%3."/>
      <w:lvlJc w:val="right"/>
      <w:pPr>
        <w:ind w:left="2160" w:hanging="180"/>
      </w:pPr>
    </w:lvl>
    <w:lvl w:ilvl="3" w:tplc="ED0CA8DA" w:tentative="1">
      <w:start w:val="1"/>
      <w:numFmt w:val="decimal"/>
      <w:lvlText w:val="%4."/>
      <w:lvlJc w:val="left"/>
      <w:pPr>
        <w:ind w:left="2880" w:hanging="360"/>
      </w:pPr>
    </w:lvl>
    <w:lvl w:ilvl="4" w:tplc="20F49A56" w:tentative="1">
      <w:start w:val="1"/>
      <w:numFmt w:val="lowerLetter"/>
      <w:lvlText w:val="%5."/>
      <w:lvlJc w:val="left"/>
      <w:pPr>
        <w:ind w:left="3600" w:hanging="360"/>
      </w:pPr>
    </w:lvl>
    <w:lvl w:ilvl="5" w:tplc="551C77B6" w:tentative="1">
      <w:start w:val="1"/>
      <w:numFmt w:val="lowerRoman"/>
      <w:lvlText w:val="%6."/>
      <w:lvlJc w:val="right"/>
      <w:pPr>
        <w:ind w:left="4320" w:hanging="180"/>
      </w:pPr>
    </w:lvl>
    <w:lvl w:ilvl="6" w:tplc="01AA32FC" w:tentative="1">
      <w:start w:val="1"/>
      <w:numFmt w:val="decimal"/>
      <w:lvlText w:val="%7."/>
      <w:lvlJc w:val="left"/>
      <w:pPr>
        <w:ind w:left="5040" w:hanging="360"/>
      </w:pPr>
    </w:lvl>
    <w:lvl w:ilvl="7" w:tplc="5CDCEDEC" w:tentative="1">
      <w:start w:val="1"/>
      <w:numFmt w:val="lowerLetter"/>
      <w:lvlText w:val="%8."/>
      <w:lvlJc w:val="left"/>
      <w:pPr>
        <w:ind w:left="5760" w:hanging="360"/>
      </w:pPr>
    </w:lvl>
    <w:lvl w:ilvl="8" w:tplc="FDE6E45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QwMDc0sLc0tLEwsDYyUdpeDU4uLM/DyQAsNaAGRAdfssAAAA"/>
  </w:docVars>
  <w:rsids>
    <w:rsidRoot w:val="00F16947"/>
    <w:rsid w:val="000C134F"/>
    <w:rsid w:val="008170B2"/>
    <w:rsid w:val="009605BF"/>
    <w:rsid w:val="00BE2F7A"/>
    <w:rsid w:val="00D24329"/>
    <w:rsid w:val="00DF2A1A"/>
    <w:rsid w:val="00F16947"/>
    <w:rsid w:val="00F616E9"/>
    <w:rsid w:val="00F946A7"/>
    <w:rsid w:val="00FB0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9F617"/>
  <w15:docId w15:val="{DCB80874-1197-4A33-BCDC-9B695FFCD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3486</RACS_x0020_ID>
    <Approved_x0020_Provider xmlns="a8338b6e-77a6-4851-82b6-98166143ffdd">Kerang District Health</Approved_x0020_Provider>
    <Management_x0020_Company_x0020_ID xmlns="a8338b6e-77a6-4851-82b6-98166143ffdd" xsi:nil="true"/>
    <Home xmlns="a8338b6e-77a6-4851-82b6-98166143ffdd">Glenarm Nursing Home</Home>
    <Signed xmlns="a8338b6e-77a6-4851-82b6-98166143ffdd" xsi:nil="true"/>
    <Uploaded xmlns="a8338b6e-77a6-4851-82b6-98166143ffdd">False</Uploaded>
    <Management_x0020_Company xmlns="a8338b6e-77a6-4851-82b6-98166143ffdd" xsi:nil="true"/>
    <Doc_x0020_Date xmlns="a8338b6e-77a6-4851-82b6-98166143ffdd">2023-06-20T00:39:00+00:00</Doc_x0020_Date>
    <CSI_x0020_ID xmlns="a8338b6e-77a6-4851-82b6-98166143ffdd" xsi:nil="true"/>
    <Case_x0020_ID xmlns="a8338b6e-77a6-4851-82b6-98166143ffdd" xsi:nil="true"/>
    <Approved_x0020_Provider_x0020_ID xmlns="a8338b6e-77a6-4851-82b6-98166143ffdd">F3A60409-77F4-DC11-AD41-005056922186</Approved_x0020_Provider_x0020_ID>
    <Location xmlns="a8338b6e-77a6-4851-82b6-98166143ffdd" xsi:nil="true"/>
    <Home_x0020_ID xmlns="a8338b6e-77a6-4851-82b6-98166143ffdd">479B338C-7CF4-DC11-AD41-005056922186</Home_x0020_ID>
    <State xmlns="a8338b6e-77a6-4851-82b6-98166143ffdd">VIC</State>
    <Doc_x0020_Sent_Received_x0020_Date xmlns="a8338b6e-77a6-4851-82b6-98166143ffdd">2023-06-20T00:00:00+00:00</Doc_x0020_Sent_Received_x0020_Date>
    <Activity_x0020_ID xmlns="a8338b6e-77a6-4851-82b6-98166143ffdd">889860CA-660A-EE11-B19A-005056922186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223815E-8802-4F80-9F1E-8E1C0186D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schemas.openxmlformats.org/package/2006/metadata/core-properties"/>
    <ds:schemaRef ds:uri="http://purl.org/dc/terms/"/>
    <ds:schemaRef ds:uri="http://purl.org/dc/dcmitype/"/>
    <ds:schemaRef ds:uri="http://schemas.microsoft.com/office/2006/metadata/properties"/>
    <ds:schemaRef ds:uri="http://www.w3.org/XML/1998/namespace"/>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2023-07-07T00:08:00Z</dcterms:created>
  <dcterms:modified xsi:type="dcterms:W3CDTF">2023-07-07T00:10:00Z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