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46FC9" w14:textId="77777777" w:rsidR="00D2559D" w:rsidRPr="002C3EBF" w:rsidRDefault="00D82BD6" w:rsidP="00CA6A25">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1B47105" wp14:editId="11B4710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0768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1B46FCA" w14:textId="77777777" w:rsidR="00D2559D" w:rsidRDefault="00D82BD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1B46FCB" w14:textId="77777777" w:rsidR="00D2559D" w:rsidRDefault="00D82BD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1B46FCC" w14:textId="77777777" w:rsidR="00D2559D" w:rsidRPr="002C3EBF" w:rsidRDefault="00D82BD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25799" w14:paraId="11B46FCF" w14:textId="77777777" w:rsidTr="00925799">
        <w:tc>
          <w:tcPr>
            <w:cnfStyle w:val="001000000000" w:firstRow="0" w:lastRow="0" w:firstColumn="1" w:lastColumn="0" w:oddVBand="0" w:evenVBand="0" w:oddHBand="0" w:evenHBand="0" w:firstRowFirstColumn="0" w:firstRowLastColumn="0" w:lastRowFirstColumn="0" w:lastRowLastColumn="0"/>
            <w:tcW w:w="3227" w:type="dxa"/>
          </w:tcPr>
          <w:p w14:paraId="11B46FCD" w14:textId="77777777" w:rsidR="00D2559D" w:rsidRPr="00996FAF" w:rsidRDefault="00D82BD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1B46FCE" w14:textId="77777777" w:rsidR="00D2559D" w:rsidRPr="00996FAF" w:rsidRDefault="00D82B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Goodwin Ainslie (Goodwin House)</w:t>
            </w:r>
          </w:p>
        </w:tc>
      </w:tr>
      <w:tr w:rsidR="00925799" w14:paraId="11B46FD2" w14:textId="77777777" w:rsidTr="00925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B46FD0" w14:textId="77777777" w:rsidR="00CA37CB" w:rsidRPr="00996FAF" w:rsidRDefault="00D82BD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1B46FD1" w14:textId="77777777" w:rsidR="00CA37CB" w:rsidRPr="00996FAF" w:rsidRDefault="00D82BD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35 Bonney Street</w:t>
            </w:r>
            <w:r w:rsidRPr="00602258">
              <w:rPr>
                <w:rFonts w:ascii="Arial" w:hAnsi="Arial" w:cs="Arial"/>
                <w:color w:val="auto"/>
              </w:rPr>
              <w:t xml:space="preserve"> AINSLIE ACT 2602</w:t>
            </w:r>
          </w:p>
        </w:tc>
      </w:tr>
      <w:tr w:rsidR="00925799" w14:paraId="11B46FD5" w14:textId="77777777" w:rsidTr="009257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B46FD3" w14:textId="77777777" w:rsidR="00CA37CB" w:rsidRPr="00996FAF" w:rsidRDefault="00D82BD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1B46FD4" w14:textId="77777777" w:rsidR="00CA37CB" w:rsidRPr="00996FAF" w:rsidRDefault="00D82B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2906</w:t>
            </w:r>
          </w:p>
        </w:tc>
      </w:tr>
      <w:tr w:rsidR="00925799" w14:paraId="11B46FD8" w14:textId="77777777" w:rsidTr="00925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B46FD6" w14:textId="77777777" w:rsidR="00D2559D" w:rsidRPr="00996FAF" w:rsidRDefault="00D82BD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1B46FD7" w14:textId="77777777" w:rsidR="00D2559D" w:rsidRPr="00996FAF" w:rsidRDefault="00D82BD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Goodwin Aged Care Services Limited</w:t>
            </w:r>
          </w:p>
        </w:tc>
      </w:tr>
      <w:tr w:rsidR="00925799" w14:paraId="11B46FDB" w14:textId="77777777" w:rsidTr="009257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B46FD9" w14:textId="77777777" w:rsidR="00D2559D" w:rsidRPr="00996FAF" w:rsidRDefault="00D82BD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1B46FDA" w14:textId="77777777" w:rsidR="00D2559D" w:rsidRPr="00996FAF" w:rsidRDefault="00D82B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25799" w14:paraId="11B46FDE" w14:textId="77777777" w:rsidTr="00925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B46FDC" w14:textId="77777777" w:rsidR="00D2559D" w:rsidRPr="00996FAF" w:rsidRDefault="00D82BD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1B46FDD" w14:textId="77777777" w:rsidR="00D2559D" w:rsidRPr="00996FAF" w:rsidRDefault="00D82BD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May 2023 to 19 May 2023</w:t>
            </w:r>
          </w:p>
        </w:tc>
      </w:tr>
      <w:tr w:rsidR="00925799" w14:paraId="11B46FE1" w14:textId="77777777" w:rsidTr="0092579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1B46FDF" w14:textId="77777777" w:rsidR="00D2559D" w:rsidRPr="00996FAF" w:rsidRDefault="00D82BD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1B46FE0" w14:textId="332EAC27" w:rsidR="00D2559D" w:rsidRPr="00996FAF" w:rsidRDefault="00E23CB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3029A">
              <w:rPr>
                <w:rFonts w:ascii="Arial" w:hAnsi="Arial" w:cs="Arial"/>
                <w:color w:val="auto"/>
              </w:rPr>
              <w:t>3 July</w:t>
            </w:r>
            <w:r w:rsidR="0090718D" w:rsidRPr="0053029A">
              <w:rPr>
                <w:rFonts w:ascii="Arial" w:hAnsi="Arial" w:cs="Arial"/>
                <w:color w:val="auto"/>
              </w:rPr>
              <w:t xml:space="preserve"> 2023</w:t>
            </w:r>
          </w:p>
        </w:tc>
      </w:tr>
    </w:tbl>
    <w:bookmarkEnd w:id="0"/>
    <w:p w14:paraId="11B46FE2" w14:textId="45F5F6FC" w:rsidR="00FA0A5B" w:rsidRPr="00996FAF" w:rsidRDefault="00D82BD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A6A25">
        <w:rPr>
          <w:rFonts w:ascii="Arial" w:hAnsi="Arial" w:cs="Arial"/>
        </w:rPr>
        <w:t xml:space="preserve"> </w:t>
      </w:r>
      <w:r w:rsidRPr="00996FAF">
        <w:rPr>
          <w:rFonts w:ascii="Arial" w:hAnsi="Arial" w:cs="Arial"/>
        </w:rPr>
        <w:t>2018.</w:t>
      </w:r>
      <w:r w:rsidRPr="00996FAF">
        <w:rPr>
          <w:rFonts w:ascii="Arial" w:hAnsi="Arial" w:cs="Arial"/>
        </w:rPr>
        <w:br w:type="page"/>
      </w:r>
    </w:p>
    <w:p w14:paraId="11B46FE3" w14:textId="77777777" w:rsidR="000078F8" w:rsidRPr="00996FAF" w:rsidRDefault="00D82BD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1B46FE4" w14:textId="5094131A" w:rsidR="000078F8" w:rsidRPr="00996FAF" w:rsidRDefault="00D82BD6" w:rsidP="0036130C">
      <w:pPr>
        <w:pStyle w:val="NormalArial"/>
      </w:pPr>
      <w:r w:rsidRPr="00996FAF">
        <w:t xml:space="preserve">This performance report for </w:t>
      </w:r>
      <w:r w:rsidRPr="00996FAF">
        <w:rPr>
          <w:color w:val="auto"/>
        </w:rPr>
        <w:t>Goodwin Ainslie (Goodwin House) (</w:t>
      </w:r>
      <w:r w:rsidRPr="00996FAF">
        <w:rPr>
          <w:b/>
          <w:color w:val="auto"/>
        </w:rPr>
        <w:t>the service</w:t>
      </w:r>
      <w:r w:rsidRPr="00996FAF">
        <w:rPr>
          <w:color w:val="auto"/>
        </w:rPr>
        <w:t>) has been prepared by</w:t>
      </w:r>
      <w:r w:rsidRPr="00996FAF">
        <w:rPr>
          <w:color w:val="0000FF"/>
        </w:rPr>
        <w:t xml:space="preserve"> </w:t>
      </w:r>
      <w:r w:rsidR="007402B6" w:rsidRPr="004C1882">
        <w:rPr>
          <w:color w:val="auto"/>
        </w:rPr>
        <w:t>Katrina Platt</w:t>
      </w:r>
      <w:r w:rsidRPr="004C1882">
        <w:rPr>
          <w:color w:val="auto"/>
        </w:rPr>
        <w:t xml:space="preserve">, delegate </w:t>
      </w:r>
      <w:r w:rsidRPr="00996FAF">
        <w:t>of the Aged Care Quality and Safety Commissioner (Commissioner)</w:t>
      </w:r>
      <w:r>
        <w:rPr>
          <w:rStyle w:val="FootnoteReference"/>
        </w:rPr>
        <w:footnoteReference w:id="1"/>
      </w:r>
      <w:r w:rsidRPr="00996FAF">
        <w:t>.</w:t>
      </w:r>
    </w:p>
    <w:p w14:paraId="11B46FE5" w14:textId="2D19ABE5" w:rsidR="000078F8" w:rsidRPr="00996FAF" w:rsidRDefault="00D82BD6" w:rsidP="0036130C">
      <w:pPr>
        <w:pStyle w:val="NormalArial"/>
      </w:pPr>
      <w:r w:rsidRPr="00996FAF">
        <w:t xml:space="preserve">This performance report details the Commissioner’s assessment of the provider’s performance, in relation to the service, against the Aged Care Quality Standards (Quality Standards). The Quality Standards and </w:t>
      </w:r>
      <w:r w:rsidR="00E23CBC">
        <w:t>R</w:t>
      </w:r>
      <w:r w:rsidRPr="00996FAF">
        <w:t xml:space="preserve">equirements are assessed as either compliant or non-compliant at the Standard and </w:t>
      </w:r>
      <w:r w:rsidR="00E23CBC">
        <w:t>R</w:t>
      </w:r>
      <w:r w:rsidRPr="00996FAF">
        <w:t>equirement level where applicable.</w:t>
      </w:r>
    </w:p>
    <w:p w14:paraId="11B46FE6" w14:textId="77777777" w:rsidR="000078F8" w:rsidRPr="00996FAF" w:rsidRDefault="00D82BD6" w:rsidP="0036130C">
      <w:pPr>
        <w:pStyle w:val="NormalArial"/>
      </w:pPr>
      <w:r w:rsidRPr="00996FAF">
        <w:t>The report also specifies any areas in which improvements must be made to ensure the Quality Standards are complied with.</w:t>
      </w:r>
    </w:p>
    <w:p w14:paraId="11B46FE7" w14:textId="77777777" w:rsidR="00DF37F2" w:rsidRPr="00996FAF" w:rsidRDefault="00D82BD6" w:rsidP="00712752">
      <w:pPr>
        <w:pStyle w:val="Heading1"/>
        <w:spacing w:before="240" w:after="240" w:line="22" w:lineRule="atLeast"/>
        <w:rPr>
          <w:rFonts w:ascii="Arial" w:hAnsi="Arial" w:cs="Arial"/>
        </w:rPr>
      </w:pPr>
      <w:r w:rsidRPr="00996FAF">
        <w:rPr>
          <w:rFonts w:ascii="Arial" w:hAnsi="Arial" w:cs="Arial"/>
        </w:rPr>
        <w:t>Material relied on</w:t>
      </w:r>
    </w:p>
    <w:p w14:paraId="11B46FE8" w14:textId="77777777" w:rsidR="00DF37F2" w:rsidRPr="00996FAF" w:rsidRDefault="00D82BD6" w:rsidP="0036130C">
      <w:pPr>
        <w:pStyle w:val="NormalArial"/>
      </w:pPr>
      <w:r w:rsidRPr="00996FAF">
        <w:t>The following information has been considered in preparing the performance report:</w:t>
      </w:r>
    </w:p>
    <w:p w14:paraId="11B46FE9" w14:textId="3BD23158" w:rsidR="00DF37F2" w:rsidRPr="00CA6A25" w:rsidRDefault="00D82BD6"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90718D">
        <w:rPr>
          <w:rFonts w:ascii="Arial" w:hAnsi="Arial" w:cs="Arial"/>
          <w:color w:val="auto"/>
        </w:rPr>
        <w:t xml:space="preserve">a site assessment, observations at the service, review of documents and interviews with staff, </w:t>
      </w:r>
      <w:r w:rsidRPr="00CA6A25">
        <w:rPr>
          <w:rFonts w:ascii="Arial" w:hAnsi="Arial" w:cs="Arial"/>
          <w:color w:val="auto"/>
        </w:rPr>
        <w:t>consumers/representatives and others</w:t>
      </w:r>
    </w:p>
    <w:p w14:paraId="3D449C1E" w14:textId="77777777" w:rsidR="00C95CA9" w:rsidRPr="00CA6A25" w:rsidRDefault="00D82BD6" w:rsidP="00C95CA9">
      <w:pPr>
        <w:pStyle w:val="ListParagraph"/>
        <w:numPr>
          <w:ilvl w:val="0"/>
          <w:numId w:val="2"/>
        </w:numPr>
        <w:spacing w:line="240" w:lineRule="atLeast"/>
        <w:ind w:left="714" w:hanging="357"/>
        <w:contextualSpacing w:val="0"/>
        <w:rPr>
          <w:rFonts w:ascii="Arial" w:hAnsi="Arial" w:cs="Arial"/>
          <w:color w:val="auto"/>
        </w:rPr>
      </w:pPr>
      <w:r w:rsidRPr="00CA6A25">
        <w:rPr>
          <w:rFonts w:ascii="Arial" w:hAnsi="Arial" w:cs="Arial"/>
          <w:color w:val="auto"/>
        </w:rPr>
        <w:t xml:space="preserve">the provider’s response to the assessment team’s report received </w:t>
      </w:r>
      <w:r w:rsidR="00934245" w:rsidRPr="00CA6A25">
        <w:rPr>
          <w:rFonts w:ascii="Arial" w:hAnsi="Arial" w:cs="Arial"/>
          <w:color w:val="auto"/>
        </w:rPr>
        <w:t>on 16 June 2023.</w:t>
      </w:r>
    </w:p>
    <w:p w14:paraId="11B46FED" w14:textId="4EB3BB20" w:rsidR="003B1763" w:rsidRPr="00CA6A25" w:rsidRDefault="00C95CA9" w:rsidP="00C95CA9">
      <w:pPr>
        <w:pStyle w:val="ListParagraph"/>
        <w:numPr>
          <w:ilvl w:val="0"/>
          <w:numId w:val="2"/>
        </w:numPr>
        <w:spacing w:line="240" w:lineRule="atLeast"/>
        <w:ind w:left="714" w:hanging="357"/>
        <w:contextualSpacing w:val="0"/>
        <w:rPr>
          <w:rFonts w:ascii="Arial" w:hAnsi="Arial" w:cs="Arial"/>
          <w:color w:val="auto"/>
        </w:rPr>
      </w:pPr>
      <w:r w:rsidRPr="00CA6A25">
        <w:rPr>
          <w:rFonts w:ascii="Arial" w:hAnsi="Arial" w:cs="Arial"/>
          <w:color w:val="auto"/>
        </w:rPr>
        <w:t xml:space="preserve">the Performance Report dated </w:t>
      </w:r>
      <w:r w:rsidR="00367B59" w:rsidRPr="00CA6A25">
        <w:rPr>
          <w:rFonts w:ascii="Arial" w:hAnsi="Arial" w:cs="Arial"/>
          <w:color w:val="auto"/>
        </w:rPr>
        <w:t xml:space="preserve">20 January 2023 for the Site Audit undertaken from </w:t>
      </w:r>
      <w:r w:rsidR="00DC5249" w:rsidRPr="00CA6A25">
        <w:rPr>
          <w:rFonts w:ascii="Arial" w:hAnsi="Arial" w:cs="Arial"/>
          <w:color w:val="auto"/>
        </w:rPr>
        <w:t xml:space="preserve">31 October 2022 to </w:t>
      </w:r>
      <w:r w:rsidR="00FA26F9" w:rsidRPr="00CA6A25">
        <w:rPr>
          <w:rFonts w:ascii="Arial" w:hAnsi="Arial" w:cs="Arial"/>
          <w:color w:val="auto"/>
        </w:rPr>
        <w:t>2 November 2022.</w:t>
      </w:r>
      <w:r w:rsidR="00D82BD6" w:rsidRPr="00CA6A25">
        <w:rPr>
          <w:rFonts w:ascii="Arial" w:hAnsi="Arial" w:cs="Arial"/>
          <w:color w:val="auto"/>
        </w:rPr>
        <w:br w:type="page"/>
      </w:r>
    </w:p>
    <w:p w14:paraId="11B46FEE" w14:textId="77777777" w:rsidR="00FC045E" w:rsidRPr="00996FAF" w:rsidRDefault="00D82BD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25799" w14:paraId="11B46FF1" w14:textId="77777777" w:rsidTr="0092579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1B46FEF" w14:textId="77777777" w:rsidR="00FC045E" w:rsidRPr="00996FAF" w:rsidRDefault="00D82BD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1B46FF0" w14:textId="6CAD9697" w:rsidR="00FC045E" w:rsidRPr="00996FAF" w:rsidRDefault="00FB52D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120F">
                  <w:rPr>
                    <w:rFonts w:ascii="Arial" w:hAnsi="Arial" w:cs="Arial"/>
                  </w:rPr>
                  <w:t>Not applicable as not all requirements have been assessed</w:t>
                </w:r>
              </w:sdtContent>
            </w:sdt>
          </w:p>
        </w:tc>
      </w:tr>
      <w:tr w:rsidR="00925799" w14:paraId="11B46FF7" w14:textId="77777777" w:rsidTr="009257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B46FF5" w14:textId="77777777" w:rsidR="00FC045E" w:rsidRPr="00996FAF" w:rsidRDefault="00D82BD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1B46FF6" w14:textId="273CF0C8" w:rsidR="00FC045E" w:rsidRPr="00996FAF" w:rsidRDefault="00FB52D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120F">
                  <w:rPr>
                    <w:rFonts w:ascii="Arial" w:hAnsi="Arial" w:cs="Arial"/>
                    <w:b/>
                  </w:rPr>
                  <w:t>Not applicable as not all requirements have been assessed</w:t>
                </w:r>
              </w:sdtContent>
            </w:sdt>
            <w:r w:rsidR="00D82BD6" w:rsidRPr="00996FAF">
              <w:rPr>
                <w:rFonts w:ascii="Arial" w:hAnsi="Arial" w:cs="Arial"/>
                <w:b/>
              </w:rPr>
              <w:t xml:space="preserve"> </w:t>
            </w:r>
          </w:p>
        </w:tc>
      </w:tr>
      <w:tr w:rsidR="00925799" w14:paraId="11B47003" w14:textId="77777777" w:rsidTr="009257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B47001" w14:textId="77777777" w:rsidR="00FC045E" w:rsidRPr="00996FAF" w:rsidRDefault="00D82BD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1B47002" w14:textId="2DBAD827" w:rsidR="00FC045E" w:rsidRPr="00996FAF" w:rsidRDefault="00FB52D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120F">
                  <w:rPr>
                    <w:rFonts w:ascii="Arial" w:hAnsi="Arial" w:cs="Arial"/>
                    <w:b/>
                  </w:rPr>
                  <w:t>Not applicable as not all requirements have been assessed</w:t>
                </w:r>
              </w:sdtContent>
            </w:sdt>
            <w:r w:rsidR="00D82BD6" w:rsidRPr="00996FAF">
              <w:rPr>
                <w:rFonts w:ascii="Arial" w:hAnsi="Arial" w:cs="Arial"/>
                <w:b/>
              </w:rPr>
              <w:t xml:space="preserve"> </w:t>
            </w:r>
          </w:p>
        </w:tc>
      </w:tr>
      <w:tr w:rsidR="00925799" w14:paraId="11B47006" w14:textId="77777777" w:rsidTr="009257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B47004" w14:textId="77777777" w:rsidR="00FC045E" w:rsidRPr="00996FAF" w:rsidRDefault="00D82BD6"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1B47005" w14:textId="33AF771B" w:rsidR="00FC045E" w:rsidRPr="00996FAF" w:rsidRDefault="00FB52D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120F">
                  <w:rPr>
                    <w:rFonts w:ascii="Arial" w:hAnsi="Arial" w:cs="Arial"/>
                    <w:b/>
                  </w:rPr>
                  <w:t>Not applicable as not all requirements have been assessed</w:t>
                </w:r>
              </w:sdtContent>
            </w:sdt>
            <w:r w:rsidR="00D82BD6" w:rsidRPr="00996FAF">
              <w:rPr>
                <w:rFonts w:ascii="Arial" w:hAnsi="Arial" w:cs="Arial"/>
                <w:b/>
              </w:rPr>
              <w:t xml:space="preserve"> </w:t>
            </w:r>
          </w:p>
        </w:tc>
      </w:tr>
    </w:tbl>
    <w:p w14:paraId="11B47007" w14:textId="23F2D7E1" w:rsidR="00FC045E" w:rsidRPr="00996FAF" w:rsidRDefault="007B0D73" w:rsidP="00996FAF">
      <w:pPr>
        <w:spacing w:before="240" w:after="240" w:line="22" w:lineRule="atLeast"/>
        <w:rPr>
          <w:rFonts w:ascii="Arial" w:hAnsi="Arial" w:cs="Arial"/>
        </w:rPr>
      </w:pPr>
      <w:r>
        <w:rPr>
          <w:rFonts w:ascii="Arial" w:hAnsi="Arial" w:cs="Arial"/>
          <w:color w:val="auto"/>
        </w:rPr>
        <w:t xml:space="preserve">The Quality Standards were not fully assessed, and therefore have not received a compliance rating. </w:t>
      </w:r>
      <w:r w:rsidR="00D82BD6" w:rsidRPr="00996FAF">
        <w:rPr>
          <w:rFonts w:ascii="Arial" w:hAnsi="Arial" w:cs="Arial"/>
        </w:rPr>
        <w:t xml:space="preserve">A detailed assessment is provided later in this report for each assessed </w:t>
      </w:r>
      <w:r w:rsidR="00E23CBC">
        <w:rPr>
          <w:rFonts w:ascii="Arial" w:hAnsi="Arial" w:cs="Arial"/>
        </w:rPr>
        <w:t>Requirement</w:t>
      </w:r>
      <w:r w:rsidR="00D82BD6" w:rsidRPr="00996FAF">
        <w:rPr>
          <w:rFonts w:ascii="Arial" w:hAnsi="Arial" w:cs="Arial"/>
        </w:rPr>
        <w:t>.</w:t>
      </w:r>
    </w:p>
    <w:p w14:paraId="11B47008" w14:textId="77777777" w:rsidR="00FC045E" w:rsidRPr="00996FAF" w:rsidRDefault="00D82BD6" w:rsidP="00712752">
      <w:pPr>
        <w:pStyle w:val="Heading1"/>
        <w:spacing w:before="0" w:after="240" w:line="22" w:lineRule="atLeast"/>
        <w:rPr>
          <w:rFonts w:ascii="Arial" w:hAnsi="Arial" w:cs="Arial"/>
        </w:rPr>
      </w:pPr>
      <w:r w:rsidRPr="00996FAF">
        <w:rPr>
          <w:rFonts w:ascii="Arial" w:hAnsi="Arial" w:cs="Arial"/>
        </w:rPr>
        <w:t>Areas for improvement</w:t>
      </w:r>
    </w:p>
    <w:p w14:paraId="11B4700A" w14:textId="2FB7315B" w:rsidR="00FC045E" w:rsidRPr="00996FAF" w:rsidRDefault="00D82BD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76ADE828" w14:textId="77777777" w:rsidR="00E6120F" w:rsidRDefault="00E6120F">
      <w:pPr>
        <w:spacing w:after="160" w:line="259" w:lineRule="auto"/>
        <w:rPr>
          <w:rFonts w:ascii="Arial" w:eastAsiaTheme="majorEastAsia" w:hAnsi="Arial" w:cs="Arial"/>
          <w:b/>
          <w:bCs/>
          <w:sz w:val="30"/>
          <w:szCs w:val="28"/>
        </w:rPr>
      </w:pPr>
      <w:r>
        <w:rPr>
          <w:rFonts w:ascii="Arial" w:hAnsi="Arial" w:cs="Arial"/>
        </w:rPr>
        <w:br w:type="page"/>
      </w:r>
    </w:p>
    <w:p w14:paraId="11B47010" w14:textId="3F27D89D" w:rsidR="00FC045E" w:rsidRPr="00996FAF" w:rsidRDefault="00D82BD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925799" w14:paraId="11B47013" w14:textId="77777777" w:rsidTr="00CA6A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1B47011" w14:textId="77777777" w:rsidR="00FC045E" w:rsidRPr="00550022" w:rsidRDefault="00D82BD6"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11B47012" w14:textId="77777777" w:rsidR="00FC045E" w:rsidRPr="00996FAF" w:rsidRDefault="00FB52D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5799" w14:paraId="11B47017" w14:textId="77777777" w:rsidTr="00CA6A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B47014" w14:textId="77777777" w:rsidR="00FC045E" w:rsidRPr="00996FAF" w:rsidRDefault="00D82BD6"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11B47015" w14:textId="77777777" w:rsidR="00FC045E" w:rsidRPr="00996FAF" w:rsidRDefault="00D82BD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11B47016" w14:textId="5AD99B95" w:rsidR="00FC045E" w:rsidRPr="00996FAF" w:rsidRDefault="00FB52D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F5CF9">
                  <w:rPr>
                    <w:rFonts w:ascii="Arial" w:hAnsi="Arial" w:cs="Arial"/>
                    <w:color w:val="auto"/>
                  </w:rPr>
                  <w:t>Compliant</w:t>
                </w:r>
              </w:sdtContent>
            </w:sdt>
          </w:p>
        </w:tc>
      </w:tr>
    </w:tbl>
    <w:p w14:paraId="11B47030" w14:textId="77777777" w:rsidR="001A5684" w:rsidRDefault="00D82BD6" w:rsidP="00CA6A25">
      <w:pPr>
        <w:pStyle w:val="Heading20"/>
        <w:spacing w:before="240"/>
      </w:pPr>
      <w:r w:rsidRPr="00996FAF">
        <w:t>Findings</w:t>
      </w:r>
    </w:p>
    <w:p w14:paraId="29CC0BA5" w14:textId="156F510C" w:rsidR="00BA2F9E" w:rsidRDefault="00BA2F9E" w:rsidP="00BA2F9E">
      <w:pPr>
        <w:pStyle w:val="NormalArial"/>
        <w:rPr>
          <w:color w:val="auto"/>
        </w:rPr>
      </w:pPr>
      <w:r w:rsidRPr="003A07C8">
        <w:rPr>
          <w:color w:val="auto"/>
        </w:rPr>
        <w:t>Requirement 1(3)(</w:t>
      </w:r>
      <w:r w:rsidR="003B7386">
        <w:rPr>
          <w:color w:val="auto"/>
        </w:rPr>
        <w:t>a</w:t>
      </w:r>
      <w:r w:rsidRPr="003A07C8">
        <w:rPr>
          <w:color w:val="auto"/>
        </w:rPr>
        <w:t xml:space="preserve">) was found non-compliant at a </w:t>
      </w:r>
      <w:r>
        <w:rPr>
          <w:color w:val="auto"/>
        </w:rPr>
        <w:t>S</w:t>
      </w:r>
      <w:r w:rsidRPr="003A07C8">
        <w:rPr>
          <w:color w:val="auto"/>
        </w:rPr>
        <w:t xml:space="preserve">ite </w:t>
      </w:r>
      <w:r>
        <w:rPr>
          <w:color w:val="auto"/>
        </w:rPr>
        <w:t>A</w:t>
      </w:r>
      <w:r w:rsidRPr="003A07C8">
        <w:rPr>
          <w:color w:val="auto"/>
        </w:rPr>
        <w:t xml:space="preserve">udit conducted from </w:t>
      </w:r>
      <w:r w:rsidR="006B5412">
        <w:rPr>
          <w:color w:val="auto"/>
        </w:rPr>
        <w:t>31 October</w:t>
      </w:r>
      <w:r w:rsidRPr="003A07C8">
        <w:rPr>
          <w:color w:val="auto"/>
        </w:rPr>
        <w:t xml:space="preserve"> 2022 to </w:t>
      </w:r>
      <w:r w:rsidR="006B5412">
        <w:rPr>
          <w:color w:val="auto"/>
        </w:rPr>
        <w:t xml:space="preserve">2 </w:t>
      </w:r>
      <w:r>
        <w:rPr>
          <w:color w:val="auto"/>
        </w:rPr>
        <w:t>November</w:t>
      </w:r>
      <w:r w:rsidRPr="003A07C8">
        <w:rPr>
          <w:color w:val="auto"/>
        </w:rPr>
        <w:t xml:space="preserve"> 2022. </w:t>
      </w:r>
      <w:r>
        <w:rPr>
          <w:color w:val="auto"/>
        </w:rPr>
        <w:t xml:space="preserve">An Assessment Contact occurred on </w:t>
      </w:r>
      <w:r w:rsidR="006B5412">
        <w:rPr>
          <w:color w:val="auto"/>
        </w:rPr>
        <w:t>18</w:t>
      </w:r>
      <w:r>
        <w:rPr>
          <w:color w:val="auto"/>
        </w:rPr>
        <w:t xml:space="preserve"> May </w:t>
      </w:r>
      <w:r w:rsidR="006B5412">
        <w:rPr>
          <w:color w:val="auto"/>
        </w:rPr>
        <w:t xml:space="preserve">2023 to 19 May </w:t>
      </w:r>
      <w:r>
        <w:rPr>
          <w:color w:val="auto"/>
        </w:rPr>
        <w:t>2023, and I acknowledge there have been some continuous improvement actions undertaken by the Approved Provider following the Site Audit to address the non-compliance.</w:t>
      </w:r>
    </w:p>
    <w:p w14:paraId="54B11C92" w14:textId="6A9B9D8D" w:rsidR="00EF5CF9" w:rsidRDefault="00DF39BB" w:rsidP="0036130C">
      <w:pPr>
        <w:pStyle w:val="NormalArial"/>
      </w:pPr>
      <w:r>
        <w:t xml:space="preserve">Consumers and consumer representatives interviewed </w:t>
      </w:r>
      <w:r w:rsidR="008A31C3">
        <w:t>said they were treated with dignity and respect</w:t>
      </w:r>
      <w:r w:rsidR="00490C16">
        <w:t xml:space="preserve"> and their identity, culture and diversity were valued. </w:t>
      </w:r>
      <w:r w:rsidR="00005669">
        <w:t>Two</w:t>
      </w:r>
      <w:r w:rsidR="00490C16">
        <w:t xml:space="preserve"> consumer</w:t>
      </w:r>
      <w:r w:rsidR="00005669">
        <w:t xml:space="preserve">s discussed how staff </w:t>
      </w:r>
      <w:r w:rsidR="00AF5796">
        <w:t>were knowledgeable about their families</w:t>
      </w:r>
      <w:r w:rsidR="003E232A">
        <w:t xml:space="preserve"> and </w:t>
      </w:r>
      <w:r w:rsidR="00AF5796">
        <w:t>backgrounds</w:t>
      </w:r>
      <w:r w:rsidR="00F44A5E">
        <w:t xml:space="preserve">, which included details of </w:t>
      </w:r>
      <w:r w:rsidR="00C7451D">
        <w:t>their various work histories</w:t>
      </w:r>
      <w:r w:rsidR="0043238E">
        <w:t xml:space="preserve">, </w:t>
      </w:r>
      <w:r w:rsidR="003E232A">
        <w:t xml:space="preserve">religious preferences, </w:t>
      </w:r>
      <w:r w:rsidR="00F44A5E">
        <w:t xml:space="preserve">travel </w:t>
      </w:r>
      <w:proofErr w:type="gramStart"/>
      <w:r w:rsidR="00F44A5E">
        <w:t>undertaken</w:t>
      </w:r>
      <w:proofErr w:type="gramEnd"/>
      <w:r w:rsidR="0043238E">
        <w:t xml:space="preserve"> and support </w:t>
      </w:r>
      <w:r w:rsidR="003E232A">
        <w:t xml:space="preserve">provided </w:t>
      </w:r>
      <w:r w:rsidR="0043238E">
        <w:t xml:space="preserve">to undertake activities </w:t>
      </w:r>
      <w:r w:rsidR="00C9574F">
        <w:t>aligned to their individual interests</w:t>
      </w:r>
      <w:r w:rsidR="00F44A5E">
        <w:t>.</w:t>
      </w:r>
    </w:p>
    <w:p w14:paraId="22DAB3BF" w14:textId="6EF8160B" w:rsidR="008E427F" w:rsidRPr="00712752" w:rsidRDefault="00EF5CF9" w:rsidP="0036130C">
      <w:pPr>
        <w:pStyle w:val="NormalArial"/>
      </w:pPr>
      <w:r>
        <w:t xml:space="preserve">Staff interviewed </w:t>
      </w:r>
      <w:r w:rsidR="000148BE">
        <w:t>spoke respectfully about consumers and demonstrated an understanding about individua</w:t>
      </w:r>
      <w:r w:rsidR="00AE6C63">
        <w:t>l</w:t>
      </w:r>
      <w:r w:rsidR="000148BE">
        <w:t xml:space="preserve"> consumer circumstances, which was consistent with information </w:t>
      </w:r>
      <w:r w:rsidR="00C9574F">
        <w:t xml:space="preserve">obtained </w:t>
      </w:r>
      <w:r w:rsidR="000148BE">
        <w:t>from consumers.</w:t>
      </w:r>
      <w:r w:rsidR="00916FA1">
        <w:t xml:space="preserve"> Staff </w:t>
      </w:r>
      <w:r w:rsidR="004F7D00">
        <w:t xml:space="preserve">were observed to treat consumers respectfully </w:t>
      </w:r>
      <w:r w:rsidR="00100C08">
        <w:t xml:space="preserve">and </w:t>
      </w:r>
      <w:r w:rsidR="003C1785">
        <w:t>support consumer</w:t>
      </w:r>
      <w:r w:rsidR="000253DF">
        <w:t xml:space="preserve"> engagement in activities of cultural significance. Care planning documentation </w:t>
      </w:r>
      <w:r w:rsidR="00BE1E11">
        <w:t>included consumer backgrounds, spiritual preferences and c</w:t>
      </w:r>
      <w:r w:rsidR="003007CF">
        <w:t xml:space="preserve">ultural information. The organisational diversity framework and diversity action plan promoted inclusiveness, diversity, </w:t>
      </w:r>
      <w:proofErr w:type="gramStart"/>
      <w:r w:rsidR="003007CF">
        <w:t>equality</w:t>
      </w:r>
      <w:proofErr w:type="gramEnd"/>
      <w:r w:rsidR="003007CF">
        <w:t xml:space="preserve"> an</w:t>
      </w:r>
      <w:r w:rsidR="008E427F">
        <w:t>d respectful engagement with consumers, which appeared effective in guiding staff.</w:t>
      </w:r>
    </w:p>
    <w:p w14:paraId="618FC44A" w14:textId="77777777" w:rsidR="000148BE" w:rsidRDefault="000148BE">
      <w:pPr>
        <w:spacing w:after="160" w:line="259" w:lineRule="auto"/>
        <w:rPr>
          <w:rFonts w:ascii="Arial" w:eastAsiaTheme="majorEastAsia" w:hAnsi="Arial" w:cs="Arial"/>
          <w:b/>
          <w:bCs/>
          <w:sz w:val="30"/>
          <w:szCs w:val="28"/>
        </w:rPr>
      </w:pPr>
      <w:r>
        <w:rPr>
          <w:rFonts w:ascii="Arial" w:hAnsi="Arial" w:cs="Arial"/>
        </w:rPr>
        <w:br w:type="page"/>
      </w:r>
    </w:p>
    <w:p w14:paraId="11B4704E" w14:textId="77777777" w:rsidR="00FC045E" w:rsidRPr="00996FAF" w:rsidRDefault="00D82BD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925799" w14:paraId="11B47051" w14:textId="77777777" w:rsidTr="00CA6A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1B4704F" w14:textId="77777777" w:rsidR="00FC045E" w:rsidRPr="00996FAF" w:rsidRDefault="00D82BD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1B47050" w14:textId="77777777" w:rsidR="00FC045E" w:rsidRPr="00996FAF" w:rsidRDefault="00FB52D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5799" w14:paraId="11B47058" w14:textId="77777777" w:rsidTr="00CA6A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B47052" w14:textId="77777777" w:rsidR="00FC045E" w:rsidRPr="00996FAF" w:rsidRDefault="00D82BD6"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1B47053" w14:textId="77777777" w:rsidR="00FC045E" w:rsidRPr="00996FAF" w:rsidRDefault="00D82BD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1B47054" w14:textId="77777777" w:rsidR="00FC045E" w:rsidRPr="00996FAF" w:rsidRDefault="00D82BD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1B47055" w14:textId="77777777" w:rsidR="00FC045E" w:rsidRPr="00996FAF" w:rsidRDefault="00D82BD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1B47056" w14:textId="77777777" w:rsidR="00FC045E" w:rsidRPr="00996FAF" w:rsidRDefault="00D82BD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11B47057" w14:textId="5D7F53C3" w:rsidR="00FC045E" w:rsidRPr="00996FAF" w:rsidRDefault="00FB52D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F65AF">
                  <w:rPr>
                    <w:rFonts w:ascii="Arial" w:hAnsi="Arial" w:cs="Arial"/>
                    <w:color w:val="auto"/>
                  </w:rPr>
                  <w:t>Compliant</w:t>
                </w:r>
              </w:sdtContent>
            </w:sdt>
            <w:r w:rsidR="00D82BD6" w:rsidRPr="00996FAF">
              <w:rPr>
                <w:rFonts w:ascii="Arial" w:hAnsi="Arial" w:cs="Arial"/>
                <w:color w:val="0000FF"/>
              </w:rPr>
              <w:t xml:space="preserve"> </w:t>
            </w:r>
          </w:p>
        </w:tc>
      </w:tr>
      <w:tr w:rsidR="00925799" w14:paraId="11B4705C" w14:textId="77777777" w:rsidTr="00CA6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B47059" w14:textId="77777777" w:rsidR="00FC045E" w:rsidRPr="00996FAF" w:rsidRDefault="00D82BD6"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1B4705A" w14:textId="77777777" w:rsidR="00FC045E" w:rsidRPr="00996FAF" w:rsidRDefault="00D82BD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11B4705B" w14:textId="12514C3C" w:rsidR="00FC045E" w:rsidRPr="00996FAF" w:rsidRDefault="00FB52D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F65AF">
                  <w:rPr>
                    <w:rFonts w:ascii="Arial" w:hAnsi="Arial" w:cs="Arial"/>
                    <w:color w:val="auto"/>
                  </w:rPr>
                  <w:t>Compliant</w:t>
                </w:r>
              </w:sdtContent>
            </w:sdt>
            <w:r w:rsidR="00D82BD6" w:rsidRPr="00996FAF">
              <w:rPr>
                <w:rFonts w:ascii="Arial" w:hAnsi="Arial" w:cs="Arial"/>
                <w:color w:val="0000FF"/>
              </w:rPr>
              <w:t xml:space="preserve"> </w:t>
            </w:r>
          </w:p>
        </w:tc>
      </w:tr>
    </w:tbl>
    <w:p w14:paraId="11B47073" w14:textId="77777777" w:rsidR="00D87E7C" w:rsidRDefault="00D82BD6" w:rsidP="00CA6A25">
      <w:pPr>
        <w:pStyle w:val="Heading20"/>
        <w:spacing w:before="240"/>
      </w:pPr>
      <w:r w:rsidRPr="00996FAF">
        <w:t>Findings</w:t>
      </w:r>
    </w:p>
    <w:p w14:paraId="43D4CAE6" w14:textId="2DEC7C8C" w:rsidR="001F65AF" w:rsidRDefault="001F65AF" w:rsidP="001F65AF">
      <w:pPr>
        <w:pStyle w:val="NormalArial"/>
        <w:rPr>
          <w:color w:val="auto"/>
        </w:rPr>
      </w:pPr>
      <w:r w:rsidRPr="003A07C8">
        <w:rPr>
          <w:color w:val="auto"/>
        </w:rPr>
        <w:t>Requirement</w:t>
      </w:r>
      <w:r>
        <w:rPr>
          <w:color w:val="auto"/>
        </w:rPr>
        <w:t>s</w:t>
      </w:r>
      <w:r w:rsidRPr="003A07C8">
        <w:rPr>
          <w:color w:val="auto"/>
        </w:rPr>
        <w:t xml:space="preserve"> </w:t>
      </w:r>
      <w:r>
        <w:rPr>
          <w:color w:val="auto"/>
        </w:rPr>
        <w:t>3</w:t>
      </w:r>
      <w:r w:rsidRPr="003A07C8">
        <w:rPr>
          <w:color w:val="auto"/>
        </w:rPr>
        <w:t>(3)(</w:t>
      </w:r>
      <w:r>
        <w:rPr>
          <w:color w:val="auto"/>
        </w:rPr>
        <w:t>a</w:t>
      </w:r>
      <w:r w:rsidRPr="003A07C8">
        <w:rPr>
          <w:color w:val="auto"/>
        </w:rPr>
        <w:t>)</w:t>
      </w:r>
      <w:r>
        <w:rPr>
          <w:color w:val="auto"/>
        </w:rPr>
        <w:t xml:space="preserve"> and 3(3)(b)</w:t>
      </w:r>
      <w:r w:rsidRPr="003A07C8">
        <w:rPr>
          <w:color w:val="auto"/>
        </w:rPr>
        <w:t xml:space="preserve"> w</w:t>
      </w:r>
      <w:r>
        <w:rPr>
          <w:color w:val="auto"/>
        </w:rPr>
        <w:t>ere</w:t>
      </w:r>
      <w:r w:rsidRPr="003A07C8">
        <w:rPr>
          <w:color w:val="auto"/>
        </w:rPr>
        <w:t xml:space="preserve"> found non-compliant at a </w:t>
      </w:r>
      <w:r>
        <w:rPr>
          <w:color w:val="auto"/>
        </w:rPr>
        <w:t>S</w:t>
      </w:r>
      <w:r w:rsidRPr="003A07C8">
        <w:rPr>
          <w:color w:val="auto"/>
        </w:rPr>
        <w:t xml:space="preserve">ite </w:t>
      </w:r>
      <w:r>
        <w:rPr>
          <w:color w:val="auto"/>
        </w:rPr>
        <w:t>A</w:t>
      </w:r>
      <w:r w:rsidRPr="003A07C8">
        <w:rPr>
          <w:color w:val="auto"/>
        </w:rPr>
        <w:t xml:space="preserve">udit conducted from </w:t>
      </w:r>
      <w:r>
        <w:rPr>
          <w:color w:val="auto"/>
        </w:rPr>
        <w:t>31 October</w:t>
      </w:r>
      <w:r w:rsidRPr="003A07C8">
        <w:rPr>
          <w:color w:val="auto"/>
        </w:rPr>
        <w:t xml:space="preserve"> 2022 to </w:t>
      </w:r>
      <w:r>
        <w:rPr>
          <w:color w:val="auto"/>
        </w:rPr>
        <w:t>2 November</w:t>
      </w:r>
      <w:r w:rsidRPr="003A07C8">
        <w:rPr>
          <w:color w:val="auto"/>
        </w:rPr>
        <w:t xml:space="preserve"> 2022. </w:t>
      </w:r>
      <w:r>
        <w:rPr>
          <w:color w:val="auto"/>
        </w:rPr>
        <w:t>An Assessment Contact occurred on 18 May 2023 to 19 May 2023, and I acknowledge there have been some continuous improvement actions undertaken by the Approved Provider following the Site Audit to address the non-compliance.</w:t>
      </w:r>
    </w:p>
    <w:p w14:paraId="3D86D49D" w14:textId="382587D3" w:rsidR="00DB2D2E" w:rsidRDefault="007A42FF" w:rsidP="0036130C">
      <w:pPr>
        <w:pStyle w:val="NormalArial"/>
      </w:pPr>
      <w:r>
        <w:t>Consumers and consumer representatives interviewed were satisfied the personal and clinical care delivered</w:t>
      </w:r>
      <w:r w:rsidR="000A3EAD">
        <w:t xml:space="preserve"> was safe and right for them. </w:t>
      </w:r>
      <w:r w:rsidR="00894A07">
        <w:t xml:space="preserve">One consumer </w:t>
      </w:r>
      <w:r w:rsidR="0006202D">
        <w:t>discussed th</w:t>
      </w:r>
      <w:r w:rsidR="00A807E0">
        <w:t xml:space="preserve">eir satisfaction with the </w:t>
      </w:r>
      <w:r w:rsidR="008942CA">
        <w:t xml:space="preserve">high-level of </w:t>
      </w:r>
      <w:r w:rsidR="00A807E0">
        <w:t xml:space="preserve">clinical care received and </w:t>
      </w:r>
      <w:r w:rsidR="00DB2D2E">
        <w:t>a</w:t>
      </w:r>
      <w:r w:rsidR="00A807E0">
        <w:t xml:space="preserve"> consumer representative</w:t>
      </w:r>
      <w:r w:rsidR="00894A07">
        <w:t xml:space="preserve"> </w:t>
      </w:r>
      <w:r w:rsidR="008942CA">
        <w:t>noted</w:t>
      </w:r>
      <w:r w:rsidR="007978E0">
        <w:t xml:space="preserve"> staff were knowledgeable about their consumers individual needs </w:t>
      </w:r>
      <w:r w:rsidR="00DB2D2E">
        <w:t xml:space="preserve">and the safe and secure environment </w:t>
      </w:r>
      <w:r w:rsidR="00A46A85">
        <w:t xml:space="preserve">under which </w:t>
      </w:r>
      <w:r w:rsidR="00DB2D2E">
        <w:t>those needs were managed.</w:t>
      </w:r>
      <w:r w:rsidR="00A46A85">
        <w:t xml:space="preserve"> Clinical documentation reviewed demonstrated individualised care delivery</w:t>
      </w:r>
      <w:r w:rsidR="008B796E">
        <w:t xml:space="preserve"> tailored to consumer needs for wound management</w:t>
      </w:r>
      <w:r w:rsidR="00AC33EA">
        <w:t>, falls management</w:t>
      </w:r>
      <w:r w:rsidR="00AE2D80">
        <w:t xml:space="preserve"> and </w:t>
      </w:r>
      <w:r w:rsidR="008B796E">
        <w:t xml:space="preserve">pain </w:t>
      </w:r>
      <w:r w:rsidR="00187D77">
        <w:t>management</w:t>
      </w:r>
      <w:r w:rsidR="00AE2D80">
        <w:t xml:space="preserve">, with some inconsistencies in wound documentation addressed </w:t>
      </w:r>
      <w:r w:rsidR="00011716">
        <w:t xml:space="preserve">immediately </w:t>
      </w:r>
      <w:r w:rsidR="00AE2D80">
        <w:t xml:space="preserve">and </w:t>
      </w:r>
      <w:r w:rsidR="00753A06">
        <w:t>identified for continuous improvement.</w:t>
      </w:r>
    </w:p>
    <w:p w14:paraId="1A44D1CD" w14:textId="77777777" w:rsidR="00E5773D" w:rsidRDefault="00296BE7" w:rsidP="0036130C">
      <w:pPr>
        <w:pStyle w:val="NormalArial"/>
      </w:pPr>
      <w:r>
        <w:t>C</w:t>
      </w:r>
      <w:r w:rsidR="00D668FF">
        <w:t>onsumer representative</w:t>
      </w:r>
      <w:r>
        <w:t>s</w:t>
      </w:r>
      <w:r w:rsidR="00D668FF">
        <w:t xml:space="preserve"> interviewed </w:t>
      </w:r>
      <w:r>
        <w:t>were satisfied with care provided to their consumer</w:t>
      </w:r>
      <w:r w:rsidR="001E5D26">
        <w:t xml:space="preserve"> and were</w:t>
      </w:r>
      <w:r w:rsidR="000705BA">
        <w:t xml:space="preserve"> familiar with </w:t>
      </w:r>
      <w:r w:rsidR="00C937B2">
        <w:t xml:space="preserve">restrictive practices and </w:t>
      </w:r>
      <w:r w:rsidR="00CC03D6">
        <w:t>the use of</w:t>
      </w:r>
      <w:r w:rsidR="00C937B2">
        <w:t xml:space="preserve"> chemical restraint</w:t>
      </w:r>
      <w:r w:rsidR="001E5D26">
        <w:t xml:space="preserve"> as a last resort. </w:t>
      </w:r>
      <w:r w:rsidR="001B4D45">
        <w:t xml:space="preserve">Staff interviewed discussed </w:t>
      </w:r>
      <w:r w:rsidR="00404DE3">
        <w:t xml:space="preserve">supports provided to consumers under weight management and were observed </w:t>
      </w:r>
      <w:r w:rsidR="008E4AA6">
        <w:t xml:space="preserve">comforting consumers with </w:t>
      </w:r>
      <w:r w:rsidR="0079108D">
        <w:t>complex</w:t>
      </w:r>
      <w:r w:rsidR="00E74408">
        <w:t xml:space="preserve"> </w:t>
      </w:r>
      <w:r w:rsidR="008E4AA6">
        <w:t>behaviour</w:t>
      </w:r>
      <w:r w:rsidR="00E74408">
        <w:t>s</w:t>
      </w:r>
      <w:r w:rsidR="002D31AD">
        <w:t xml:space="preserve">. </w:t>
      </w:r>
      <w:r w:rsidR="00F82D16">
        <w:t>Clinical documentation reviewed</w:t>
      </w:r>
      <w:r w:rsidR="00881D9A">
        <w:t xml:space="preserve"> indicated </w:t>
      </w:r>
      <w:r w:rsidR="00BA7066">
        <w:t xml:space="preserve">dietician recommendations were followed </w:t>
      </w:r>
      <w:r w:rsidR="00D05BE0">
        <w:t>for food and fluid monitoring</w:t>
      </w:r>
      <w:r w:rsidR="00FB1B54">
        <w:t xml:space="preserve"> and use of nutritional supplements. Behaviour support plans were demonstrated for consumers with complex behaviours, with</w:t>
      </w:r>
      <w:r w:rsidR="007445E0">
        <w:t xml:space="preserve"> behaviours documented </w:t>
      </w:r>
      <w:r w:rsidR="005645FD">
        <w:t xml:space="preserve">and </w:t>
      </w:r>
      <w:r w:rsidR="004F41EE">
        <w:t>behavioural management strategies detailed by Dementia Support Australia</w:t>
      </w:r>
      <w:r w:rsidR="00E5773D">
        <w:t xml:space="preserve"> were effectively implemented.</w:t>
      </w:r>
    </w:p>
    <w:p w14:paraId="7F338DBE" w14:textId="77777777" w:rsidR="00CE691F" w:rsidRDefault="00CE691F">
      <w:pPr>
        <w:spacing w:after="160" w:line="259" w:lineRule="auto"/>
        <w:rPr>
          <w:rFonts w:ascii="Arial" w:eastAsiaTheme="majorEastAsia" w:hAnsi="Arial" w:cs="Arial"/>
          <w:b/>
          <w:bCs/>
          <w:sz w:val="30"/>
          <w:szCs w:val="28"/>
        </w:rPr>
      </w:pPr>
      <w:r>
        <w:rPr>
          <w:rFonts w:ascii="Arial" w:hAnsi="Arial" w:cs="Arial"/>
        </w:rPr>
        <w:br w:type="page"/>
      </w:r>
    </w:p>
    <w:p w14:paraId="11B470C4" w14:textId="33EBFC1C" w:rsidR="00FC045E" w:rsidRPr="00996FAF" w:rsidRDefault="00D82BD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925799" w14:paraId="11B470C7" w14:textId="77777777" w:rsidTr="00CA6A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1B470C5" w14:textId="77777777" w:rsidR="00FC045E" w:rsidRPr="00996FAF" w:rsidRDefault="00D82BD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1B470C6" w14:textId="77777777" w:rsidR="00FC045E" w:rsidRPr="00996FAF" w:rsidRDefault="00FB52D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5799" w14:paraId="11B470CF" w14:textId="77777777" w:rsidTr="00CA6A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B470CC" w14:textId="77777777" w:rsidR="00FC045E" w:rsidRPr="00996FAF" w:rsidRDefault="00D82BD6"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1B470CD" w14:textId="77777777" w:rsidR="00FC045E" w:rsidRPr="00996FAF" w:rsidRDefault="00D82B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11B470CE" w14:textId="51D6FDB6" w:rsidR="00FC045E" w:rsidRPr="00996FAF" w:rsidRDefault="00FB52D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631C2">
                  <w:rPr>
                    <w:rFonts w:ascii="Arial" w:hAnsi="Arial" w:cs="Arial"/>
                    <w:color w:val="auto"/>
                  </w:rPr>
                  <w:t>Compliant</w:t>
                </w:r>
              </w:sdtContent>
            </w:sdt>
            <w:r w:rsidR="00D82BD6" w:rsidRPr="00996FAF">
              <w:rPr>
                <w:rFonts w:ascii="Arial" w:hAnsi="Arial" w:cs="Arial"/>
                <w:color w:val="0000FF"/>
              </w:rPr>
              <w:t xml:space="preserve"> </w:t>
            </w:r>
          </w:p>
        </w:tc>
      </w:tr>
    </w:tbl>
    <w:p w14:paraId="11B470DC" w14:textId="77777777" w:rsidR="002B0C90" w:rsidRDefault="00D82BD6" w:rsidP="00CA6A25">
      <w:pPr>
        <w:pStyle w:val="Heading20"/>
        <w:spacing w:before="240"/>
      </w:pPr>
      <w:r>
        <w:t>Findings</w:t>
      </w:r>
    </w:p>
    <w:p w14:paraId="01F89CD6" w14:textId="6472CFD6" w:rsidR="00B02D76" w:rsidRDefault="00B02D76" w:rsidP="00B02D76">
      <w:pPr>
        <w:pStyle w:val="NormalArial"/>
        <w:rPr>
          <w:color w:val="auto"/>
        </w:rPr>
      </w:pPr>
      <w:r w:rsidRPr="003A07C8">
        <w:rPr>
          <w:color w:val="auto"/>
        </w:rPr>
        <w:t xml:space="preserve">Requirement </w:t>
      </w:r>
      <w:r>
        <w:rPr>
          <w:color w:val="auto"/>
        </w:rPr>
        <w:t>7</w:t>
      </w:r>
      <w:r w:rsidRPr="003A07C8">
        <w:rPr>
          <w:color w:val="auto"/>
        </w:rPr>
        <w:t>(3)(</w:t>
      </w:r>
      <w:r>
        <w:rPr>
          <w:color w:val="auto"/>
        </w:rPr>
        <w:t>b</w:t>
      </w:r>
      <w:r w:rsidRPr="003A07C8">
        <w:rPr>
          <w:color w:val="auto"/>
        </w:rPr>
        <w:t xml:space="preserve">) was found non-compliant at a </w:t>
      </w:r>
      <w:r>
        <w:rPr>
          <w:color w:val="auto"/>
        </w:rPr>
        <w:t>S</w:t>
      </w:r>
      <w:r w:rsidRPr="003A07C8">
        <w:rPr>
          <w:color w:val="auto"/>
        </w:rPr>
        <w:t xml:space="preserve">ite </w:t>
      </w:r>
      <w:r>
        <w:rPr>
          <w:color w:val="auto"/>
        </w:rPr>
        <w:t>A</w:t>
      </w:r>
      <w:r w:rsidRPr="003A07C8">
        <w:rPr>
          <w:color w:val="auto"/>
        </w:rPr>
        <w:t xml:space="preserve">udit conducted from </w:t>
      </w:r>
      <w:r>
        <w:rPr>
          <w:color w:val="auto"/>
        </w:rPr>
        <w:t>31 October</w:t>
      </w:r>
      <w:r w:rsidRPr="003A07C8">
        <w:rPr>
          <w:color w:val="auto"/>
        </w:rPr>
        <w:t xml:space="preserve"> 2022 to </w:t>
      </w:r>
      <w:r>
        <w:rPr>
          <w:color w:val="auto"/>
        </w:rPr>
        <w:t>2 November</w:t>
      </w:r>
      <w:r w:rsidRPr="003A07C8">
        <w:rPr>
          <w:color w:val="auto"/>
        </w:rPr>
        <w:t xml:space="preserve"> 2022. </w:t>
      </w:r>
      <w:r>
        <w:rPr>
          <w:color w:val="auto"/>
        </w:rPr>
        <w:t>An Assessment Contact occurred on 18 May 2023 to 19 May 2023, and I acknowledge there have been some continuous improvement actions undertaken by the Approved Provider following the Site Audit to address the non-compliance.</w:t>
      </w:r>
    </w:p>
    <w:p w14:paraId="3819E7CC" w14:textId="4738334F" w:rsidR="00F160BB" w:rsidRDefault="00F10670" w:rsidP="0036130C">
      <w:pPr>
        <w:pStyle w:val="NormalArial"/>
      </w:pPr>
      <w:r>
        <w:t xml:space="preserve">Consumers and consumer representatives interviewed </w:t>
      </w:r>
      <w:r w:rsidR="00702889">
        <w:t xml:space="preserve">described staff were kind, caring and respectful. </w:t>
      </w:r>
      <w:r w:rsidR="00C17934">
        <w:t>One consumer representative discussed the responsiveness</w:t>
      </w:r>
      <w:r w:rsidR="00995F73">
        <w:t xml:space="preserve">, kindness and respect experienced </w:t>
      </w:r>
      <w:r w:rsidR="001D44EF">
        <w:t xml:space="preserve">in </w:t>
      </w:r>
      <w:r w:rsidR="00F10477">
        <w:t>having</w:t>
      </w:r>
      <w:r w:rsidR="001D44EF">
        <w:t xml:space="preserve"> misinformation about their consumer</w:t>
      </w:r>
      <w:r w:rsidR="00F10477">
        <w:t xml:space="preserve"> rectified</w:t>
      </w:r>
      <w:r w:rsidR="001D44EF">
        <w:t xml:space="preserve">. Staff demonstrated an in-depth knowledge about consumers, </w:t>
      </w:r>
      <w:r w:rsidR="00565E00">
        <w:t>their identity, culture needs and preferences and this information aligned with review of care planning documentation</w:t>
      </w:r>
      <w:r w:rsidR="006B3671">
        <w:t xml:space="preserve">. </w:t>
      </w:r>
      <w:r w:rsidR="00BD0B2C">
        <w:t>The Assessment Team observed s</w:t>
      </w:r>
      <w:r w:rsidR="006B3671">
        <w:t>taff interactions with consumers were kind, caring and respectful</w:t>
      </w:r>
      <w:r w:rsidR="00660CDA">
        <w:t xml:space="preserve">, </w:t>
      </w:r>
      <w:r w:rsidR="00F44657">
        <w:t xml:space="preserve">as staff engaged with consumers </w:t>
      </w:r>
      <w:r w:rsidR="002813CF">
        <w:t xml:space="preserve">during cultural </w:t>
      </w:r>
      <w:r w:rsidR="00D631C2">
        <w:t xml:space="preserve">and religious </w:t>
      </w:r>
      <w:r w:rsidR="002813CF">
        <w:t xml:space="preserve">activities and </w:t>
      </w:r>
      <w:r w:rsidR="00D631C2">
        <w:t>supported those with complex behaviours.</w:t>
      </w:r>
    </w:p>
    <w:p w14:paraId="11B470DD" w14:textId="2189A209" w:rsidR="002B0C90" w:rsidRPr="00262C0B" w:rsidRDefault="00D82BD6" w:rsidP="0036130C">
      <w:pPr>
        <w:pStyle w:val="NormalArial"/>
      </w:pPr>
      <w:r>
        <w:br w:type="page"/>
      </w:r>
    </w:p>
    <w:p w14:paraId="11B470DE" w14:textId="77777777" w:rsidR="00FC045E" w:rsidRPr="00996FAF" w:rsidRDefault="00D82BD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925799" w14:paraId="11B470E1" w14:textId="77777777" w:rsidTr="00CA6A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1B470DF" w14:textId="77777777" w:rsidR="00FC045E" w:rsidRPr="00996FAF" w:rsidRDefault="00D82BD6"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1B470E0" w14:textId="77777777" w:rsidR="00FC045E" w:rsidRPr="00996FAF" w:rsidRDefault="00FB52D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5799" w14:paraId="11B470F3" w14:textId="77777777" w:rsidTr="00CA6A2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B470EA" w14:textId="77777777" w:rsidR="00FC045E" w:rsidRPr="00996FAF" w:rsidRDefault="00D82BD6"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1B470EB" w14:textId="77777777" w:rsidR="00FC045E" w:rsidRPr="00996FAF" w:rsidRDefault="00D82B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1B470EC" w14:textId="77777777" w:rsidR="00FC045E" w:rsidRPr="00996FAF" w:rsidRDefault="00D82BD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1B470ED" w14:textId="77777777" w:rsidR="00FC045E" w:rsidRPr="00996FAF" w:rsidRDefault="00D82BD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1B470EE" w14:textId="77777777" w:rsidR="00FC045E" w:rsidRPr="00996FAF" w:rsidRDefault="00D82BD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1B470EF" w14:textId="77777777" w:rsidR="00FC045E" w:rsidRPr="00996FAF" w:rsidRDefault="00D82BD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1B470F0" w14:textId="77777777" w:rsidR="00FC045E" w:rsidRPr="00996FAF" w:rsidRDefault="00D82BD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1B470F1" w14:textId="77777777" w:rsidR="00FC045E" w:rsidRPr="00996FAF" w:rsidRDefault="00D82BD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11B470F2" w14:textId="0D63C95C" w:rsidR="00FC045E" w:rsidRPr="00996FAF" w:rsidRDefault="00FB52D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70E4A">
                  <w:rPr>
                    <w:rFonts w:ascii="Arial" w:hAnsi="Arial" w:cs="Arial"/>
                    <w:color w:val="auto"/>
                  </w:rPr>
                  <w:t>Compliant</w:t>
                </w:r>
              </w:sdtContent>
            </w:sdt>
          </w:p>
        </w:tc>
      </w:tr>
      <w:tr w:rsidR="00925799" w14:paraId="11B470FB" w14:textId="77777777" w:rsidTr="00CA6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B470F4" w14:textId="77777777" w:rsidR="00FC045E" w:rsidRPr="00996FAF" w:rsidRDefault="00D82BD6"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1B470F5" w14:textId="77777777" w:rsidR="00FC045E" w:rsidRPr="00996FAF" w:rsidRDefault="00D82BD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1B470F6" w14:textId="77777777" w:rsidR="00FC045E" w:rsidRPr="00996FAF" w:rsidRDefault="00D82BD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1B470F7" w14:textId="77777777" w:rsidR="00FC045E" w:rsidRPr="00996FAF" w:rsidRDefault="00D82BD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1B470F8" w14:textId="77777777" w:rsidR="00FC045E" w:rsidRPr="00996FAF" w:rsidRDefault="00D82BD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1B470F9" w14:textId="77777777" w:rsidR="00FC045E" w:rsidRPr="00996FAF" w:rsidRDefault="00D82BD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11B470FA" w14:textId="6AFC9944" w:rsidR="00FC045E" w:rsidRPr="00996FAF" w:rsidRDefault="00FB52D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0718D">
                  <w:rPr>
                    <w:rFonts w:ascii="Arial" w:hAnsi="Arial" w:cs="Arial"/>
                    <w:color w:val="auto"/>
                  </w:rPr>
                  <w:t>Compliant</w:t>
                </w:r>
              </w:sdtContent>
            </w:sdt>
          </w:p>
        </w:tc>
      </w:tr>
    </w:tbl>
    <w:p w14:paraId="11B47103" w14:textId="77777777" w:rsidR="00D87E7C" w:rsidRDefault="00D82BD6" w:rsidP="00CA6A25">
      <w:pPr>
        <w:pStyle w:val="Heading20"/>
        <w:spacing w:before="240"/>
      </w:pPr>
      <w:r w:rsidRPr="00996FAF">
        <w:t>Findings</w:t>
      </w:r>
    </w:p>
    <w:p w14:paraId="723430B7" w14:textId="239C41CD" w:rsidR="004B46AC" w:rsidRDefault="004B46AC" w:rsidP="004B46AC">
      <w:pPr>
        <w:pStyle w:val="NormalArial"/>
        <w:rPr>
          <w:color w:val="auto"/>
        </w:rPr>
      </w:pPr>
      <w:r w:rsidRPr="003A07C8">
        <w:rPr>
          <w:color w:val="auto"/>
        </w:rPr>
        <w:t>Requirement</w:t>
      </w:r>
      <w:r>
        <w:rPr>
          <w:color w:val="auto"/>
        </w:rPr>
        <w:t>s</w:t>
      </w:r>
      <w:r w:rsidRPr="003A07C8">
        <w:rPr>
          <w:color w:val="auto"/>
        </w:rPr>
        <w:t xml:space="preserve"> </w:t>
      </w:r>
      <w:r>
        <w:rPr>
          <w:color w:val="auto"/>
        </w:rPr>
        <w:t>8</w:t>
      </w:r>
      <w:r w:rsidRPr="003A07C8">
        <w:rPr>
          <w:color w:val="auto"/>
        </w:rPr>
        <w:t>(3)(</w:t>
      </w:r>
      <w:r>
        <w:rPr>
          <w:color w:val="auto"/>
        </w:rPr>
        <w:t>c</w:t>
      </w:r>
      <w:r w:rsidRPr="003A07C8">
        <w:rPr>
          <w:color w:val="auto"/>
        </w:rPr>
        <w:t>)</w:t>
      </w:r>
      <w:r>
        <w:rPr>
          <w:color w:val="auto"/>
        </w:rPr>
        <w:t xml:space="preserve"> and 8(3)(d)</w:t>
      </w:r>
      <w:r w:rsidRPr="003A07C8">
        <w:rPr>
          <w:color w:val="auto"/>
        </w:rPr>
        <w:t xml:space="preserve"> w</w:t>
      </w:r>
      <w:r>
        <w:rPr>
          <w:color w:val="auto"/>
        </w:rPr>
        <w:t>ere</w:t>
      </w:r>
      <w:r w:rsidRPr="003A07C8">
        <w:rPr>
          <w:color w:val="auto"/>
        </w:rPr>
        <w:t xml:space="preserve"> found non-compliant at a </w:t>
      </w:r>
      <w:r>
        <w:rPr>
          <w:color w:val="auto"/>
        </w:rPr>
        <w:t>S</w:t>
      </w:r>
      <w:r w:rsidRPr="003A07C8">
        <w:rPr>
          <w:color w:val="auto"/>
        </w:rPr>
        <w:t xml:space="preserve">ite </w:t>
      </w:r>
      <w:r>
        <w:rPr>
          <w:color w:val="auto"/>
        </w:rPr>
        <w:t>A</w:t>
      </w:r>
      <w:r w:rsidRPr="003A07C8">
        <w:rPr>
          <w:color w:val="auto"/>
        </w:rPr>
        <w:t xml:space="preserve">udit conducted from </w:t>
      </w:r>
      <w:r>
        <w:rPr>
          <w:color w:val="auto"/>
        </w:rPr>
        <w:t>31 October</w:t>
      </w:r>
      <w:r w:rsidRPr="003A07C8">
        <w:rPr>
          <w:color w:val="auto"/>
        </w:rPr>
        <w:t xml:space="preserve"> 2022 to </w:t>
      </w:r>
      <w:r>
        <w:rPr>
          <w:color w:val="auto"/>
        </w:rPr>
        <w:t>2 November</w:t>
      </w:r>
      <w:r w:rsidRPr="003A07C8">
        <w:rPr>
          <w:color w:val="auto"/>
        </w:rPr>
        <w:t xml:space="preserve"> 2022. </w:t>
      </w:r>
      <w:r>
        <w:rPr>
          <w:color w:val="auto"/>
        </w:rPr>
        <w:t>An Assessment Contact occurred on 18 May 2023 to 19 May 2023, and I acknowledge there have been some continuous improvement actions undertaken by the Approved Provider following the Site Audit to address the non-compliance.</w:t>
      </w:r>
    </w:p>
    <w:p w14:paraId="52EF3D84" w14:textId="3447A96F" w:rsidR="0070209A" w:rsidRDefault="00A70E4A" w:rsidP="004B46AC">
      <w:pPr>
        <w:pStyle w:val="NormalArial"/>
      </w:pPr>
      <w:r>
        <w:t xml:space="preserve">The Assessment Team </w:t>
      </w:r>
      <w:r w:rsidR="00FF426B">
        <w:t xml:space="preserve">interviewed staff who </w:t>
      </w:r>
      <w:r>
        <w:t xml:space="preserve">described easy access to care planning documentation, </w:t>
      </w:r>
      <w:r w:rsidR="00FF426B">
        <w:t xml:space="preserve">the </w:t>
      </w:r>
      <w:r>
        <w:t>incident/risk management system and intranet for access to training, policies and procedures.</w:t>
      </w:r>
      <w:r w:rsidR="00FF426B">
        <w:t xml:space="preserve"> Management discussed supporting policies and procedures available to guide staff and plans for improvement of the electronic care management and incident management systems to an integrated digital platform.</w:t>
      </w:r>
    </w:p>
    <w:p w14:paraId="0BAAB176" w14:textId="3C3BC9C9" w:rsidR="004C1882" w:rsidRDefault="00A70E4A" w:rsidP="004B46AC">
      <w:pPr>
        <w:pStyle w:val="NormalArial"/>
      </w:pPr>
      <w:r>
        <w:t>The plan for continuous improvement aligned to the Quality Standards and detailed several consumer-driven initiatives including</w:t>
      </w:r>
      <w:r w:rsidR="00FF426B">
        <w:t xml:space="preserve"> introduction of</w:t>
      </w:r>
      <w:r>
        <w:t xml:space="preserve"> new activities like art therapy, hand therapy and a gardening club.</w:t>
      </w:r>
      <w:r w:rsidR="0070209A">
        <w:t xml:space="preserve"> </w:t>
      </w:r>
      <w:r w:rsidR="00FF426B">
        <w:t xml:space="preserve">Management described financial governance systems which provided delegations for non-budgeted consumer related expenses </w:t>
      </w:r>
      <w:r w:rsidR="0070209A">
        <w:t xml:space="preserve">for personal care needs and improvements in consumer dining experiences, with feedback from consumers informing budget inclusions. </w:t>
      </w:r>
      <w:r w:rsidR="006D55B0">
        <w:t>The Assessment Team found the w</w:t>
      </w:r>
      <w:r w:rsidR="0070209A">
        <w:t xml:space="preserve">orkforce governance </w:t>
      </w:r>
      <w:r w:rsidR="006D55B0">
        <w:t>framework ensured sufficiently skilled and qualified staff were directed to provide quality care and services to consumers, with casual staff utilised to fill vacancies in lieu of agency staff.</w:t>
      </w:r>
    </w:p>
    <w:p w14:paraId="458BD48F" w14:textId="44585466" w:rsidR="00CC0989" w:rsidRDefault="00934245" w:rsidP="004B46AC">
      <w:pPr>
        <w:pStyle w:val="NormalArial"/>
      </w:pPr>
      <w:r>
        <w:t>Regulatory compliance was overseen by the organisation’s quality team and board sub-committee, with information sourced from the national aged care peak body and Australian Government websites to ensure ongoing compliance. The compliance register detailed</w:t>
      </w:r>
      <w:r w:rsidR="004C1882">
        <w:t xml:space="preserve"> actions taken to ensure stakeholders are kept abreast of legislative changes, policies and documents are updated, relevant communications are released and training planned and undertaken. </w:t>
      </w:r>
      <w:r>
        <w:t xml:space="preserve">The </w:t>
      </w:r>
      <w:r>
        <w:lastRenderedPageBreak/>
        <w:t>Assessment Team reviewed the complaints register which showed complaints were received from various sources and were reviewed under the open disclosure framework. Consumers were encouraged and supported to provide feedback or make a complaint and all complaints were analysed to inform quality improvements.</w:t>
      </w:r>
    </w:p>
    <w:p w14:paraId="7EAC92A9" w14:textId="5CB90247" w:rsidR="004C1882" w:rsidRPr="00712752" w:rsidRDefault="00CC0989" w:rsidP="004B46AC">
      <w:pPr>
        <w:pStyle w:val="NormalArial"/>
      </w:pPr>
      <w:r>
        <w:t xml:space="preserve">The Assessment Team found effective risk management systems and practices in place for incident management and oversight. </w:t>
      </w:r>
      <w:r w:rsidR="009A7E42">
        <w:t xml:space="preserve">Risks associated with consumer care </w:t>
      </w:r>
      <w:r w:rsidR="0090718D">
        <w:t>were</w:t>
      </w:r>
      <w:r w:rsidR="009A7E42">
        <w:t xml:space="preserve"> identified on the clinical risk registers, daily handovers and through clinical data trending. </w:t>
      </w:r>
      <w:r w:rsidR="0090718D">
        <w:t>H</w:t>
      </w:r>
      <w:r w:rsidR="00F451E5">
        <w:t>igh</w:t>
      </w:r>
      <w:r w:rsidR="00A45F70">
        <w:t>-impact</w:t>
      </w:r>
      <w:r w:rsidR="00A32C63">
        <w:t xml:space="preserve"> and</w:t>
      </w:r>
      <w:r w:rsidR="00A45F70">
        <w:t xml:space="preserve"> high-prevalence risks</w:t>
      </w:r>
      <w:r w:rsidR="001F6D09">
        <w:t xml:space="preserve"> were monitored by management</w:t>
      </w:r>
      <w:r w:rsidR="0090718D">
        <w:t xml:space="preserve"> and included falls, wound management and changed behaviours, with unplanned weight loss and COVID-19 monitored as significant priorities. A</w:t>
      </w:r>
      <w:r w:rsidR="00617E00">
        <w:t xml:space="preserve">ll incidents reported under the Serious Incident Reporting </w:t>
      </w:r>
      <w:r w:rsidR="00EB79DA">
        <w:t>Scheme</w:t>
      </w:r>
      <w:r w:rsidR="00617E00">
        <w:t xml:space="preserve"> </w:t>
      </w:r>
      <w:r w:rsidR="0090718D">
        <w:t xml:space="preserve">were </w:t>
      </w:r>
      <w:r w:rsidR="00617E00">
        <w:t xml:space="preserve">escalated to management and </w:t>
      </w:r>
      <w:r w:rsidR="00EB79DA">
        <w:t>the clinical committee</w:t>
      </w:r>
      <w:r w:rsidR="00466DA4">
        <w:t>.</w:t>
      </w:r>
      <w:r w:rsidR="00A70E4A">
        <w:t xml:space="preserve"> </w:t>
      </w:r>
      <w:r w:rsidR="00D82BD6">
        <w:t>Management</w:t>
      </w:r>
      <w:r w:rsidR="0090718D">
        <w:t xml:space="preserve"> described </w:t>
      </w:r>
      <w:r w:rsidR="00A70E4A">
        <w:t>support</w:t>
      </w:r>
      <w:r w:rsidR="00FB3A1B">
        <w:t>s</w:t>
      </w:r>
      <w:r w:rsidR="00A70E4A">
        <w:t xml:space="preserve"> provided to consumers to take informed risks and live the best life they can. Staff were knowledgeable about abuse and neglect of consumers and undertook annual manual training and discussions about same.</w:t>
      </w:r>
    </w:p>
    <w:sectPr w:rsidR="004C188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CD218" w14:textId="77777777" w:rsidR="00250C6A" w:rsidRDefault="00250C6A">
      <w:pPr>
        <w:spacing w:after="0"/>
      </w:pPr>
      <w:r>
        <w:separator/>
      </w:r>
    </w:p>
  </w:endnote>
  <w:endnote w:type="continuationSeparator" w:id="0">
    <w:p w14:paraId="344E6660" w14:textId="77777777" w:rsidR="00250C6A" w:rsidRDefault="00250C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4710A" w14:textId="77777777" w:rsidR="00DF37F2" w:rsidRPr="00DF37F2" w:rsidRDefault="00D82BD6" w:rsidP="00DF37F2">
    <w:pPr>
      <w:pStyle w:val="FooterArial9"/>
      <w:rPr>
        <w:rStyle w:val="FooterBold"/>
        <w:rFonts w:ascii="Arial" w:hAnsi="Arial"/>
        <w:b w:val="0"/>
      </w:rPr>
    </w:pPr>
    <w:r w:rsidRPr="00DF37F2">
      <w:rPr>
        <w:rStyle w:val="FooterBold"/>
        <w:rFonts w:ascii="Arial" w:hAnsi="Arial"/>
        <w:b w:val="0"/>
      </w:rPr>
      <w:t>Name of service: Goodwin Ainslie (Goodwin House)</w:t>
    </w:r>
    <w:r w:rsidRPr="00DF37F2">
      <w:rPr>
        <w:rStyle w:val="FooterBold"/>
        <w:rFonts w:ascii="Arial" w:hAnsi="Arial"/>
        <w:b w:val="0"/>
      </w:rPr>
      <w:tab/>
      <w:t xml:space="preserve">RPT-ACC-0122 v3.0 </w:t>
    </w:r>
  </w:p>
  <w:p w14:paraId="11B4710B" w14:textId="77777777" w:rsidR="00DF37F2" w:rsidRPr="00DF37F2" w:rsidRDefault="00D82BD6" w:rsidP="00DF37F2">
    <w:pPr>
      <w:pStyle w:val="FooterArial9"/>
      <w:rPr>
        <w:rStyle w:val="FooterBold"/>
        <w:rFonts w:ascii="Arial" w:hAnsi="Arial"/>
        <w:b w:val="0"/>
      </w:rPr>
    </w:pPr>
    <w:r w:rsidRPr="00DF37F2">
      <w:rPr>
        <w:rStyle w:val="FooterBold"/>
        <w:rFonts w:ascii="Arial" w:hAnsi="Arial"/>
        <w:b w:val="0"/>
      </w:rPr>
      <w:t>Commission ID: 2906</w:t>
    </w:r>
    <w:r w:rsidRPr="00DF37F2">
      <w:rPr>
        <w:rStyle w:val="FooterBold"/>
        <w:rFonts w:ascii="Arial" w:hAnsi="Arial"/>
        <w:b w:val="0"/>
      </w:rPr>
      <w:tab/>
      <w:t xml:space="preserve">OFFICIAL: Sensitive </w:t>
    </w:r>
  </w:p>
  <w:p w14:paraId="11B4710C" w14:textId="77777777" w:rsidR="00DF37F2" w:rsidRPr="00DF37F2" w:rsidRDefault="00D82BD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4710E" w14:textId="77777777" w:rsidR="00E2364A" w:rsidRDefault="00FB52D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2068A" w14:textId="77777777" w:rsidR="00250C6A" w:rsidRDefault="00250C6A" w:rsidP="00D71F88">
      <w:pPr>
        <w:spacing w:after="0"/>
      </w:pPr>
      <w:r>
        <w:separator/>
      </w:r>
    </w:p>
  </w:footnote>
  <w:footnote w:type="continuationSeparator" w:id="0">
    <w:p w14:paraId="7796B3BE" w14:textId="77777777" w:rsidR="00250C6A" w:rsidRDefault="00250C6A" w:rsidP="00D71F88">
      <w:pPr>
        <w:spacing w:after="0"/>
      </w:pPr>
      <w:r>
        <w:continuationSeparator/>
      </w:r>
    </w:p>
  </w:footnote>
  <w:footnote w:id="1">
    <w:p w14:paraId="11B47114" w14:textId="5BADA59C" w:rsidR="002B0884" w:rsidRPr="00CA6A25" w:rsidRDefault="00D82BD6" w:rsidP="00CA6A2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37B35">
        <w:rPr>
          <w:rFonts w:ascii="Arial" w:hAnsi="Arial" w:cs="Arial"/>
          <w:color w:val="auto"/>
          <w:sz w:val="20"/>
          <w:szCs w:val="20"/>
        </w:rPr>
        <w:t>section 68A</w:t>
      </w:r>
      <w:r w:rsidRPr="00837B35">
        <w:rPr>
          <w:rFonts w:ascii="Arial" w:hAnsi="Arial" w:cs="Arial"/>
          <w:b/>
          <w:color w:val="auto"/>
          <w:sz w:val="20"/>
          <w:szCs w:val="20"/>
        </w:rPr>
        <w:t xml:space="preserve"> </w:t>
      </w:r>
      <w:r w:rsidRPr="00837B3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47109" w14:textId="77777777" w:rsidR="00D71F88" w:rsidRDefault="00D82BD6">
    <w:pPr>
      <w:pStyle w:val="Header"/>
    </w:pPr>
    <w:r>
      <w:rPr>
        <w:noProof/>
        <w:color w:val="2B579A"/>
        <w:shd w:val="clear" w:color="auto" w:fill="E6E6E6"/>
        <w:lang w:val="en-US"/>
      </w:rPr>
      <w:drawing>
        <wp:anchor distT="0" distB="0" distL="114300" distR="114300" simplePos="0" relativeHeight="251659264" behindDoc="1" locked="0" layoutInCell="1" allowOverlap="1" wp14:anchorId="11B4710F" wp14:editId="11B4711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8674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4710D" w14:textId="77777777" w:rsidR="00FA0A5B" w:rsidRDefault="00D82BD6">
    <w:pPr>
      <w:pStyle w:val="Header"/>
    </w:pPr>
    <w:r>
      <w:rPr>
        <w:noProof/>
      </w:rPr>
      <w:drawing>
        <wp:anchor distT="0" distB="0" distL="114300" distR="114300" simplePos="0" relativeHeight="251658240" behindDoc="0" locked="0" layoutInCell="1" allowOverlap="1" wp14:anchorId="11B47111" wp14:editId="11B4711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95C87B0">
      <w:start w:val="1"/>
      <w:numFmt w:val="lowerRoman"/>
      <w:lvlText w:val="(%1)"/>
      <w:lvlJc w:val="left"/>
      <w:pPr>
        <w:ind w:left="1080" w:hanging="720"/>
      </w:pPr>
      <w:rPr>
        <w:rFonts w:hint="default"/>
      </w:rPr>
    </w:lvl>
    <w:lvl w:ilvl="1" w:tplc="FC1C81BC" w:tentative="1">
      <w:start w:val="1"/>
      <w:numFmt w:val="lowerLetter"/>
      <w:lvlText w:val="%2."/>
      <w:lvlJc w:val="left"/>
      <w:pPr>
        <w:ind w:left="1440" w:hanging="360"/>
      </w:pPr>
    </w:lvl>
    <w:lvl w:ilvl="2" w:tplc="6F965E44" w:tentative="1">
      <w:start w:val="1"/>
      <w:numFmt w:val="lowerRoman"/>
      <w:lvlText w:val="%3."/>
      <w:lvlJc w:val="right"/>
      <w:pPr>
        <w:ind w:left="2160" w:hanging="180"/>
      </w:pPr>
    </w:lvl>
    <w:lvl w:ilvl="3" w:tplc="AA42494A" w:tentative="1">
      <w:start w:val="1"/>
      <w:numFmt w:val="decimal"/>
      <w:lvlText w:val="%4."/>
      <w:lvlJc w:val="left"/>
      <w:pPr>
        <w:ind w:left="2880" w:hanging="360"/>
      </w:pPr>
    </w:lvl>
    <w:lvl w:ilvl="4" w:tplc="04220920" w:tentative="1">
      <w:start w:val="1"/>
      <w:numFmt w:val="lowerLetter"/>
      <w:lvlText w:val="%5."/>
      <w:lvlJc w:val="left"/>
      <w:pPr>
        <w:ind w:left="3600" w:hanging="360"/>
      </w:pPr>
    </w:lvl>
    <w:lvl w:ilvl="5" w:tplc="4F18CA62" w:tentative="1">
      <w:start w:val="1"/>
      <w:numFmt w:val="lowerRoman"/>
      <w:lvlText w:val="%6."/>
      <w:lvlJc w:val="right"/>
      <w:pPr>
        <w:ind w:left="4320" w:hanging="180"/>
      </w:pPr>
    </w:lvl>
    <w:lvl w:ilvl="6" w:tplc="BD06042C" w:tentative="1">
      <w:start w:val="1"/>
      <w:numFmt w:val="decimal"/>
      <w:lvlText w:val="%7."/>
      <w:lvlJc w:val="left"/>
      <w:pPr>
        <w:ind w:left="5040" w:hanging="360"/>
      </w:pPr>
    </w:lvl>
    <w:lvl w:ilvl="7" w:tplc="7AC8B676" w:tentative="1">
      <w:start w:val="1"/>
      <w:numFmt w:val="lowerLetter"/>
      <w:lvlText w:val="%8."/>
      <w:lvlJc w:val="left"/>
      <w:pPr>
        <w:ind w:left="5760" w:hanging="360"/>
      </w:pPr>
    </w:lvl>
    <w:lvl w:ilvl="8" w:tplc="7E3AEB8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388623C">
      <w:start w:val="1"/>
      <w:numFmt w:val="lowerRoman"/>
      <w:lvlText w:val="(%1)"/>
      <w:lvlJc w:val="left"/>
      <w:pPr>
        <w:ind w:left="1080" w:hanging="720"/>
      </w:pPr>
      <w:rPr>
        <w:rFonts w:hint="default"/>
      </w:rPr>
    </w:lvl>
    <w:lvl w:ilvl="1" w:tplc="F67C8F74" w:tentative="1">
      <w:start w:val="1"/>
      <w:numFmt w:val="lowerLetter"/>
      <w:lvlText w:val="%2."/>
      <w:lvlJc w:val="left"/>
      <w:pPr>
        <w:ind w:left="1440" w:hanging="360"/>
      </w:pPr>
    </w:lvl>
    <w:lvl w:ilvl="2" w:tplc="C5FCD7FE" w:tentative="1">
      <w:start w:val="1"/>
      <w:numFmt w:val="lowerRoman"/>
      <w:lvlText w:val="%3."/>
      <w:lvlJc w:val="right"/>
      <w:pPr>
        <w:ind w:left="2160" w:hanging="180"/>
      </w:pPr>
    </w:lvl>
    <w:lvl w:ilvl="3" w:tplc="DD3277EA" w:tentative="1">
      <w:start w:val="1"/>
      <w:numFmt w:val="decimal"/>
      <w:lvlText w:val="%4."/>
      <w:lvlJc w:val="left"/>
      <w:pPr>
        <w:ind w:left="2880" w:hanging="360"/>
      </w:pPr>
    </w:lvl>
    <w:lvl w:ilvl="4" w:tplc="BFCEF0BE" w:tentative="1">
      <w:start w:val="1"/>
      <w:numFmt w:val="lowerLetter"/>
      <w:lvlText w:val="%5."/>
      <w:lvlJc w:val="left"/>
      <w:pPr>
        <w:ind w:left="3600" w:hanging="360"/>
      </w:pPr>
    </w:lvl>
    <w:lvl w:ilvl="5" w:tplc="28CA3E2E" w:tentative="1">
      <w:start w:val="1"/>
      <w:numFmt w:val="lowerRoman"/>
      <w:lvlText w:val="%6."/>
      <w:lvlJc w:val="right"/>
      <w:pPr>
        <w:ind w:left="4320" w:hanging="180"/>
      </w:pPr>
    </w:lvl>
    <w:lvl w:ilvl="6" w:tplc="E48A1340" w:tentative="1">
      <w:start w:val="1"/>
      <w:numFmt w:val="decimal"/>
      <w:lvlText w:val="%7."/>
      <w:lvlJc w:val="left"/>
      <w:pPr>
        <w:ind w:left="5040" w:hanging="360"/>
      </w:pPr>
    </w:lvl>
    <w:lvl w:ilvl="7" w:tplc="03E822E2" w:tentative="1">
      <w:start w:val="1"/>
      <w:numFmt w:val="lowerLetter"/>
      <w:lvlText w:val="%8."/>
      <w:lvlJc w:val="left"/>
      <w:pPr>
        <w:ind w:left="5760" w:hanging="360"/>
      </w:pPr>
    </w:lvl>
    <w:lvl w:ilvl="8" w:tplc="7A64A99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41ECCFE">
      <w:start w:val="1"/>
      <w:numFmt w:val="lowerRoman"/>
      <w:lvlText w:val="(%1)"/>
      <w:lvlJc w:val="left"/>
      <w:pPr>
        <w:ind w:left="1080" w:hanging="720"/>
      </w:pPr>
      <w:rPr>
        <w:rFonts w:hint="default"/>
      </w:rPr>
    </w:lvl>
    <w:lvl w:ilvl="1" w:tplc="BD70F986" w:tentative="1">
      <w:start w:val="1"/>
      <w:numFmt w:val="lowerLetter"/>
      <w:lvlText w:val="%2."/>
      <w:lvlJc w:val="left"/>
      <w:pPr>
        <w:ind w:left="1440" w:hanging="360"/>
      </w:pPr>
    </w:lvl>
    <w:lvl w:ilvl="2" w:tplc="1BAAC66C" w:tentative="1">
      <w:start w:val="1"/>
      <w:numFmt w:val="lowerRoman"/>
      <w:lvlText w:val="%3."/>
      <w:lvlJc w:val="right"/>
      <w:pPr>
        <w:ind w:left="2160" w:hanging="180"/>
      </w:pPr>
    </w:lvl>
    <w:lvl w:ilvl="3" w:tplc="9BFCB116" w:tentative="1">
      <w:start w:val="1"/>
      <w:numFmt w:val="decimal"/>
      <w:lvlText w:val="%4."/>
      <w:lvlJc w:val="left"/>
      <w:pPr>
        <w:ind w:left="2880" w:hanging="360"/>
      </w:pPr>
    </w:lvl>
    <w:lvl w:ilvl="4" w:tplc="3746CE46" w:tentative="1">
      <w:start w:val="1"/>
      <w:numFmt w:val="lowerLetter"/>
      <w:lvlText w:val="%5."/>
      <w:lvlJc w:val="left"/>
      <w:pPr>
        <w:ind w:left="3600" w:hanging="360"/>
      </w:pPr>
    </w:lvl>
    <w:lvl w:ilvl="5" w:tplc="064A81B0" w:tentative="1">
      <w:start w:val="1"/>
      <w:numFmt w:val="lowerRoman"/>
      <w:lvlText w:val="%6."/>
      <w:lvlJc w:val="right"/>
      <w:pPr>
        <w:ind w:left="4320" w:hanging="180"/>
      </w:pPr>
    </w:lvl>
    <w:lvl w:ilvl="6" w:tplc="A6441908" w:tentative="1">
      <w:start w:val="1"/>
      <w:numFmt w:val="decimal"/>
      <w:lvlText w:val="%7."/>
      <w:lvlJc w:val="left"/>
      <w:pPr>
        <w:ind w:left="5040" w:hanging="360"/>
      </w:pPr>
    </w:lvl>
    <w:lvl w:ilvl="7" w:tplc="A232E4F0" w:tentative="1">
      <w:start w:val="1"/>
      <w:numFmt w:val="lowerLetter"/>
      <w:lvlText w:val="%8."/>
      <w:lvlJc w:val="left"/>
      <w:pPr>
        <w:ind w:left="5760" w:hanging="360"/>
      </w:pPr>
    </w:lvl>
    <w:lvl w:ilvl="8" w:tplc="55E4600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7DE066C">
      <w:start w:val="1"/>
      <w:numFmt w:val="bullet"/>
      <w:lvlText w:val=""/>
      <w:lvlJc w:val="left"/>
      <w:pPr>
        <w:ind w:left="720" w:hanging="360"/>
      </w:pPr>
      <w:rPr>
        <w:rFonts w:ascii="Symbol" w:hAnsi="Symbol" w:hint="default"/>
        <w:color w:val="auto"/>
        <w:sz w:val="24"/>
        <w:szCs w:val="24"/>
      </w:rPr>
    </w:lvl>
    <w:lvl w:ilvl="1" w:tplc="AC525CAA" w:tentative="1">
      <w:start w:val="1"/>
      <w:numFmt w:val="bullet"/>
      <w:lvlText w:val="o"/>
      <w:lvlJc w:val="left"/>
      <w:pPr>
        <w:ind w:left="1440" w:hanging="360"/>
      </w:pPr>
      <w:rPr>
        <w:rFonts w:ascii="Courier New" w:hAnsi="Courier New" w:cs="Courier New" w:hint="default"/>
      </w:rPr>
    </w:lvl>
    <w:lvl w:ilvl="2" w:tplc="81B80666" w:tentative="1">
      <w:start w:val="1"/>
      <w:numFmt w:val="bullet"/>
      <w:lvlText w:val=""/>
      <w:lvlJc w:val="left"/>
      <w:pPr>
        <w:ind w:left="2160" w:hanging="360"/>
      </w:pPr>
      <w:rPr>
        <w:rFonts w:ascii="Wingdings" w:hAnsi="Wingdings" w:hint="default"/>
      </w:rPr>
    </w:lvl>
    <w:lvl w:ilvl="3" w:tplc="F36E6D92" w:tentative="1">
      <w:start w:val="1"/>
      <w:numFmt w:val="bullet"/>
      <w:lvlText w:val=""/>
      <w:lvlJc w:val="left"/>
      <w:pPr>
        <w:ind w:left="2880" w:hanging="360"/>
      </w:pPr>
      <w:rPr>
        <w:rFonts w:ascii="Symbol" w:hAnsi="Symbol" w:hint="default"/>
      </w:rPr>
    </w:lvl>
    <w:lvl w:ilvl="4" w:tplc="1C9E5236" w:tentative="1">
      <w:start w:val="1"/>
      <w:numFmt w:val="bullet"/>
      <w:lvlText w:val="o"/>
      <w:lvlJc w:val="left"/>
      <w:pPr>
        <w:ind w:left="3600" w:hanging="360"/>
      </w:pPr>
      <w:rPr>
        <w:rFonts w:ascii="Courier New" w:hAnsi="Courier New" w:cs="Courier New" w:hint="default"/>
      </w:rPr>
    </w:lvl>
    <w:lvl w:ilvl="5" w:tplc="4AE6CDFC" w:tentative="1">
      <w:start w:val="1"/>
      <w:numFmt w:val="bullet"/>
      <w:lvlText w:val=""/>
      <w:lvlJc w:val="left"/>
      <w:pPr>
        <w:ind w:left="4320" w:hanging="360"/>
      </w:pPr>
      <w:rPr>
        <w:rFonts w:ascii="Wingdings" w:hAnsi="Wingdings" w:hint="default"/>
      </w:rPr>
    </w:lvl>
    <w:lvl w:ilvl="6" w:tplc="BCB4E19E" w:tentative="1">
      <w:start w:val="1"/>
      <w:numFmt w:val="bullet"/>
      <w:lvlText w:val=""/>
      <w:lvlJc w:val="left"/>
      <w:pPr>
        <w:ind w:left="5040" w:hanging="360"/>
      </w:pPr>
      <w:rPr>
        <w:rFonts w:ascii="Symbol" w:hAnsi="Symbol" w:hint="default"/>
      </w:rPr>
    </w:lvl>
    <w:lvl w:ilvl="7" w:tplc="F55449CC" w:tentative="1">
      <w:start w:val="1"/>
      <w:numFmt w:val="bullet"/>
      <w:lvlText w:val="o"/>
      <w:lvlJc w:val="left"/>
      <w:pPr>
        <w:ind w:left="5760" w:hanging="360"/>
      </w:pPr>
      <w:rPr>
        <w:rFonts w:ascii="Courier New" w:hAnsi="Courier New" w:cs="Courier New" w:hint="default"/>
      </w:rPr>
    </w:lvl>
    <w:lvl w:ilvl="8" w:tplc="AA38D54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F60D1D2">
      <w:start w:val="1"/>
      <w:numFmt w:val="lowerRoman"/>
      <w:lvlText w:val="(%1)"/>
      <w:lvlJc w:val="left"/>
      <w:pPr>
        <w:ind w:left="1080" w:hanging="720"/>
      </w:pPr>
      <w:rPr>
        <w:rFonts w:hint="default"/>
      </w:rPr>
    </w:lvl>
    <w:lvl w:ilvl="1" w:tplc="0E60FBEC" w:tentative="1">
      <w:start w:val="1"/>
      <w:numFmt w:val="lowerLetter"/>
      <w:lvlText w:val="%2."/>
      <w:lvlJc w:val="left"/>
      <w:pPr>
        <w:ind w:left="1440" w:hanging="360"/>
      </w:pPr>
    </w:lvl>
    <w:lvl w:ilvl="2" w:tplc="1D940926" w:tentative="1">
      <w:start w:val="1"/>
      <w:numFmt w:val="lowerRoman"/>
      <w:lvlText w:val="%3."/>
      <w:lvlJc w:val="right"/>
      <w:pPr>
        <w:ind w:left="2160" w:hanging="180"/>
      </w:pPr>
    </w:lvl>
    <w:lvl w:ilvl="3" w:tplc="699C0060" w:tentative="1">
      <w:start w:val="1"/>
      <w:numFmt w:val="decimal"/>
      <w:lvlText w:val="%4."/>
      <w:lvlJc w:val="left"/>
      <w:pPr>
        <w:ind w:left="2880" w:hanging="360"/>
      </w:pPr>
    </w:lvl>
    <w:lvl w:ilvl="4" w:tplc="BC56CD18" w:tentative="1">
      <w:start w:val="1"/>
      <w:numFmt w:val="lowerLetter"/>
      <w:lvlText w:val="%5."/>
      <w:lvlJc w:val="left"/>
      <w:pPr>
        <w:ind w:left="3600" w:hanging="360"/>
      </w:pPr>
    </w:lvl>
    <w:lvl w:ilvl="5" w:tplc="BEA8B7FC" w:tentative="1">
      <w:start w:val="1"/>
      <w:numFmt w:val="lowerRoman"/>
      <w:lvlText w:val="%6."/>
      <w:lvlJc w:val="right"/>
      <w:pPr>
        <w:ind w:left="4320" w:hanging="180"/>
      </w:pPr>
    </w:lvl>
    <w:lvl w:ilvl="6" w:tplc="EF5409AA" w:tentative="1">
      <w:start w:val="1"/>
      <w:numFmt w:val="decimal"/>
      <w:lvlText w:val="%7."/>
      <w:lvlJc w:val="left"/>
      <w:pPr>
        <w:ind w:left="5040" w:hanging="360"/>
      </w:pPr>
    </w:lvl>
    <w:lvl w:ilvl="7" w:tplc="1EE2344E" w:tentative="1">
      <w:start w:val="1"/>
      <w:numFmt w:val="lowerLetter"/>
      <w:lvlText w:val="%8."/>
      <w:lvlJc w:val="left"/>
      <w:pPr>
        <w:ind w:left="5760" w:hanging="360"/>
      </w:pPr>
    </w:lvl>
    <w:lvl w:ilvl="8" w:tplc="EB303B7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B06BAE6">
      <w:start w:val="1"/>
      <w:numFmt w:val="lowerRoman"/>
      <w:lvlText w:val="(%1)"/>
      <w:lvlJc w:val="left"/>
      <w:pPr>
        <w:ind w:left="1080" w:hanging="720"/>
      </w:pPr>
      <w:rPr>
        <w:rFonts w:hint="default"/>
      </w:rPr>
    </w:lvl>
    <w:lvl w:ilvl="1" w:tplc="87125A32" w:tentative="1">
      <w:start w:val="1"/>
      <w:numFmt w:val="lowerLetter"/>
      <w:lvlText w:val="%2."/>
      <w:lvlJc w:val="left"/>
      <w:pPr>
        <w:ind w:left="1440" w:hanging="360"/>
      </w:pPr>
    </w:lvl>
    <w:lvl w:ilvl="2" w:tplc="8B4A06A2" w:tentative="1">
      <w:start w:val="1"/>
      <w:numFmt w:val="lowerRoman"/>
      <w:lvlText w:val="%3."/>
      <w:lvlJc w:val="right"/>
      <w:pPr>
        <w:ind w:left="2160" w:hanging="180"/>
      </w:pPr>
    </w:lvl>
    <w:lvl w:ilvl="3" w:tplc="AEEAE4D0" w:tentative="1">
      <w:start w:val="1"/>
      <w:numFmt w:val="decimal"/>
      <w:lvlText w:val="%4."/>
      <w:lvlJc w:val="left"/>
      <w:pPr>
        <w:ind w:left="2880" w:hanging="360"/>
      </w:pPr>
    </w:lvl>
    <w:lvl w:ilvl="4" w:tplc="91BEC71A" w:tentative="1">
      <w:start w:val="1"/>
      <w:numFmt w:val="lowerLetter"/>
      <w:lvlText w:val="%5."/>
      <w:lvlJc w:val="left"/>
      <w:pPr>
        <w:ind w:left="3600" w:hanging="360"/>
      </w:pPr>
    </w:lvl>
    <w:lvl w:ilvl="5" w:tplc="B34C06EE" w:tentative="1">
      <w:start w:val="1"/>
      <w:numFmt w:val="lowerRoman"/>
      <w:lvlText w:val="%6."/>
      <w:lvlJc w:val="right"/>
      <w:pPr>
        <w:ind w:left="4320" w:hanging="180"/>
      </w:pPr>
    </w:lvl>
    <w:lvl w:ilvl="6" w:tplc="228A63E0" w:tentative="1">
      <w:start w:val="1"/>
      <w:numFmt w:val="decimal"/>
      <w:lvlText w:val="%7."/>
      <w:lvlJc w:val="left"/>
      <w:pPr>
        <w:ind w:left="5040" w:hanging="360"/>
      </w:pPr>
    </w:lvl>
    <w:lvl w:ilvl="7" w:tplc="1FFC68AC" w:tentative="1">
      <w:start w:val="1"/>
      <w:numFmt w:val="lowerLetter"/>
      <w:lvlText w:val="%8."/>
      <w:lvlJc w:val="left"/>
      <w:pPr>
        <w:ind w:left="5760" w:hanging="360"/>
      </w:pPr>
    </w:lvl>
    <w:lvl w:ilvl="8" w:tplc="18F83D1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BCA4B6A">
      <w:start w:val="1"/>
      <w:numFmt w:val="lowerRoman"/>
      <w:lvlText w:val="(%1)"/>
      <w:lvlJc w:val="left"/>
      <w:pPr>
        <w:ind w:left="1080" w:hanging="720"/>
      </w:pPr>
      <w:rPr>
        <w:rFonts w:hint="default"/>
      </w:rPr>
    </w:lvl>
    <w:lvl w:ilvl="1" w:tplc="A8427F24" w:tentative="1">
      <w:start w:val="1"/>
      <w:numFmt w:val="lowerLetter"/>
      <w:lvlText w:val="%2."/>
      <w:lvlJc w:val="left"/>
      <w:pPr>
        <w:ind w:left="1440" w:hanging="360"/>
      </w:pPr>
    </w:lvl>
    <w:lvl w:ilvl="2" w:tplc="F378CDAE" w:tentative="1">
      <w:start w:val="1"/>
      <w:numFmt w:val="lowerRoman"/>
      <w:lvlText w:val="%3."/>
      <w:lvlJc w:val="right"/>
      <w:pPr>
        <w:ind w:left="2160" w:hanging="180"/>
      </w:pPr>
    </w:lvl>
    <w:lvl w:ilvl="3" w:tplc="13C85B10" w:tentative="1">
      <w:start w:val="1"/>
      <w:numFmt w:val="decimal"/>
      <w:lvlText w:val="%4."/>
      <w:lvlJc w:val="left"/>
      <w:pPr>
        <w:ind w:left="2880" w:hanging="360"/>
      </w:pPr>
    </w:lvl>
    <w:lvl w:ilvl="4" w:tplc="C7A6C422" w:tentative="1">
      <w:start w:val="1"/>
      <w:numFmt w:val="lowerLetter"/>
      <w:lvlText w:val="%5."/>
      <w:lvlJc w:val="left"/>
      <w:pPr>
        <w:ind w:left="3600" w:hanging="360"/>
      </w:pPr>
    </w:lvl>
    <w:lvl w:ilvl="5" w:tplc="C9E2643E" w:tentative="1">
      <w:start w:val="1"/>
      <w:numFmt w:val="lowerRoman"/>
      <w:lvlText w:val="%6."/>
      <w:lvlJc w:val="right"/>
      <w:pPr>
        <w:ind w:left="4320" w:hanging="180"/>
      </w:pPr>
    </w:lvl>
    <w:lvl w:ilvl="6" w:tplc="06763416" w:tentative="1">
      <w:start w:val="1"/>
      <w:numFmt w:val="decimal"/>
      <w:lvlText w:val="%7."/>
      <w:lvlJc w:val="left"/>
      <w:pPr>
        <w:ind w:left="5040" w:hanging="360"/>
      </w:pPr>
    </w:lvl>
    <w:lvl w:ilvl="7" w:tplc="B2528C00" w:tentative="1">
      <w:start w:val="1"/>
      <w:numFmt w:val="lowerLetter"/>
      <w:lvlText w:val="%8."/>
      <w:lvlJc w:val="left"/>
      <w:pPr>
        <w:ind w:left="5760" w:hanging="360"/>
      </w:pPr>
    </w:lvl>
    <w:lvl w:ilvl="8" w:tplc="5BB24A9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560A94C">
      <w:start w:val="1"/>
      <w:numFmt w:val="lowerRoman"/>
      <w:lvlText w:val="(%1)"/>
      <w:lvlJc w:val="left"/>
      <w:pPr>
        <w:ind w:left="1080" w:hanging="720"/>
      </w:pPr>
      <w:rPr>
        <w:rFonts w:hint="default"/>
      </w:rPr>
    </w:lvl>
    <w:lvl w:ilvl="1" w:tplc="3E2A4600" w:tentative="1">
      <w:start w:val="1"/>
      <w:numFmt w:val="lowerLetter"/>
      <w:lvlText w:val="%2."/>
      <w:lvlJc w:val="left"/>
      <w:pPr>
        <w:ind w:left="1440" w:hanging="360"/>
      </w:pPr>
    </w:lvl>
    <w:lvl w:ilvl="2" w:tplc="E110C8FE" w:tentative="1">
      <w:start w:val="1"/>
      <w:numFmt w:val="lowerRoman"/>
      <w:lvlText w:val="%3."/>
      <w:lvlJc w:val="right"/>
      <w:pPr>
        <w:ind w:left="2160" w:hanging="180"/>
      </w:pPr>
    </w:lvl>
    <w:lvl w:ilvl="3" w:tplc="3D042F6C" w:tentative="1">
      <w:start w:val="1"/>
      <w:numFmt w:val="decimal"/>
      <w:lvlText w:val="%4."/>
      <w:lvlJc w:val="left"/>
      <w:pPr>
        <w:ind w:left="2880" w:hanging="360"/>
      </w:pPr>
    </w:lvl>
    <w:lvl w:ilvl="4" w:tplc="C5CA728A" w:tentative="1">
      <w:start w:val="1"/>
      <w:numFmt w:val="lowerLetter"/>
      <w:lvlText w:val="%5."/>
      <w:lvlJc w:val="left"/>
      <w:pPr>
        <w:ind w:left="3600" w:hanging="360"/>
      </w:pPr>
    </w:lvl>
    <w:lvl w:ilvl="5" w:tplc="9EBE61D6" w:tentative="1">
      <w:start w:val="1"/>
      <w:numFmt w:val="lowerRoman"/>
      <w:lvlText w:val="%6."/>
      <w:lvlJc w:val="right"/>
      <w:pPr>
        <w:ind w:left="4320" w:hanging="180"/>
      </w:pPr>
    </w:lvl>
    <w:lvl w:ilvl="6" w:tplc="AB9E4138" w:tentative="1">
      <w:start w:val="1"/>
      <w:numFmt w:val="decimal"/>
      <w:lvlText w:val="%7."/>
      <w:lvlJc w:val="left"/>
      <w:pPr>
        <w:ind w:left="5040" w:hanging="360"/>
      </w:pPr>
    </w:lvl>
    <w:lvl w:ilvl="7" w:tplc="77AA4AF6" w:tentative="1">
      <w:start w:val="1"/>
      <w:numFmt w:val="lowerLetter"/>
      <w:lvlText w:val="%8."/>
      <w:lvlJc w:val="left"/>
      <w:pPr>
        <w:ind w:left="5760" w:hanging="360"/>
      </w:pPr>
    </w:lvl>
    <w:lvl w:ilvl="8" w:tplc="56DA720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CB52B85E">
      <w:start w:val="1"/>
      <w:numFmt w:val="lowerRoman"/>
      <w:lvlText w:val="(%1)"/>
      <w:lvlJc w:val="left"/>
      <w:pPr>
        <w:ind w:left="1080" w:hanging="720"/>
      </w:pPr>
      <w:rPr>
        <w:rFonts w:hint="default"/>
      </w:rPr>
    </w:lvl>
    <w:lvl w:ilvl="1" w:tplc="7F36CC0A" w:tentative="1">
      <w:start w:val="1"/>
      <w:numFmt w:val="lowerLetter"/>
      <w:lvlText w:val="%2."/>
      <w:lvlJc w:val="left"/>
      <w:pPr>
        <w:ind w:left="1440" w:hanging="360"/>
      </w:pPr>
    </w:lvl>
    <w:lvl w:ilvl="2" w:tplc="21E81FAA" w:tentative="1">
      <w:start w:val="1"/>
      <w:numFmt w:val="lowerRoman"/>
      <w:lvlText w:val="%3."/>
      <w:lvlJc w:val="right"/>
      <w:pPr>
        <w:ind w:left="2160" w:hanging="180"/>
      </w:pPr>
    </w:lvl>
    <w:lvl w:ilvl="3" w:tplc="1C7E95EA" w:tentative="1">
      <w:start w:val="1"/>
      <w:numFmt w:val="decimal"/>
      <w:lvlText w:val="%4."/>
      <w:lvlJc w:val="left"/>
      <w:pPr>
        <w:ind w:left="2880" w:hanging="360"/>
      </w:pPr>
    </w:lvl>
    <w:lvl w:ilvl="4" w:tplc="9CE8FC8C" w:tentative="1">
      <w:start w:val="1"/>
      <w:numFmt w:val="lowerLetter"/>
      <w:lvlText w:val="%5."/>
      <w:lvlJc w:val="left"/>
      <w:pPr>
        <w:ind w:left="3600" w:hanging="360"/>
      </w:pPr>
    </w:lvl>
    <w:lvl w:ilvl="5" w:tplc="4E94DD22" w:tentative="1">
      <w:start w:val="1"/>
      <w:numFmt w:val="lowerRoman"/>
      <w:lvlText w:val="%6."/>
      <w:lvlJc w:val="right"/>
      <w:pPr>
        <w:ind w:left="4320" w:hanging="180"/>
      </w:pPr>
    </w:lvl>
    <w:lvl w:ilvl="6" w:tplc="F6D0121E" w:tentative="1">
      <w:start w:val="1"/>
      <w:numFmt w:val="decimal"/>
      <w:lvlText w:val="%7."/>
      <w:lvlJc w:val="left"/>
      <w:pPr>
        <w:ind w:left="5040" w:hanging="360"/>
      </w:pPr>
    </w:lvl>
    <w:lvl w:ilvl="7" w:tplc="6FA6ABB2" w:tentative="1">
      <w:start w:val="1"/>
      <w:numFmt w:val="lowerLetter"/>
      <w:lvlText w:val="%8."/>
      <w:lvlJc w:val="left"/>
      <w:pPr>
        <w:ind w:left="5760" w:hanging="360"/>
      </w:pPr>
    </w:lvl>
    <w:lvl w:ilvl="8" w:tplc="693C995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0082580">
      <w:start w:val="1"/>
      <w:numFmt w:val="lowerRoman"/>
      <w:lvlText w:val="(%1)"/>
      <w:lvlJc w:val="left"/>
      <w:pPr>
        <w:ind w:left="1080" w:hanging="720"/>
      </w:pPr>
      <w:rPr>
        <w:rFonts w:hint="default"/>
      </w:rPr>
    </w:lvl>
    <w:lvl w:ilvl="1" w:tplc="26305E0C" w:tentative="1">
      <w:start w:val="1"/>
      <w:numFmt w:val="lowerLetter"/>
      <w:lvlText w:val="%2."/>
      <w:lvlJc w:val="left"/>
      <w:pPr>
        <w:ind w:left="1440" w:hanging="360"/>
      </w:pPr>
    </w:lvl>
    <w:lvl w:ilvl="2" w:tplc="669622AC" w:tentative="1">
      <w:start w:val="1"/>
      <w:numFmt w:val="lowerRoman"/>
      <w:lvlText w:val="%3."/>
      <w:lvlJc w:val="right"/>
      <w:pPr>
        <w:ind w:left="2160" w:hanging="180"/>
      </w:pPr>
    </w:lvl>
    <w:lvl w:ilvl="3" w:tplc="8FDEDCEC" w:tentative="1">
      <w:start w:val="1"/>
      <w:numFmt w:val="decimal"/>
      <w:lvlText w:val="%4."/>
      <w:lvlJc w:val="left"/>
      <w:pPr>
        <w:ind w:left="2880" w:hanging="360"/>
      </w:pPr>
    </w:lvl>
    <w:lvl w:ilvl="4" w:tplc="E87EBD7A" w:tentative="1">
      <w:start w:val="1"/>
      <w:numFmt w:val="lowerLetter"/>
      <w:lvlText w:val="%5."/>
      <w:lvlJc w:val="left"/>
      <w:pPr>
        <w:ind w:left="3600" w:hanging="360"/>
      </w:pPr>
    </w:lvl>
    <w:lvl w:ilvl="5" w:tplc="79D4453A" w:tentative="1">
      <w:start w:val="1"/>
      <w:numFmt w:val="lowerRoman"/>
      <w:lvlText w:val="%6."/>
      <w:lvlJc w:val="right"/>
      <w:pPr>
        <w:ind w:left="4320" w:hanging="180"/>
      </w:pPr>
    </w:lvl>
    <w:lvl w:ilvl="6" w:tplc="3D30C5A4" w:tentative="1">
      <w:start w:val="1"/>
      <w:numFmt w:val="decimal"/>
      <w:lvlText w:val="%7."/>
      <w:lvlJc w:val="left"/>
      <w:pPr>
        <w:ind w:left="5040" w:hanging="360"/>
      </w:pPr>
    </w:lvl>
    <w:lvl w:ilvl="7" w:tplc="DF0EBF1A" w:tentative="1">
      <w:start w:val="1"/>
      <w:numFmt w:val="lowerLetter"/>
      <w:lvlText w:val="%8."/>
      <w:lvlJc w:val="left"/>
      <w:pPr>
        <w:ind w:left="5760" w:hanging="360"/>
      </w:pPr>
    </w:lvl>
    <w:lvl w:ilvl="8" w:tplc="E9CCCB3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799"/>
    <w:rsid w:val="00005669"/>
    <w:rsid w:val="00011716"/>
    <w:rsid w:val="000148BE"/>
    <w:rsid w:val="000223FB"/>
    <w:rsid w:val="000245BF"/>
    <w:rsid w:val="000253DF"/>
    <w:rsid w:val="000517A1"/>
    <w:rsid w:val="0006202D"/>
    <w:rsid w:val="000705BA"/>
    <w:rsid w:val="000A3EAD"/>
    <w:rsid w:val="000B4996"/>
    <w:rsid w:val="00100C08"/>
    <w:rsid w:val="00156515"/>
    <w:rsid w:val="00156CE9"/>
    <w:rsid w:val="00187D77"/>
    <w:rsid w:val="001B4D45"/>
    <w:rsid w:val="001D44EF"/>
    <w:rsid w:val="001E5D26"/>
    <w:rsid w:val="001F65AF"/>
    <w:rsid w:val="001F6D09"/>
    <w:rsid w:val="00250C6A"/>
    <w:rsid w:val="002813CF"/>
    <w:rsid w:val="00296BE7"/>
    <w:rsid w:val="002D03F2"/>
    <w:rsid w:val="002D2D64"/>
    <w:rsid w:val="002D31AD"/>
    <w:rsid w:val="003007CF"/>
    <w:rsid w:val="00367B59"/>
    <w:rsid w:val="003B7386"/>
    <w:rsid w:val="003C1785"/>
    <w:rsid w:val="003E232A"/>
    <w:rsid w:val="00404DE3"/>
    <w:rsid w:val="0043238E"/>
    <w:rsid w:val="00466DA4"/>
    <w:rsid w:val="00490C16"/>
    <w:rsid w:val="004B46AC"/>
    <w:rsid w:val="004C1882"/>
    <w:rsid w:val="004F41EE"/>
    <w:rsid w:val="004F7D00"/>
    <w:rsid w:val="0053029A"/>
    <w:rsid w:val="00546382"/>
    <w:rsid w:val="005645FD"/>
    <w:rsid w:val="00565E00"/>
    <w:rsid w:val="005D1786"/>
    <w:rsid w:val="00617E00"/>
    <w:rsid w:val="00652FBE"/>
    <w:rsid w:val="00660CDA"/>
    <w:rsid w:val="006A7803"/>
    <w:rsid w:val="006B3671"/>
    <w:rsid w:val="006B5412"/>
    <w:rsid w:val="006D55B0"/>
    <w:rsid w:val="006F51DB"/>
    <w:rsid w:val="0070209A"/>
    <w:rsid w:val="00702889"/>
    <w:rsid w:val="0072305F"/>
    <w:rsid w:val="007402B6"/>
    <w:rsid w:val="00741F2A"/>
    <w:rsid w:val="007445E0"/>
    <w:rsid w:val="00753A06"/>
    <w:rsid w:val="0079108D"/>
    <w:rsid w:val="007978E0"/>
    <w:rsid w:val="007A42FF"/>
    <w:rsid w:val="007B0D73"/>
    <w:rsid w:val="007C1617"/>
    <w:rsid w:val="007E356D"/>
    <w:rsid w:val="00837B35"/>
    <w:rsid w:val="008749E4"/>
    <w:rsid w:val="00881D9A"/>
    <w:rsid w:val="008915BD"/>
    <w:rsid w:val="008942CA"/>
    <w:rsid w:val="00894A07"/>
    <w:rsid w:val="008A31C3"/>
    <w:rsid w:val="008B796E"/>
    <w:rsid w:val="008D6992"/>
    <w:rsid w:val="008E427F"/>
    <w:rsid w:val="008E4AA6"/>
    <w:rsid w:val="0090718D"/>
    <w:rsid w:val="00916FA1"/>
    <w:rsid w:val="00925799"/>
    <w:rsid w:val="00934245"/>
    <w:rsid w:val="00950102"/>
    <w:rsid w:val="00995F73"/>
    <w:rsid w:val="009A7E42"/>
    <w:rsid w:val="00A32C63"/>
    <w:rsid w:val="00A45F70"/>
    <w:rsid w:val="00A46A85"/>
    <w:rsid w:val="00A5105D"/>
    <w:rsid w:val="00A70E4A"/>
    <w:rsid w:val="00A807E0"/>
    <w:rsid w:val="00AA161E"/>
    <w:rsid w:val="00AC33EA"/>
    <w:rsid w:val="00AE2D80"/>
    <w:rsid w:val="00AE41ED"/>
    <w:rsid w:val="00AE6C63"/>
    <w:rsid w:val="00AF5796"/>
    <w:rsid w:val="00B02D76"/>
    <w:rsid w:val="00B92668"/>
    <w:rsid w:val="00BA2F9E"/>
    <w:rsid w:val="00BA7066"/>
    <w:rsid w:val="00BD0B2C"/>
    <w:rsid w:val="00BE1E11"/>
    <w:rsid w:val="00BF7DDE"/>
    <w:rsid w:val="00C05054"/>
    <w:rsid w:val="00C17934"/>
    <w:rsid w:val="00C7451D"/>
    <w:rsid w:val="00C937B2"/>
    <w:rsid w:val="00C9574F"/>
    <w:rsid w:val="00C95CA9"/>
    <w:rsid w:val="00CA6A25"/>
    <w:rsid w:val="00CC03D6"/>
    <w:rsid w:val="00CC0989"/>
    <w:rsid w:val="00CC4C00"/>
    <w:rsid w:val="00CD3861"/>
    <w:rsid w:val="00CE691F"/>
    <w:rsid w:val="00D05BE0"/>
    <w:rsid w:val="00D215DE"/>
    <w:rsid w:val="00D631C2"/>
    <w:rsid w:val="00D668FF"/>
    <w:rsid w:val="00D82BD6"/>
    <w:rsid w:val="00DB2D2E"/>
    <w:rsid w:val="00DC5249"/>
    <w:rsid w:val="00DF39BB"/>
    <w:rsid w:val="00E23CBC"/>
    <w:rsid w:val="00E41115"/>
    <w:rsid w:val="00E5773D"/>
    <w:rsid w:val="00E6120F"/>
    <w:rsid w:val="00E74408"/>
    <w:rsid w:val="00EB79DA"/>
    <w:rsid w:val="00EF5CF9"/>
    <w:rsid w:val="00F10477"/>
    <w:rsid w:val="00F10670"/>
    <w:rsid w:val="00F160BB"/>
    <w:rsid w:val="00F44657"/>
    <w:rsid w:val="00F44A5E"/>
    <w:rsid w:val="00F451E5"/>
    <w:rsid w:val="00F7559D"/>
    <w:rsid w:val="00F82D16"/>
    <w:rsid w:val="00FA23D9"/>
    <w:rsid w:val="00FA26F9"/>
    <w:rsid w:val="00FB1B54"/>
    <w:rsid w:val="00FB3A1B"/>
    <w:rsid w:val="00FF42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46FC9"/>
  <w15:docId w15:val="{03BD34D1-CD4D-4530-9C04-9824EB46D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8720B"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8720B"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8720B"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8720B"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28720B"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28720B"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28720B" w:rsidP="00BF58F7">
          <w:pPr>
            <w:pStyle w:val="6A5912A791EE4CE0989E5F55DB8DE313"/>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28720B" w:rsidP="00BF58F7">
          <w:pPr>
            <w:pStyle w:val="03B8CE0C66CA43B0B55F07240272401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28720B"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28720B"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20B"/>
    <w:rsid w:val="0015554C"/>
    <w:rsid w:val="001B23F1"/>
    <w:rsid w:val="00251940"/>
    <w:rsid w:val="0028720B"/>
    <w:rsid w:val="005E166C"/>
    <w:rsid w:val="00BD10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03B8CE0C66CA43B0B55F072402724010">
    <w:name w:val="03B8CE0C66CA43B0B55F07240272401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2906</RACS_x0020_ID>
    <Approved_x0020_Provider xmlns="a8338b6e-77a6-4851-82b6-98166143ffdd">Goodwin Aged Care Services Limited</Approved_x0020_Provider>
    <Management_x0020_Company_x0020_ID xmlns="a8338b6e-77a6-4851-82b6-98166143ffdd" xsi:nil="true"/>
    <Home xmlns="a8338b6e-77a6-4851-82b6-98166143ffdd">Goodwin Ainslie (Goodwin House)</Home>
    <Signed xmlns="a8338b6e-77a6-4851-82b6-98166143ffdd" xsi:nil="true"/>
    <Uploaded xmlns="a8338b6e-77a6-4851-82b6-98166143ffdd">true</Uploaded>
    <Management_x0020_Company xmlns="a8338b6e-77a6-4851-82b6-98166143ffdd" xsi:nil="true"/>
    <Doc_x0020_Date xmlns="a8338b6e-77a6-4851-82b6-98166143ffdd">2023-07-04T04:03:25+00:00</Doc_x0020_Date>
    <CSI_x0020_ID xmlns="a8338b6e-77a6-4851-82b6-98166143ffdd" xsi:nil="true"/>
    <Case_x0020_ID xmlns="a8338b6e-77a6-4851-82b6-98166143ffdd" xsi:nil="true"/>
    <Approved_x0020_Provider_x0020_ID xmlns="a8338b6e-77a6-4851-82b6-98166143ffdd">1DE6B244-75F4-DC11-AD41-005056922186</Approved_x0020_Provider_x0020_ID>
    <Location xmlns="a8338b6e-77a6-4851-82b6-98166143ffdd" xsi:nil="true"/>
    <Home_x0020_ID xmlns="a8338b6e-77a6-4851-82b6-98166143ffdd">77EAA0A5-7CF4-DC11-AD41-005056922186</Home_x0020_ID>
    <State xmlns="a8338b6e-77a6-4851-82b6-98166143ffdd">ACT</State>
    <Doc_x0020_Sent_Received_x0020_Date xmlns="a8338b6e-77a6-4851-82b6-98166143ffdd">2023-07-03T00:00:00+00:00</Doc_x0020_Sent_Received_x0020_Date>
    <Activity_x0020_ID xmlns="a8338b6e-77a6-4851-82b6-98166143ffdd">52CFA524-37DF-ED11-86F8-005056922186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014D9-6044-4149-BEBE-5815BC33EC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dcmitype/"/>
    <ds:schemaRef ds:uri="http://schemas.microsoft.com/office/2006/documentManagement/types"/>
    <ds:schemaRef ds:uri="a8338b6e-77a6-4851-82b6-98166143ffdd"/>
    <ds:schemaRef ds:uri="http://schemas.microsoft.com/office/2006/metadata/properties"/>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C154CE07-F9BB-45D6-8267-96EED4F13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1688</Words>
  <Characters>9628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cp:lastPrinted>2023-07-04T04:01:00Z</cp:lastPrinted>
  <dcterms:created xsi:type="dcterms:W3CDTF">2023-07-06T02:33:00Z</dcterms:created>
  <dcterms:modified xsi:type="dcterms:W3CDTF">2023-07-06T02:33:00Z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