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F0317" w14:textId="77777777" w:rsidR="007434DA" w:rsidRPr="002C3EBF" w:rsidRDefault="00F11E3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CB1145" wp14:editId="2F6269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C66D4F" w14:textId="77777777" w:rsidR="007434DA" w:rsidRDefault="00F11E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5C5561" w14:textId="77777777" w:rsidR="007434DA" w:rsidRDefault="00F11E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443060" w14:textId="77777777" w:rsidR="007434DA" w:rsidRPr="002C3EBF" w:rsidRDefault="00F11E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1A85" w14:paraId="2AC7CAAB" w14:textId="77777777" w:rsidTr="00701A85">
        <w:tc>
          <w:tcPr>
            <w:cnfStyle w:val="001000000000" w:firstRow="0" w:lastRow="0" w:firstColumn="1" w:lastColumn="0" w:oddVBand="0" w:evenVBand="0" w:oddHBand="0" w:evenHBand="0" w:firstRowFirstColumn="0" w:firstRowLastColumn="0" w:lastRowFirstColumn="0" w:lastRowLastColumn="0"/>
            <w:tcW w:w="3227" w:type="dxa"/>
          </w:tcPr>
          <w:p w14:paraId="000086F4" w14:textId="77777777" w:rsidR="007434DA" w:rsidRPr="00996FAF" w:rsidRDefault="00F11E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45FB55" w14:textId="77777777" w:rsidR="007434DA" w:rsidRPr="00996FAF" w:rsidRDefault="00F11E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Goondee</w:t>
            </w:r>
            <w:proofErr w:type="spellEnd"/>
            <w:r w:rsidRPr="00C27BE3">
              <w:rPr>
                <w:rFonts w:ascii="Arial" w:hAnsi="Arial" w:cs="Arial"/>
              </w:rPr>
              <w:t xml:space="preserve"> Aged Care Home</w:t>
            </w:r>
          </w:p>
        </w:tc>
      </w:tr>
      <w:tr w:rsidR="00701A85" w14:paraId="717CA175" w14:textId="77777777" w:rsidTr="00701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6BAC4" w14:textId="77777777" w:rsidR="007434DA" w:rsidRPr="00996FAF" w:rsidRDefault="00F11E3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27D754" w14:textId="77777777" w:rsidR="007434DA" w:rsidRPr="00C27BE3" w:rsidRDefault="00F11E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2143</w:t>
            </w:r>
          </w:p>
        </w:tc>
      </w:tr>
      <w:tr w:rsidR="00701A85" w14:paraId="23FC2BD9" w14:textId="77777777" w:rsidTr="00701A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4AEDBA" w14:textId="77777777" w:rsidR="007434DA" w:rsidRPr="00996FAF" w:rsidRDefault="00F11E3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68EEBE3" w14:textId="77777777" w:rsidR="007434DA" w:rsidRPr="00996FAF" w:rsidRDefault="00F11E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Jersey</w:t>
            </w:r>
            <w:r>
              <w:rPr>
                <w:rFonts w:ascii="Arial" w:eastAsia="Times New Roman" w:hAnsi="Arial" w:cs="Arial"/>
                <w:lang w:eastAsia="en-AU"/>
              </w:rPr>
              <w:t xml:space="preserve"> Road, STRATHFIELD, New South Wales, 2135</w:t>
            </w:r>
          </w:p>
        </w:tc>
      </w:tr>
      <w:tr w:rsidR="00701A85" w14:paraId="48D45EE1" w14:textId="77777777" w:rsidTr="00701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AE925" w14:textId="77777777" w:rsidR="007434DA" w:rsidRPr="00996FAF" w:rsidRDefault="00F11E3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3EE498" w14:textId="77777777" w:rsidR="007434DA" w:rsidRPr="00996FAF" w:rsidRDefault="00F11E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01A85" w14:paraId="1CE780E0" w14:textId="77777777" w:rsidTr="00701A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48B868" w14:textId="77777777" w:rsidR="007434DA" w:rsidRPr="00996FAF" w:rsidRDefault="00F11E3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D71903" w14:textId="77777777" w:rsidR="007434DA" w:rsidRPr="00996FAF" w:rsidRDefault="00F11E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w:t>
            </w:r>
            <w:r w:rsidRPr="00A52058">
              <w:rPr>
                <w:rFonts w:ascii="Arial" w:hAnsi="Arial" w:cs="Arial"/>
              </w:rPr>
              <w:t xml:space="preserve"> January 2024</w:t>
            </w:r>
          </w:p>
        </w:tc>
      </w:tr>
      <w:tr w:rsidR="00701A85" w14:paraId="5C7B7924" w14:textId="77777777" w:rsidTr="00701A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47E3B8" w14:textId="77777777" w:rsidR="007434DA" w:rsidRPr="00996FAF" w:rsidRDefault="00F11E3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8836647"/>
            <w:placeholder>
              <w:docPart w:val="DefaultPlaceholder_-1854013437"/>
            </w:placeholder>
            <w:date w:fullDate="2024-02-05T00:00:00Z">
              <w:dateFormat w:val="d MMMM yyyy"/>
              <w:lid w:val="en-AU"/>
              <w:storeMappedDataAs w:val="dateTime"/>
              <w:calendar w:val="gregorian"/>
            </w:date>
          </w:sdtPr>
          <w:sdtEndPr/>
          <w:sdtContent>
            <w:tc>
              <w:tcPr>
                <w:tcW w:w="7114" w:type="dxa"/>
                <w:shd w:val="clear" w:color="auto" w:fill="FFFFFF" w:themeFill="background1"/>
              </w:tcPr>
              <w:p w14:paraId="78F7FB95" w14:textId="7AA246B2" w:rsidR="007434DA" w:rsidRPr="00996FAF" w:rsidRDefault="006F65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February 2024</w:t>
                </w:r>
              </w:p>
            </w:tc>
          </w:sdtContent>
        </w:sdt>
      </w:tr>
      <w:tr w:rsidR="00701A85" w14:paraId="5DFBA01C" w14:textId="77777777" w:rsidTr="00701A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E33738" w14:textId="77777777" w:rsidR="007434DA" w:rsidRPr="00996FAF" w:rsidRDefault="00F11E3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CA0A5B" w14:textId="77777777" w:rsidR="007434DA" w:rsidRPr="009B6303" w:rsidRDefault="00F11E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210 </w:t>
            </w:r>
            <w:proofErr w:type="spellStart"/>
            <w:r w:rsidRPr="009B6303">
              <w:rPr>
                <w:rFonts w:ascii="Arial" w:hAnsi="Arial" w:cs="Arial"/>
              </w:rPr>
              <w:t>Rasko</w:t>
            </w:r>
            <w:proofErr w:type="spellEnd"/>
            <w:r w:rsidRPr="009B6303">
              <w:rPr>
                <w:rFonts w:ascii="Arial" w:hAnsi="Arial" w:cs="Arial"/>
              </w:rPr>
              <w:t xml:space="preserve"> Holdings Pty Ltd </w:t>
            </w:r>
          </w:p>
          <w:p w14:paraId="0BFC0294" w14:textId="77777777" w:rsidR="007434DA" w:rsidRPr="009B6303" w:rsidRDefault="00F11E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672 </w:t>
            </w:r>
            <w:proofErr w:type="spellStart"/>
            <w:r w:rsidRPr="009B6303">
              <w:rPr>
                <w:rFonts w:ascii="Arial" w:hAnsi="Arial" w:cs="Arial"/>
              </w:rPr>
              <w:t>Goondee</w:t>
            </w:r>
            <w:proofErr w:type="spellEnd"/>
            <w:r w:rsidRPr="009B6303">
              <w:rPr>
                <w:rFonts w:ascii="Arial" w:hAnsi="Arial" w:cs="Arial"/>
              </w:rPr>
              <w:t xml:space="preserve"> Aged Care Home</w:t>
            </w:r>
          </w:p>
        </w:tc>
      </w:tr>
    </w:tbl>
    <w:bookmarkEnd w:id="0"/>
    <w:p w14:paraId="193A42CB" w14:textId="77777777" w:rsidR="007434DA" w:rsidRPr="00996FAF" w:rsidRDefault="00F11E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211972" w14:textId="77777777" w:rsidR="007434DA" w:rsidRPr="00996FAF" w:rsidRDefault="00F11E3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FDA10FD" w14:textId="77777777" w:rsidR="007434DA" w:rsidRPr="00996FAF" w:rsidRDefault="00F11E30" w:rsidP="0036130C">
      <w:pPr>
        <w:pStyle w:val="NormalArial"/>
      </w:pPr>
      <w:r w:rsidRPr="00996FAF">
        <w:t xml:space="preserve">This performance report for </w:t>
      </w:r>
      <w:proofErr w:type="spellStart"/>
      <w:r w:rsidRPr="00C27BE3">
        <w:rPr>
          <w:color w:val="auto"/>
        </w:rPr>
        <w:t>Goondee</w:t>
      </w:r>
      <w:proofErr w:type="spellEnd"/>
      <w:r w:rsidRPr="00C27BE3">
        <w:rPr>
          <w:color w:val="auto"/>
        </w:rPr>
        <w:t xml:space="preserve"> Aged Care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CAAD61" w14:textId="77777777" w:rsidR="007434DA" w:rsidRPr="00996FAF" w:rsidRDefault="00F11E30"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496A1244" w14:textId="77777777" w:rsidR="007434DA" w:rsidRPr="00996FAF" w:rsidRDefault="00F11E30" w:rsidP="0036130C">
      <w:pPr>
        <w:pStyle w:val="NormalArial"/>
      </w:pPr>
      <w:r w:rsidRPr="00996FAF">
        <w:t>The report also specifies any areas in which improvements must be made to ensure the Qualit</w:t>
      </w:r>
      <w:r w:rsidRPr="00996FAF">
        <w:t>y Standards are complied with.</w:t>
      </w:r>
    </w:p>
    <w:p w14:paraId="054BA51B" w14:textId="77777777" w:rsidR="007434DA" w:rsidRPr="00996FAF" w:rsidRDefault="00F11E30" w:rsidP="00712752">
      <w:pPr>
        <w:pStyle w:val="Heading1"/>
        <w:spacing w:before="240" w:after="240" w:line="22" w:lineRule="atLeast"/>
        <w:rPr>
          <w:rFonts w:ascii="Arial" w:hAnsi="Arial" w:cs="Arial"/>
        </w:rPr>
      </w:pPr>
      <w:r w:rsidRPr="00996FAF">
        <w:rPr>
          <w:rFonts w:ascii="Arial" w:hAnsi="Arial" w:cs="Arial"/>
        </w:rPr>
        <w:t>Material relied on</w:t>
      </w:r>
    </w:p>
    <w:p w14:paraId="4209AD96" w14:textId="77777777" w:rsidR="007434DA" w:rsidRPr="00996FAF" w:rsidRDefault="00F11E30" w:rsidP="0036130C">
      <w:pPr>
        <w:pStyle w:val="NormalArial"/>
      </w:pPr>
      <w:r w:rsidRPr="00996FAF">
        <w:t>The following information has been considered in preparing the performance report:</w:t>
      </w:r>
    </w:p>
    <w:p w14:paraId="085536DA" w14:textId="4DA95A86" w:rsidR="007434DA" w:rsidRPr="00EA1EEB" w:rsidRDefault="00F11E3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EA1EEB">
        <w:rPr>
          <w:rFonts w:ascii="Arial" w:hAnsi="Arial" w:cs="Arial"/>
          <w:color w:val="auto"/>
        </w:rPr>
        <w:t xml:space="preserve">by a site </w:t>
      </w:r>
      <w:r w:rsidRPr="00EA1EEB">
        <w:rPr>
          <w:rFonts w:ascii="Arial" w:hAnsi="Arial" w:cs="Arial"/>
          <w:color w:val="auto"/>
        </w:rPr>
        <w:t>assessment, observations at the service, review of documents and interviews with staff, consumers/</w:t>
      </w:r>
      <w:proofErr w:type="gramStart"/>
      <w:r w:rsidRPr="00EA1EEB">
        <w:rPr>
          <w:rFonts w:ascii="Arial" w:hAnsi="Arial" w:cs="Arial"/>
          <w:color w:val="auto"/>
        </w:rPr>
        <w:t>representatives</w:t>
      </w:r>
      <w:proofErr w:type="gramEnd"/>
      <w:r w:rsidRPr="00EA1EEB">
        <w:rPr>
          <w:rFonts w:ascii="Arial" w:hAnsi="Arial" w:cs="Arial"/>
          <w:color w:val="auto"/>
        </w:rPr>
        <w:t xml:space="preserve"> and others</w:t>
      </w:r>
      <w:r w:rsidR="00EA1EEB" w:rsidRPr="00EA1EEB">
        <w:rPr>
          <w:rFonts w:ascii="Arial" w:hAnsi="Arial" w:cs="Arial"/>
          <w:color w:val="auto"/>
        </w:rPr>
        <w:t>.</w:t>
      </w:r>
    </w:p>
    <w:p w14:paraId="4825F720" w14:textId="77A1F9F5" w:rsidR="007434DA" w:rsidRPr="00996FAF" w:rsidRDefault="00F11E3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6F65FB">
        <w:rPr>
          <w:rFonts w:ascii="Arial" w:hAnsi="Arial" w:cs="Arial"/>
        </w:rPr>
        <w:t>24 January 2024.</w:t>
      </w:r>
      <w:r w:rsidRPr="00A36AA9">
        <w:rPr>
          <w:rFonts w:ascii="Arial" w:hAnsi="Arial" w:cs="Arial"/>
        </w:rPr>
        <w:t xml:space="preserve"> </w:t>
      </w:r>
      <w:r w:rsidRPr="00996FAF">
        <w:rPr>
          <w:rFonts w:ascii="Arial" w:hAnsi="Arial" w:cs="Arial"/>
        </w:rPr>
        <w:t xml:space="preserve"> </w:t>
      </w:r>
    </w:p>
    <w:p w14:paraId="4A065C08" w14:textId="27C6E1B2" w:rsidR="007434DA" w:rsidRPr="00712752" w:rsidRDefault="00F11E3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0569AF" w14:textId="77777777" w:rsidR="007434DA" w:rsidRPr="00996FAF" w:rsidRDefault="00F11E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01A85" w14:paraId="7D544B6C" w14:textId="77777777" w:rsidTr="00701A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C0EC3A" w14:textId="77777777" w:rsidR="007434DA" w:rsidRPr="00996FAF" w:rsidRDefault="00F11E30"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w:t>
            </w:r>
            <w:r w:rsidRPr="00996FAF">
              <w:rPr>
                <w:rFonts w:ascii="Arial" w:hAnsi="Arial" w:cs="Arial"/>
                <w:b w:val="0"/>
              </w:rPr>
              <w:t>sment and planning with consumers</w:t>
            </w:r>
          </w:p>
        </w:tc>
        <w:tc>
          <w:tcPr>
            <w:tcW w:w="1175" w:type="pct"/>
            <w:shd w:val="clear" w:color="auto" w:fill="auto"/>
          </w:tcPr>
          <w:p w14:paraId="2E3333BB" w14:textId="4874462A" w:rsidR="007434DA" w:rsidRPr="002C5FA9" w:rsidRDefault="00D5797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701A85" w14:paraId="02847355" w14:textId="77777777" w:rsidTr="00701A8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DE5ACF" w14:textId="77777777" w:rsidR="007434DA" w:rsidRPr="00996FAF" w:rsidRDefault="00F11E3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E4E7251" w14:textId="1F039CDD" w:rsidR="007434DA" w:rsidRPr="002C5FA9" w:rsidRDefault="00D579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w:t>
            </w:r>
            <w:r w:rsidR="00E66DC1">
              <w:rPr>
                <w:rFonts w:ascii="Arial" w:hAnsi="Arial" w:cs="Arial"/>
                <w:b/>
                <w:bCs/>
              </w:rPr>
              <w:t>Applicable</w:t>
            </w:r>
          </w:p>
        </w:tc>
      </w:tr>
      <w:tr w:rsidR="00701A85" w14:paraId="43A18CC8" w14:textId="77777777" w:rsidTr="00701A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7C41C2" w14:textId="77777777" w:rsidR="007434DA" w:rsidRPr="00996FAF" w:rsidRDefault="00F11E3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FF3B632" w14:textId="1B67CD43" w:rsidR="007434DA" w:rsidRPr="002C5FA9" w:rsidRDefault="00D579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bl>
    <w:p w14:paraId="27A2AECC" w14:textId="77777777" w:rsidR="007434DA" w:rsidRPr="00996FAF" w:rsidRDefault="00F11E3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188F4B" w14:textId="77777777" w:rsidR="007434DA" w:rsidRPr="00996FAF" w:rsidRDefault="00F11E30" w:rsidP="00712752">
      <w:pPr>
        <w:pStyle w:val="Heading1"/>
        <w:spacing w:before="0" w:after="240" w:line="22" w:lineRule="atLeast"/>
        <w:rPr>
          <w:rFonts w:ascii="Arial" w:hAnsi="Arial" w:cs="Arial"/>
        </w:rPr>
      </w:pPr>
      <w:r w:rsidRPr="00996FAF">
        <w:rPr>
          <w:rFonts w:ascii="Arial" w:hAnsi="Arial" w:cs="Arial"/>
        </w:rPr>
        <w:t xml:space="preserve">Areas </w:t>
      </w:r>
      <w:r w:rsidRPr="00996FAF">
        <w:rPr>
          <w:rFonts w:ascii="Arial" w:hAnsi="Arial" w:cs="Arial"/>
        </w:rPr>
        <w:t>for improvement</w:t>
      </w:r>
    </w:p>
    <w:p w14:paraId="00CF3127" w14:textId="77777777" w:rsidR="00EC3BAC" w:rsidRPr="00A36AA9" w:rsidRDefault="00EC3BAC" w:rsidP="00EC3BAC">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EA28BCC" w14:textId="66C552C0" w:rsidR="007434DA" w:rsidRPr="00996FAF" w:rsidRDefault="00F11E30" w:rsidP="0036130C">
      <w:pPr>
        <w:pStyle w:val="NormalArial"/>
      </w:pPr>
      <w:r w:rsidRPr="00996FAF">
        <w:br w:type="page"/>
      </w:r>
    </w:p>
    <w:p w14:paraId="766485F4" w14:textId="77777777" w:rsidR="007434DA" w:rsidRPr="00996FAF" w:rsidRDefault="00F11E3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701A85" w14:paraId="271F6138" w14:textId="77777777" w:rsidTr="007E7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0973E60B" w14:textId="77777777" w:rsidR="007434DA" w:rsidRPr="0075021E" w:rsidRDefault="00F11E3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left w:val="single" w:sz="4" w:space="0" w:color="BFBFBF" w:themeColor="background1" w:themeShade="BF"/>
            </w:tcBorders>
          </w:tcPr>
          <w:p w14:paraId="3E4CE5F9" w14:textId="77777777" w:rsidR="007434DA" w:rsidRPr="00996FAF" w:rsidRDefault="007434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1A85" w14:paraId="694E6BFE" w14:textId="77777777" w:rsidTr="007E7928">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78D42678" w14:textId="77777777" w:rsidR="007434DA" w:rsidRPr="00996FAF" w:rsidRDefault="00F11E30" w:rsidP="002C5FA9">
            <w:pPr>
              <w:spacing w:line="22" w:lineRule="atLeast"/>
              <w:rPr>
                <w:rFonts w:ascii="Arial" w:hAnsi="Arial" w:cs="Arial"/>
              </w:rPr>
            </w:pPr>
            <w:r w:rsidRPr="00996FAF">
              <w:rPr>
                <w:rFonts w:ascii="Arial" w:hAnsi="Arial" w:cs="Arial"/>
              </w:rPr>
              <w:t>Requirement 2(3)(e)</w:t>
            </w:r>
          </w:p>
        </w:tc>
        <w:tc>
          <w:tcPr>
            <w:tcW w:w="3162" w:type="pct"/>
            <w:tcBorders>
              <w:left w:val="single" w:sz="4" w:space="0" w:color="BFBFBF" w:themeColor="background1" w:themeShade="BF"/>
            </w:tcBorders>
            <w:shd w:val="clear" w:color="auto" w:fill="auto"/>
          </w:tcPr>
          <w:p w14:paraId="7DD4D362" w14:textId="77777777" w:rsidR="007434DA" w:rsidRPr="00996FAF" w:rsidRDefault="00F11E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w:t>
            </w:r>
            <w:r w:rsidRPr="00996FAF">
              <w:rPr>
                <w:rFonts w:ascii="Arial" w:hAnsi="Arial" w:cs="Arial"/>
              </w:rPr>
              <w:t>consumer.</w:t>
            </w:r>
          </w:p>
        </w:tc>
        <w:tc>
          <w:tcPr>
            <w:tcW w:w="970" w:type="pct"/>
            <w:shd w:val="clear" w:color="auto" w:fill="auto"/>
          </w:tcPr>
          <w:p w14:paraId="68BE584D" w14:textId="77777777" w:rsidR="007434DA" w:rsidRPr="00996FAF" w:rsidRDefault="00F11E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73286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0091F04E" w14:textId="77777777" w:rsidR="007434DA" w:rsidRDefault="00F11E30" w:rsidP="00D87E7C">
      <w:pPr>
        <w:pStyle w:val="Heading20"/>
      </w:pPr>
      <w:r w:rsidRPr="00996FAF">
        <w:t>Findings</w:t>
      </w:r>
    </w:p>
    <w:p w14:paraId="43B6128D" w14:textId="5CCB8D82" w:rsidR="002C1184" w:rsidRDefault="002C1184" w:rsidP="007E7928">
      <w:pPr>
        <w:pStyle w:val="NormalArial"/>
        <w:rPr>
          <w:color w:val="auto"/>
        </w:rPr>
      </w:pPr>
      <w:r w:rsidRPr="002F16CE">
        <w:rPr>
          <w:color w:val="auto"/>
        </w:rPr>
        <w:t xml:space="preserve">Requirement </w:t>
      </w:r>
      <w:r>
        <w:rPr>
          <w:color w:val="auto"/>
        </w:rPr>
        <w:t>2(</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3425F2F" w14:textId="3130C822" w:rsidR="00682DC3" w:rsidRDefault="00682DC3" w:rsidP="007E7928">
      <w:pPr>
        <w:rPr>
          <w:rFonts w:ascii="Arial" w:hAnsi="Arial" w:cs="Arial"/>
        </w:rPr>
      </w:pPr>
      <w:r w:rsidRPr="00682DC3">
        <w:rPr>
          <w:rFonts w:ascii="Arial" w:hAnsi="Arial" w:cs="Arial"/>
        </w:rPr>
        <w:t xml:space="preserve">The service demonstrated it is regularly reviewing the care and services for effectiveness and when circumstances change or incidents impact on consumers. </w:t>
      </w:r>
      <w:r>
        <w:rPr>
          <w:rFonts w:ascii="Arial" w:hAnsi="Arial" w:cs="Arial"/>
        </w:rPr>
        <w:t>M</w:t>
      </w:r>
      <w:r w:rsidRPr="00682DC3">
        <w:rPr>
          <w:rFonts w:ascii="Arial" w:hAnsi="Arial" w:cs="Arial"/>
        </w:rPr>
        <w:t>anage</w:t>
      </w:r>
      <w:r>
        <w:rPr>
          <w:rFonts w:ascii="Arial" w:hAnsi="Arial" w:cs="Arial"/>
        </w:rPr>
        <w:t>ment</w:t>
      </w:r>
      <w:r w:rsidRPr="00682DC3">
        <w:rPr>
          <w:rFonts w:ascii="Arial" w:hAnsi="Arial" w:cs="Arial"/>
        </w:rPr>
        <w:t xml:space="preserve"> explained there is a schedule for the regular review of care plans</w:t>
      </w:r>
      <w:r>
        <w:rPr>
          <w:rFonts w:ascii="Arial" w:hAnsi="Arial" w:cs="Arial"/>
        </w:rPr>
        <w:t xml:space="preserve">, which </w:t>
      </w:r>
      <w:r w:rsidRPr="00682DC3">
        <w:rPr>
          <w:rFonts w:ascii="Arial" w:hAnsi="Arial" w:cs="Arial"/>
        </w:rPr>
        <w:t xml:space="preserve">is delegated to the registered nurses and takes place every </w:t>
      </w:r>
      <w:r>
        <w:rPr>
          <w:rFonts w:ascii="Arial" w:hAnsi="Arial" w:cs="Arial"/>
        </w:rPr>
        <w:t>three</w:t>
      </w:r>
      <w:r w:rsidRPr="00682DC3">
        <w:rPr>
          <w:rFonts w:ascii="Arial" w:hAnsi="Arial" w:cs="Arial"/>
        </w:rPr>
        <w:t xml:space="preserve"> months. Consumers and</w:t>
      </w:r>
      <w:r>
        <w:rPr>
          <w:rFonts w:ascii="Arial" w:hAnsi="Arial" w:cs="Arial"/>
        </w:rPr>
        <w:t>/or</w:t>
      </w:r>
      <w:r w:rsidRPr="00682DC3">
        <w:rPr>
          <w:rFonts w:ascii="Arial" w:hAnsi="Arial" w:cs="Arial"/>
        </w:rPr>
        <w:t xml:space="preserve"> representatives are invited to be part of this evaluation and review, and their participation is recorded in the clinical documentation. In addition, each consumer is reviewed each month through the resident of the day process. These processes are overseen by the care manager.</w:t>
      </w:r>
    </w:p>
    <w:p w14:paraId="4E5B88EC" w14:textId="0E59DF35" w:rsidR="00305BF1" w:rsidRDefault="00305BF1" w:rsidP="007E7928">
      <w:pPr>
        <w:rPr>
          <w:rFonts w:ascii="Arial" w:hAnsi="Arial" w:cs="Arial"/>
        </w:rPr>
      </w:pPr>
      <w:r w:rsidRPr="00305BF1">
        <w:rPr>
          <w:rFonts w:ascii="Arial" w:hAnsi="Arial" w:cs="Arial"/>
        </w:rPr>
        <w:t xml:space="preserve">Care and services are also reviewed when a consumer’s circumstances change, such as following an incident, deterioration of condition, or hospitalisation. </w:t>
      </w:r>
      <w:r>
        <w:rPr>
          <w:rFonts w:ascii="Arial" w:hAnsi="Arial" w:cs="Arial"/>
        </w:rPr>
        <w:t>I</w:t>
      </w:r>
      <w:r w:rsidRPr="00305BF1">
        <w:rPr>
          <w:rFonts w:ascii="Arial" w:hAnsi="Arial" w:cs="Arial"/>
        </w:rPr>
        <w:t xml:space="preserve">ncidents are recorded by the registered nurse on an incident form and reviewed by the care manager and general manager. The </w:t>
      </w:r>
      <w:r>
        <w:rPr>
          <w:rFonts w:ascii="Arial" w:hAnsi="Arial" w:cs="Arial"/>
        </w:rPr>
        <w:t>consumer</w:t>
      </w:r>
      <w:r w:rsidRPr="00305BF1">
        <w:rPr>
          <w:rFonts w:ascii="Arial" w:hAnsi="Arial" w:cs="Arial"/>
        </w:rPr>
        <w:t xml:space="preserve"> representative </w:t>
      </w:r>
      <w:r>
        <w:rPr>
          <w:rFonts w:ascii="Arial" w:hAnsi="Arial" w:cs="Arial"/>
        </w:rPr>
        <w:t>is informed, an investigation is conducted into the incident</w:t>
      </w:r>
      <w:r w:rsidRPr="00305BF1">
        <w:rPr>
          <w:rFonts w:ascii="Arial" w:hAnsi="Arial" w:cs="Arial"/>
        </w:rPr>
        <w:t xml:space="preserve"> and the care plan is updated with relevant interventions.</w:t>
      </w:r>
    </w:p>
    <w:p w14:paraId="28D4AAF4" w14:textId="53A3164B" w:rsidR="006B7015" w:rsidRDefault="006B7015" w:rsidP="007E7928">
      <w:pPr>
        <w:rPr>
          <w:rFonts w:ascii="Arial" w:hAnsi="Arial" w:cs="Arial"/>
        </w:rPr>
      </w:pPr>
      <w:r w:rsidRPr="006B7015">
        <w:rPr>
          <w:rFonts w:ascii="Arial" w:hAnsi="Arial" w:cs="Arial"/>
        </w:rPr>
        <w:t xml:space="preserve">When consumers return from hospital they are reviewed by the registered nurse. This process is directed by a return from hospital checklist to ensure any changes are noted and the appropriate care is delivered. The checklist includes the clinical observations, contact with the consumer’s </w:t>
      </w:r>
      <w:r>
        <w:rPr>
          <w:rFonts w:ascii="Arial" w:hAnsi="Arial" w:cs="Arial"/>
        </w:rPr>
        <w:t xml:space="preserve">representative </w:t>
      </w:r>
      <w:r w:rsidRPr="006B7015">
        <w:rPr>
          <w:rFonts w:ascii="Arial" w:hAnsi="Arial" w:cs="Arial"/>
        </w:rPr>
        <w:t xml:space="preserve">and medical officer, </w:t>
      </w:r>
      <w:r>
        <w:rPr>
          <w:rFonts w:ascii="Arial" w:hAnsi="Arial" w:cs="Arial"/>
        </w:rPr>
        <w:t xml:space="preserve">documentation </w:t>
      </w:r>
      <w:r w:rsidRPr="006B7015">
        <w:rPr>
          <w:rFonts w:ascii="Arial" w:hAnsi="Arial" w:cs="Arial"/>
        </w:rPr>
        <w:t xml:space="preserve">in the progress notes and update of the care plan, notification of relevant staff, </w:t>
      </w:r>
      <w:r>
        <w:rPr>
          <w:rFonts w:ascii="Arial" w:hAnsi="Arial" w:cs="Arial"/>
        </w:rPr>
        <w:t>including</w:t>
      </w:r>
      <w:r w:rsidRPr="006B7015">
        <w:rPr>
          <w:rFonts w:ascii="Arial" w:hAnsi="Arial" w:cs="Arial"/>
        </w:rPr>
        <w:t xml:space="preserve"> care staff and kitchen staff, and relevant </w:t>
      </w:r>
      <w:r>
        <w:rPr>
          <w:rFonts w:ascii="Arial" w:hAnsi="Arial" w:cs="Arial"/>
        </w:rPr>
        <w:t>follow</w:t>
      </w:r>
      <w:r w:rsidR="00561330">
        <w:rPr>
          <w:rFonts w:ascii="Arial" w:hAnsi="Arial" w:cs="Arial"/>
        </w:rPr>
        <w:t xml:space="preserve">-up </w:t>
      </w:r>
      <w:r w:rsidRPr="006B7015">
        <w:rPr>
          <w:rFonts w:ascii="Arial" w:hAnsi="Arial" w:cs="Arial"/>
        </w:rPr>
        <w:t>appointments made</w:t>
      </w:r>
      <w:r>
        <w:rPr>
          <w:rFonts w:ascii="Arial" w:hAnsi="Arial" w:cs="Arial"/>
        </w:rPr>
        <w:t>.</w:t>
      </w:r>
    </w:p>
    <w:p w14:paraId="12F6552C" w14:textId="0EF9A600" w:rsidR="00241979" w:rsidRDefault="00241979" w:rsidP="007E7928">
      <w:pPr>
        <w:rPr>
          <w:rFonts w:ascii="Arial" w:hAnsi="Arial" w:cs="Arial"/>
        </w:rPr>
      </w:pPr>
      <w:r w:rsidRPr="00241979">
        <w:rPr>
          <w:rFonts w:ascii="Arial" w:hAnsi="Arial" w:cs="Arial"/>
        </w:rPr>
        <w:t>Staff described the process for the review of care, updating of clinical documentation, and how they are kept informed of any changes. Consumers and/or representatives confirmed they are satisfied with the care provided and are kept informed when changes to care occur.</w:t>
      </w:r>
    </w:p>
    <w:p w14:paraId="3CF675F5" w14:textId="0803F71C" w:rsidR="00241979" w:rsidRPr="00241979" w:rsidRDefault="00241979" w:rsidP="007E7928">
      <w:pPr>
        <w:rPr>
          <w:rFonts w:ascii="Arial" w:hAnsi="Arial" w:cs="Arial"/>
        </w:rPr>
      </w:pPr>
      <w:r w:rsidRPr="00241979">
        <w:rPr>
          <w:rFonts w:ascii="Arial" w:hAnsi="Arial" w:cs="Arial"/>
        </w:rPr>
        <w:t xml:space="preserve">Management oversees the process of clinical review through daily handover with the registered nurses, regular meetings, collection and analysis of clinical data, and an audit program which includes clinical care review and clinical documentation. The latest clinical care review </w:t>
      </w:r>
      <w:r w:rsidR="00EA4627" w:rsidRPr="00241979">
        <w:rPr>
          <w:rFonts w:ascii="Arial" w:hAnsi="Arial" w:cs="Arial"/>
        </w:rPr>
        <w:t>audit showed</w:t>
      </w:r>
      <w:r w:rsidRPr="00241979">
        <w:rPr>
          <w:rFonts w:ascii="Arial" w:hAnsi="Arial" w:cs="Arial"/>
        </w:rPr>
        <w:t xml:space="preserve"> all care plans had been evaluated within the </w:t>
      </w:r>
      <w:r>
        <w:rPr>
          <w:rFonts w:ascii="Arial" w:hAnsi="Arial" w:cs="Arial"/>
        </w:rPr>
        <w:t>required time frame</w:t>
      </w:r>
      <w:r w:rsidRPr="00241979">
        <w:rPr>
          <w:rFonts w:ascii="Arial" w:hAnsi="Arial" w:cs="Arial"/>
        </w:rPr>
        <w:t>.</w:t>
      </w:r>
    </w:p>
    <w:p w14:paraId="51433276" w14:textId="77777777" w:rsidR="007434DA" w:rsidRPr="00305BF1" w:rsidRDefault="00F11E30" w:rsidP="00305BF1">
      <w:pPr>
        <w:spacing w:line="22" w:lineRule="atLeast"/>
        <w:rPr>
          <w:rFonts w:ascii="Arial" w:hAnsi="Arial" w:cs="Arial"/>
        </w:rPr>
      </w:pPr>
      <w:r w:rsidRPr="00305BF1">
        <w:rPr>
          <w:rFonts w:ascii="Arial" w:hAnsi="Arial" w:cs="Arial"/>
        </w:rPr>
        <w:t xml:space="preserve"> </w:t>
      </w:r>
      <w:r w:rsidRPr="00305BF1">
        <w:rPr>
          <w:rFonts w:ascii="Arial" w:hAnsi="Arial" w:cs="Arial"/>
        </w:rPr>
        <w:br w:type="page"/>
      </w:r>
    </w:p>
    <w:p w14:paraId="19F3B6C1" w14:textId="77777777" w:rsidR="007434DA" w:rsidRPr="00996FAF" w:rsidRDefault="00F11E3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530"/>
        <w:gridCol w:w="1859"/>
      </w:tblGrid>
      <w:tr w:rsidR="00701A85" w14:paraId="34D50C16" w14:textId="77777777" w:rsidTr="007E7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35B6D471" w14:textId="77777777" w:rsidR="007434DA" w:rsidRPr="00996FAF" w:rsidRDefault="00F11E3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871" w:type="dxa"/>
          </w:tcPr>
          <w:p w14:paraId="4200D415" w14:textId="77777777" w:rsidR="007434DA" w:rsidRPr="00996FAF" w:rsidRDefault="007434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1A85" w14:paraId="1247032F" w14:textId="77777777" w:rsidTr="007E79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1626DA6" w14:textId="77777777" w:rsidR="007434DA" w:rsidRPr="00996FAF" w:rsidRDefault="00F11E30" w:rsidP="002C5FA9">
            <w:pPr>
              <w:spacing w:line="22" w:lineRule="atLeast"/>
              <w:rPr>
                <w:rFonts w:ascii="Arial" w:hAnsi="Arial" w:cs="Arial"/>
              </w:rPr>
            </w:pPr>
            <w:r w:rsidRPr="00996FAF">
              <w:rPr>
                <w:rFonts w:ascii="Arial" w:hAnsi="Arial" w:cs="Arial"/>
              </w:rPr>
              <w:t>Requirement 3(3)(b)</w:t>
            </w:r>
          </w:p>
        </w:tc>
        <w:tc>
          <w:tcPr>
            <w:tcW w:w="6634" w:type="dxa"/>
            <w:shd w:val="clear" w:color="auto" w:fill="auto"/>
          </w:tcPr>
          <w:p w14:paraId="081520F2" w14:textId="77777777" w:rsidR="007434DA" w:rsidRPr="00996FAF" w:rsidRDefault="00F11E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71" w:type="dxa"/>
            <w:shd w:val="clear" w:color="auto" w:fill="auto"/>
          </w:tcPr>
          <w:p w14:paraId="2D9D9AC3" w14:textId="77777777" w:rsidR="007434DA" w:rsidRPr="00996FAF" w:rsidRDefault="00F11E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13591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9A76D2F" w14:textId="77777777" w:rsidR="007434DA" w:rsidRDefault="00F11E30" w:rsidP="00D87E7C">
      <w:pPr>
        <w:pStyle w:val="Heading20"/>
      </w:pPr>
      <w:r w:rsidRPr="00996FAF">
        <w:t>Findings</w:t>
      </w:r>
    </w:p>
    <w:p w14:paraId="70491CD0" w14:textId="6DB354EA" w:rsidR="00D75BE9" w:rsidRDefault="00D75BE9" w:rsidP="0036130C">
      <w:pPr>
        <w:pStyle w:val="NormalArial"/>
      </w:pPr>
      <w:r>
        <w:t>Consumers and/or representatives stated they were satisfied with the management of their high impact, high prevalent risks. They s</w:t>
      </w:r>
      <w:r w:rsidR="00227246">
        <w:t>t</w:t>
      </w:r>
      <w:r>
        <w:t>a</w:t>
      </w:r>
      <w:r w:rsidR="00227246">
        <w:t>te</w:t>
      </w:r>
      <w:r>
        <w:t>d they had been consulted in relation to risk mitigation strategies including the use of restrictive practices. However, care and service documentation for consumers and observations showed deficits in relation to restrictive practices, management of changed behaviours and falls management.</w:t>
      </w:r>
    </w:p>
    <w:p w14:paraId="70938E77" w14:textId="77777777" w:rsidR="00D75BE9" w:rsidRDefault="00D75BE9" w:rsidP="0036130C">
      <w:pPr>
        <w:pStyle w:val="NormalArial"/>
      </w:pPr>
      <w:r>
        <w:t xml:space="preserve">Behaviour support plans reviewed did not consistently include all behaviours exhibited by consumers, strategies to mitigate behaviours were not always implemented and behaviour charting was inconsistent or incomplete. </w:t>
      </w:r>
    </w:p>
    <w:p w14:paraId="5B2CE41D" w14:textId="2CB68E66" w:rsidR="00AA3535" w:rsidRDefault="00D75BE9" w:rsidP="0036130C">
      <w:pPr>
        <w:pStyle w:val="NormalArial"/>
        <w:rPr>
          <w:rStyle w:val="ui-provider"/>
        </w:rPr>
      </w:pPr>
      <w:r>
        <w:rPr>
          <w:rStyle w:val="ui-provider"/>
        </w:rPr>
        <w:t xml:space="preserve">Management advised falls was </w:t>
      </w:r>
      <w:r w:rsidR="002D28AF">
        <w:rPr>
          <w:rStyle w:val="ui-provider"/>
        </w:rPr>
        <w:t xml:space="preserve">identified as </w:t>
      </w:r>
      <w:r>
        <w:rPr>
          <w:rStyle w:val="ui-provider"/>
        </w:rPr>
        <w:t xml:space="preserve">their high impact, high prevalent risk. Review of consumers who have had falls showed most consumers were managed appropriately post fall. However, preventive strategies </w:t>
      </w:r>
      <w:r w:rsidR="00F948D3">
        <w:rPr>
          <w:rStyle w:val="ui-provider"/>
        </w:rPr>
        <w:t>were</w:t>
      </w:r>
      <w:r>
        <w:rPr>
          <w:rStyle w:val="ui-provider"/>
        </w:rPr>
        <w:t xml:space="preserve"> not </w:t>
      </w:r>
      <w:r w:rsidR="002D28AF">
        <w:rPr>
          <w:rStyle w:val="ui-provider"/>
        </w:rPr>
        <w:t>consistently</w:t>
      </w:r>
      <w:r>
        <w:rPr>
          <w:rStyle w:val="ui-provider"/>
        </w:rPr>
        <w:t xml:space="preserve"> </w:t>
      </w:r>
      <w:r w:rsidR="00227246">
        <w:rPr>
          <w:rStyle w:val="ui-provider"/>
        </w:rPr>
        <w:t>attended,</w:t>
      </w:r>
      <w:r>
        <w:rPr>
          <w:rStyle w:val="ui-provider"/>
        </w:rPr>
        <w:t xml:space="preserve"> and post fall management was </w:t>
      </w:r>
      <w:r w:rsidR="00F948D3">
        <w:rPr>
          <w:rStyle w:val="ui-provider"/>
        </w:rPr>
        <w:t xml:space="preserve">not always </w:t>
      </w:r>
      <w:r>
        <w:rPr>
          <w:rStyle w:val="ui-provider"/>
        </w:rPr>
        <w:t xml:space="preserve">attended </w:t>
      </w:r>
      <w:r w:rsidR="00F948D3">
        <w:rPr>
          <w:rStyle w:val="ui-provider"/>
        </w:rPr>
        <w:t xml:space="preserve">to </w:t>
      </w:r>
      <w:r>
        <w:rPr>
          <w:rStyle w:val="ui-provider"/>
        </w:rPr>
        <w:t>as per the service’s policies and procedures</w:t>
      </w:r>
      <w:r w:rsidR="00F948D3">
        <w:rPr>
          <w:rStyle w:val="ui-provider"/>
        </w:rPr>
        <w:t>.</w:t>
      </w:r>
    </w:p>
    <w:p w14:paraId="643812CF" w14:textId="77777777" w:rsidR="00AA3535" w:rsidRDefault="00AA3535" w:rsidP="00AA3535">
      <w:pPr>
        <w:pStyle w:val="NormalArial"/>
      </w:pPr>
      <w:r w:rsidRPr="00375BE4">
        <w:rPr>
          <w:color w:val="auto"/>
        </w:rPr>
        <w:t>The Approved Provider</w:t>
      </w:r>
      <w:r w:rsidRPr="00D7360A">
        <w:rPr>
          <w:color w:val="auto"/>
        </w:rPr>
        <w:t xml:space="preserve"> responded with additional documentation and a comprehensive plan for continuous improvement containing actions</w:t>
      </w:r>
      <w:r>
        <w:t xml:space="preserve"> to address the identified non-compliance. </w:t>
      </w:r>
    </w:p>
    <w:p w14:paraId="56368D14" w14:textId="06DD0ACE" w:rsidR="00AA3535" w:rsidRDefault="00AA3535" w:rsidP="00AA3535">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sidR="009D1AB2">
        <w:rPr>
          <w:color w:val="auto"/>
        </w:rPr>
        <w:t>b</w:t>
      </w:r>
      <w:r w:rsidRPr="00776F08">
        <w:rPr>
          <w:color w:val="auto"/>
        </w:rPr>
        <w:t xml:space="preserve">) is found </w:t>
      </w:r>
      <w:r w:rsidR="00375BE4">
        <w:rPr>
          <w:color w:val="auto"/>
        </w:rPr>
        <w:t>C</w:t>
      </w:r>
      <w:r w:rsidRPr="00776F08">
        <w:rPr>
          <w:color w:val="auto"/>
        </w:rPr>
        <w:t>ompliant.</w:t>
      </w:r>
    </w:p>
    <w:p w14:paraId="48D8E40D" w14:textId="071C13B6" w:rsidR="007434DA" w:rsidRPr="00262C0B" w:rsidRDefault="00F11E30" w:rsidP="0036130C">
      <w:pPr>
        <w:pStyle w:val="NormalArial"/>
      </w:pPr>
      <w:r>
        <w:br w:type="page"/>
      </w:r>
    </w:p>
    <w:p w14:paraId="4DBBDB28" w14:textId="77777777" w:rsidR="007434DA" w:rsidRPr="00996FAF" w:rsidRDefault="00F11E3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663"/>
        <w:gridCol w:w="1592"/>
      </w:tblGrid>
      <w:tr w:rsidR="00701A85" w14:paraId="2D57FFD4" w14:textId="77777777" w:rsidTr="007E7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3AD37216" w14:textId="77777777" w:rsidR="007434DA" w:rsidRPr="00996FAF" w:rsidRDefault="00F11E3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5CCC86B0" w14:textId="77777777" w:rsidR="007434DA" w:rsidRPr="00996FAF" w:rsidRDefault="007434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1A85" w14:paraId="527E4E5C" w14:textId="77777777" w:rsidTr="007E792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6C03E2A" w14:textId="77777777" w:rsidR="007434DA" w:rsidRPr="00996FAF" w:rsidRDefault="00F11E30" w:rsidP="002C5FA9">
            <w:pPr>
              <w:spacing w:line="22" w:lineRule="atLeast"/>
              <w:rPr>
                <w:rFonts w:ascii="Arial" w:hAnsi="Arial" w:cs="Arial"/>
              </w:rPr>
            </w:pPr>
            <w:r w:rsidRPr="00996FAF">
              <w:rPr>
                <w:rFonts w:ascii="Arial" w:hAnsi="Arial" w:cs="Arial"/>
              </w:rPr>
              <w:t>Requirement 8(3)(d)</w:t>
            </w:r>
          </w:p>
        </w:tc>
        <w:tc>
          <w:tcPr>
            <w:tcW w:w="6663" w:type="dxa"/>
            <w:shd w:val="clear" w:color="auto" w:fill="auto"/>
          </w:tcPr>
          <w:p w14:paraId="181D8C61" w14:textId="77777777" w:rsidR="007434DA" w:rsidRPr="00996FAF" w:rsidRDefault="00F11E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9F24C7" w14:textId="77777777" w:rsidR="007434DA" w:rsidRPr="00996FAF" w:rsidRDefault="00F11E3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452C155" w14:textId="77777777" w:rsidR="007434DA" w:rsidRPr="00996FAF" w:rsidRDefault="00F11E3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5CFA7F4" w14:textId="77777777" w:rsidR="007434DA" w:rsidRPr="00996FAF" w:rsidRDefault="00F11E3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A6B1FD1" w14:textId="77777777" w:rsidR="007434DA" w:rsidRPr="00996FAF" w:rsidRDefault="00F11E3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2AB08F83" w14:textId="77777777" w:rsidR="007434DA" w:rsidRPr="00996FAF" w:rsidRDefault="00F11E3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289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7A8D621" w14:textId="77777777" w:rsidR="007434DA" w:rsidRDefault="00F11E30" w:rsidP="00D87E7C">
      <w:pPr>
        <w:pStyle w:val="Heading20"/>
      </w:pPr>
      <w:r w:rsidRPr="00996FAF">
        <w:t>Findings</w:t>
      </w:r>
    </w:p>
    <w:p w14:paraId="3DECA118" w14:textId="1D7C46D5" w:rsidR="002C1184" w:rsidRDefault="002C1184" w:rsidP="007E7928">
      <w:pPr>
        <w:pStyle w:val="NormalArial"/>
        <w:rPr>
          <w:color w:val="auto"/>
        </w:rPr>
      </w:pPr>
      <w:r w:rsidRPr="002F16CE">
        <w:rPr>
          <w:color w:val="auto"/>
        </w:rPr>
        <w:t xml:space="preserve">Requirement </w:t>
      </w:r>
      <w:r>
        <w:rPr>
          <w:color w:val="auto"/>
        </w:rPr>
        <w:t>8(</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7340EB72" w14:textId="77777777" w:rsidR="00420F8B" w:rsidRPr="00420F8B" w:rsidRDefault="00420F8B" w:rsidP="007E7928">
      <w:pPr>
        <w:rPr>
          <w:rFonts w:ascii="Arial" w:hAnsi="Arial" w:cs="Arial"/>
        </w:rPr>
      </w:pPr>
      <w:r w:rsidRPr="00420F8B">
        <w:rPr>
          <w:rFonts w:ascii="Arial" w:hAnsi="Arial" w:cs="Arial"/>
        </w:rPr>
        <w:t>The governing body demonstrates it has risk management systems and policies and processes in place to support the management of risks and identify abuse and neglect of consumers. The board has initiated an external specialist service to review all policies and processes to ensure they are based on best practice and meet legislative requirements. Policies and processes are updated in alignment with legislative changes and staff members trained to reflect legislative updates.</w:t>
      </w:r>
    </w:p>
    <w:p w14:paraId="53234A8F" w14:textId="28BC9A2A" w:rsidR="00420F8B" w:rsidRPr="00420F8B" w:rsidRDefault="00420F8B" w:rsidP="007E7928">
      <w:pPr>
        <w:rPr>
          <w:rFonts w:ascii="Arial" w:hAnsi="Arial" w:cs="Arial"/>
        </w:rPr>
      </w:pPr>
      <w:r w:rsidRPr="00420F8B">
        <w:rPr>
          <w:rFonts w:ascii="Arial" w:hAnsi="Arial" w:cs="Arial"/>
        </w:rPr>
        <w:t xml:space="preserve">Weekly meetings are held by board members and the management team to review risks and create strategies to </w:t>
      </w:r>
      <w:r>
        <w:rPr>
          <w:rFonts w:ascii="Arial" w:hAnsi="Arial" w:cs="Arial"/>
        </w:rPr>
        <w:t xml:space="preserve">mitigate </w:t>
      </w:r>
      <w:r w:rsidRPr="00420F8B">
        <w:rPr>
          <w:rFonts w:ascii="Arial" w:hAnsi="Arial" w:cs="Arial"/>
        </w:rPr>
        <w:t xml:space="preserve">high impact or high prevalence risks. The </w:t>
      </w:r>
      <w:r w:rsidR="00670899">
        <w:rPr>
          <w:rFonts w:ascii="Arial" w:hAnsi="Arial" w:cs="Arial"/>
        </w:rPr>
        <w:t>B</w:t>
      </w:r>
      <w:r w:rsidRPr="00420F8B">
        <w:rPr>
          <w:rFonts w:ascii="Arial" w:hAnsi="Arial" w:cs="Arial"/>
        </w:rPr>
        <w:t xml:space="preserve">oard has a member with experience in clinical care who evaluates clinical performance through reporting, audits and consumer and staff feedback, and provides recommendations relating to clinical risks and prevention strategies. </w:t>
      </w:r>
    </w:p>
    <w:p w14:paraId="5B0F81C3" w14:textId="27BF272E" w:rsidR="00E57F34" w:rsidRDefault="00E57F34" w:rsidP="007E7928">
      <w:pPr>
        <w:rPr>
          <w:rFonts w:ascii="Arial" w:hAnsi="Arial" w:cs="Arial"/>
        </w:rPr>
      </w:pPr>
      <w:r w:rsidRPr="00E57F34">
        <w:rPr>
          <w:rFonts w:ascii="Arial" w:hAnsi="Arial" w:cs="Arial"/>
        </w:rPr>
        <w:t>Communication of policies and processes to staff members is achieved through a quality manager who provides staff training and audits staff to ensure they have practical knowledge of policies and processes. Staff members demonstrate a good understanding of policies and processes relating to S</w:t>
      </w:r>
      <w:r>
        <w:rPr>
          <w:rFonts w:ascii="Arial" w:hAnsi="Arial" w:cs="Arial"/>
        </w:rPr>
        <w:t xml:space="preserve">erious </w:t>
      </w:r>
      <w:r w:rsidRPr="00E57F34">
        <w:rPr>
          <w:rFonts w:ascii="Arial" w:hAnsi="Arial" w:cs="Arial"/>
        </w:rPr>
        <w:t>I</w:t>
      </w:r>
      <w:r>
        <w:rPr>
          <w:rFonts w:ascii="Arial" w:hAnsi="Arial" w:cs="Arial"/>
        </w:rPr>
        <w:t xml:space="preserve">ncident </w:t>
      </w:r>
      <w:r w:rsidRPr="00E57F34">
        <w:rPr>
          <w:rFonts w:ascii="Arial" w:hAnsi="Arial" w:cs="Arial"/>
        </w:rPr>
        <w:t>R</w:t>
      </w:r>
      <w:r>
        <w:rPr>
          <w:rFonts w:ascii="Arial" w:hAnsi="Arial" w:cs="Arial"/>
        </w:rPr>
        <w:t xml:space="preserve">esponse </w:t>
      </w:r>
      <w:r w:rsidRPr="00E57F34">
        <w:rPr>
          <w:rFonts w:ascii="Arial" w:hAnsi="Arial" w:cs="Arial"/>
        </w:rPr>
        <w:t>S</w:t>
      </w:r>
      <w:r>
        <w:rPr>
          <w:rFonts w:ascii="Arial" w:hAnsi="Arial" w:cs="Arial"/>
        </w:rPr>
        <w:t>cheme</w:t>
      </w:r>
      <w:r w:rsidRPr="00E57F34">
        <w:rPr>
          <w:rFonts w:ascii="Arial" w:hAnsi="Arial" w:cs="Arial"/>
        </w:rPr>
        <w:t>, clinical care, identifying and reporting risks, and supporting consumers to live the best life they can.</w:t>
      </w:r>
    </w:p>
    <w:p w14:paraId="4BC1CAA5" w14:textId="77777777" w:rsidR="00564F03" w:rsidRPr="00564F03" w:rsidRDefault="00564F03" w:rsidP="007E7928">
      <w:pPr>
        <w:rPr>
          <w:rFonts w:ascii="Arial" w:hAnsi="Arial" w:cs="Arial"/>
        </w:rPr>
      </w:pPr>
      <w:r w:rsidRPr="00564F03">
        <w:rPr>
          <w:rFonts w:ascii="Arial" w:hAnsi="Arial" w:cs="Arial"/>
        </w:rPr>
        <w:t>Documentation shows policies and processes are updated and in alignment with legislation and best practice. Board and management meeting minutes demonstrate risks and incidents are identified and reviewed, and consumers are supported to live the best life they can.</w:t>
      </w:r>
    </w:p>
    <w:sectPr w:rsidR="00564F03" w:rsidRPr="00564F0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5639A" w14:textId="77777777" w:rsidR="00732DAC" w:rsidRDefault="00732DAC">
      <w:pPr>
        <w:spacing w:after="0"/>
      </w:pPr>
      <w:r>
        <w:separator/>
      </w:r>
    </w:p>
  </w:endnote>
  <w:endnote w:type="continuationSeparator" w:id="0">
    <w:p w14:paraId="5B59EC1E" w14:textId="77777777" w:rsidR="00732DAC" w:rsidRDefault="00732D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8F08" w14:textId="77777777" w:rsidR="007434DA" w:rsidRPr="00DF37F2" w:rsidRDefault="00F11E3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Goondee</w:t>
    </w:r>
    <w:proofErr w:type="spellEnd"/>
    <w:r w:rsidRPr="00D3376F">
      <w:rPr>
        <w:rFonts w:cs="Times New Roman"/>
        <w:color w:val="auto"/>
        <w:szCs w:val="18"/>
      </w:rPr>
      <w:t xml:space="preserve"> Aged Care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3FF0E5B" w14:textId="77777777" w:rsidR="007434DA" w:rsidRPr="00DF37F2" w:rsidRDefault="00F11E3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2143</w:t>
    </w:r>
    <w:bookmarkEnd w:id="1"/>
    <w:r w:rsidRPr="00DF37F2">
      <w:rPr>
        <w:rStyle w:val="FooterBold"/>
        <w:rFonts w:ascii="Arial" w:hAnsi="Arial"/>
        <w:b w:val="0"/>
      </w:rPr>
      <w:tab/>
      <w:t xml:space="preserve">OFFICIAL: Sensitive </w:t>
    </w:r>
  </w:p>
  <w:p w14:paraId="5AD69AFD" w14:textId="77777777" w:rsidR="007434DA" w:rsidRPr="00DF37F2" w:rsidRDefault="00F11E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8231" w14:textId="77777777" w:rsidR="007434DA" w:rsidRDefault="007434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5052E" w14:textId="77777777" w:rsidR="00732DAC" w:rsidRDefault="00732DAC" w:rsidP="00D71F88">
      <w:pPr>
        <w:spacing w:after="0"/>
      </w:pPr>
      <w:r>
        <w:separator/>
      </w:r>
    </w:p>
  </w:footnote>
  <w:footnote w:type="continuationSeparator" w:id="0">
    <w:p w14:paraId="33969A42" w14:textId="77777777" w:rsidR="00732DAC" w:rsidRDefault="00732DAC" w:rsidP="00D71F88">
      <w:pPr>
        <w:spacing w:after="0"/>
      </w:pPr>
      <w:r>
        <w:continuationSeparator/>
      </w:r>
    </w:p>
  </w:footnote>
  <w:footnote w:id="1">
    <w:p w14:paraId="238BAEC0" w14:textId="0919AB49" w:rsidR="007434DA" w:rsidRDefault="00F11E3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A0BDE">
        <w:rPr>
          <w:rFonts w:ascii="Arial" w:hAnsi="Arial" w:cs="Arial"/>
          <w:color w:val="auto"/>
          <w:sz w:val="20"/>
          <w:szCs w:val="20"/>
        </w:rPr>
        <w:t>section 68A</w:t>
      </w:r>
      <w:r w:rsidRPr="005A0BDE">
        <w:rPr>
          <w:rFonts w:ascii="Arial" w:hAnsi="Arial" w:cs="Arial"/>
          <w:b/>
          <w:color w:val="auto"/>
          <w:sz w:val="20"/>
          <w:szCs w:val="20"/>
        </w:rPr>
        <w:t xml:space="preserve"> </w:t>
      </w:r>
      <w:r w:rsidRPr="005A0BDE">
        <w:rPr>
          <w:rFonts w:ascii="Arial" w:hAnsi="Arial" w:cs="Arial"/>
          <w:color w:val="auto"/>
          <w:sz w:val="20"/>
          <w:szCs w:val="20"/>
        </w:rPr>
        <w:t>o</w:t>
      </w:r>
      <w:r w:rsidRPr="005A0BDE">
        <w:rPr>
          <w:rFonts w:ascii="Arial" w:hAnsi="Arial" w:cs="Arial"/>
          <w:color w:val="auto"/>
          <w:sz w:val="20"/>
          <w:szCs w:val="20"/>
        </w:rPr>
        <w:t>f the</w:t>
      </w:r>
      <w:r w:rsidRPr="00443CA4">
        <w:rPr>
          <w:rFonts w:ascii="Arial" w:hAnsi="Arial" w:cs="Arial"/>
          <w:sz w:val="20"/>
          <w:szCs w:val="20"/>
        </w:rPr>
        <w:t xml:space="preserve"> Aged Care Quality and Safety Commission Rules 2018.</w:t>
      </w:r>
    </w:p>
    <w:p w14:paraId="40BBCCD3" w14:textId="77777777" w:rsidR="007434DA" w:rsidRDefault="007434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6AB0" w14:textId="77777777" w:rsidR="007434DA" w:rsidRDefault="00F11E30">
    <w:pPr>
      <w:pStyle w:val="Header"/>
    </w:pPr>
    <w:r>
      <w:rPr>
        <w:noProof/>
        <w:color w:val="2B579A"/>
        <w:shd w:val="clear" w:color="auto" w:fill="E6E6E6"/>
        <w:lang w:val="en-US"/>
      </w:rPr>
      <w:drawing>
        <wp:anchor distT="0" distB="0" distL="114300" distR="114300" simplePos="0" relativeHeight="251658241" behindDoc="1" locked="0" layoutInCell="1" allowOverlap="1" wp14:anchorId="7F1CFF55" wp14:editId="167C6C3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5DA7" w14:textId="77777777" w:rsidR="007434DA" w:rsidRDefault="00F11E30">
    <w:pPr>
      <w:pStyle w:val="Header"/>
    </w:pPr>
    <w:r>
      <w:rPr>
        <w:noProof/>
      </w:rPr>
      <w:drawing>
        <wp:anchor distT="0" distB="0" distL="114300" distR="114300" simplePos="0" relativeHeight="251658240" behindDoc="0" locked="0" layoutInCell="1" allowOverlap="1" wp14:anchorId="3E50826D" wp14:editId="31A860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2167B5E">
      <w:start w:val="1"/>
      <w:numFmt w:val="lowerRoman"/>
      <w:lvlText w:val="(%1)"/>
      <w:lvlJc w:val="left"/>
      <w:pPr>
        <w:ind w:left="1080" w:hanging="720"/>
      </w:pPr>
      <w:rPr>
        <w:rFonts w:hint="default"/>
      </w:rPr>
    </w:lvl>
    <w:lvl w:ilvl="1" w:tplc="571E6C84" w:tentative="1">
      <w:start w:val="1"/>
      <w:numFmt w:val="lowerLetter"/>
      <w:lvlText w:val="%2."/>
      <w:lvlJc w:val="left"/>
      <w:pPr>
        <w:ind w:left="1440" w:hanging="360"/>
      </w:pPr>
    </w:lvl>
    <w:lvl w:ilvl="2" w:tplc="8FC625B4" w:tentative="1">
      <w:start w:val="1"/>
      <w:numFmt w:val="lowerRoman"/>
      <w:lvlText w:val="%3."/>
      <w:lvlJc w:val="right"/>
      <w:pPr>
        <w:ind w:left="2160" w:hanging="180"/>
      </w:pPr>
    </w:lvl>
    <w:lvl w:ilvl="3" w:tplc="F13ACDD8" w:tentative="1">
      <w:start w:val="1"/>
      <w:numFmt w:val="decimal"/>
      <w:lvlText w:val="%4."/>
      <w:lvlJc w:val="left"/>
      <w:pPr>
        <w:ind w:left="2880" w:hanging="360"/>
      </w:pPr>
    </w:lvl>
    <w:lvl w:ilvl="4" w:tplc="968046FC" w:tentative="1">
      <w:start w:val="1"/>
      <w:numFmt w:val="lowerLetter"/>
      <w:lvlText w:val="%5."/>
      <w:lvlJc w:val="left"/>
      <w:pPr>
        <w:ind w:left="3600" w:hanging="360"/>
      </w:pPr>
    </w:lvl>
    <w:lvl w:ilvl="5" w:tplc="BADC23EA" w:tentative="1">
      <w:start w:val="1"/>
      <w:numFmt w:val="lowerRoman"/>
      <w:lvlText w:val="%6."/>
      <w:lvlJc w:val="right"/>
      <w:pPr>
        <w:ind w:left="4320" w:hanging="180"/>
      </w:pPr>
    </w:lvl>
    <w:lvl w:ilvl="6" w:tplc="3AB0BEF8" w:tentative="1">
      <w:start w:val="1"/>
      <w:numFmt w:val="decimal"/>
      <w:lvlText w:val="%7."/>
      <w:lvlJc w:val="left"/>
      <w:pPr>
        <w:ind w:left="5040" w:hanging="360"/>
      </w:pPr>
    </w:lvl>
    <w:lvl w:ilvl="7" w:tplc="D7AC954E" w:tentative="1">
      <w:start w:val="1"/>
      <w:numFmt w:val="lowerLetter"/>
      <w:lvlText w:val="%8."/>
      <w:lvlJc w:val="left"/>
      <w:pPr>
        <w:ind w:left="5760" w:hanging="360"/>
      </w:pPr>
    </w:lvl>
    <w:lvl w:ilvl="8" w:tplc="63B46F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328D852">
      <w:start w:val="1"/>
      <w:numFmt w:val="lowerRoman"/>
      <w:lvlText w:val="(%1)"/>
      <w:lvlJc w:val="left"/>
      <w:pPr>
        <w:ind w:left="1080" w:hanging="720"/>
      </w:pPr>
      <w:rPr>
        <w:rFonts w:hint="default"/>
      </w:rPr>
    </w:lvl>
    <w:lvl w:ilvl="1" w:tplc="7F8CBA18" w:tentative="1">
      <w:start w:val="1"/>
      <w:numFmt w:val="lowerLetter"/>
      <w:lvlText w:val="%2."/>
      <w:lvlJc w:val="left"/>
      <w:pPr>
        <w:ind w:left="1440" w:hanging="360"/>
      </w:pPr>
    </w:lvl>
    <w:lvl w:ilvl="2" w:tplc="A48C308E" w:tentative="1">
      <w:start w:val="1"/>
      <w:numFmt w:val="lowerRoman"/>
      <w:lvlText w:val="%3."/>
      <w:lvlJc w:val="right"/>
      <w:pPr>
        <w:ind w:left="2160" w:hanging="180"/>
      </w:pPr>
    </w:lvl>
    <w:lvl w:ilvl="3" w:tplc="0D7476E4" w:tentative="1">
      <w:start w:val="1"/>
      <w:numFmt w:val="decimal"/>
      <w:lvlText w:val="%4."/>
      <w:lvlJc w:val="left"/>
      <w:pPr>
        <w:ind w:left="2880" w:hanging="360"/>
      </w:pPr>
    </w:lvl>
    <w:lvl w:ilvl="4" w:tplc="64D24A6C" w:tentative="1">
      <w:start w:val="1"/>
      <w:numFmt w:val="lowerLetter"/>
      <w:lvlText w:val="%5."/>
      <w:lvlJc w:val="left"/>
      <w:pPr>
        <w:ind w:left="3600" w:hanging="360"/>
      </w:pPr>
    </w:lvl>
    <w:lvl w:ilvl="5" w:tplc="AA4E053C" w:tentative="1">
      <w:start w:val="1"/>
      <w:numFmt w:val="lowerRoman"/>
      <w:lvlText w:val="%6."/>
      <w:lvlJc w:val="right"/>
      <w:pPr>
        <w:ind w:left="4320" w:hanging="180"/>
      </w:pPr>
    </w:lvl>
    <w:lvl w:ilvl="6" w:tplc="3DCA015C" w:tentative="1">
      <w:start w:val="1"/>
      <w:numFmt w:val="decimal"/>
      <w:lvlText w:val="%7."/>
      <w:lvlJc w:val="left"/>
      <w:pPr>
        <w:ind w:left="5040" w:hanging="360"/>
      </w:pPr>
    </w:lvl>
    <w:lvl w:ilvl="7" w:tplc="9246FF98" w:tentative="1">
      <w:start w:val="1"/>
      <w:numFmt w:val="lowerLetter"/>
      <w:lvlText w:val="%8."/>
      <w:lvlJc w:val="left"/>
      <w:pPr>
        <w:ind w:left="5760" w:hanging="360"/>
      </w:pPr>
    </w:lvl>
    <w:lvl w:ilvl="8" w:tplc="159C7B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E86AC0">
      <w:start w:val="1"/>
      <w:numFmt w:val="lowerRoman"/>
      <w:lvlText w:val="(%1)"/>
      <w:lvlJc w:val="left"/>
      <w:pPr>
        <w:ind w:left="1080" w:hanging="720"/>
      </w:pPr>
      <w:rPr>
        <w:rFonts w:hint="default"/>
      </w:rPr>
    </w:lvl>
    <w:lvl w:ilvl="1" w:tplc="B72ED004" w:tentative="1">
      <w:start w:val="1"/>
      <w:numFmt w:val="lowerLetter"/>
      <w:lvlText w:val="%2."/>
      <w:lvlJc w:val="left"/>
      <w:pPr>
        <w:ind w:left="1440" w:hanging="360"/>
      </w:pPr>
    </w:lvl>
    <w:lvl w:ilvl="2" w:tplc="D85E0F6E" w:tentative="1">
      <w:start w:val="1"/>
      <w:numFmt w:val="lowerRoman"/>
      <w:lvlText w:val="%3."/>
      <w:lvlJc w:val="right"/>
      <w:pPr>
        <w:ind w:left="2160" w:hanging="180"/>
      </w:pPr>
    </w:lvl>
    <w:lvl w:ilvl="3" w:tplc="4BCE9FC8" w:tentative="1">
      <w:start w:val="1"/>
      <w:numFmt w:val="decimal"/>
      <w:lvlText w:val="%4."/>
      <w:lvlJc w:val="left"/>
      <w:pPr>
        <w:ind w:left="2880" w:hanging="360"/>
      </w:pPr>
    </w:lvl>
    <w:lvl w:ilvl="4" w:tplc="2724189A" w:tentative="1">
      <w:start w:val="1"/>
      <w:numFmt w:val="lowerLetter"/>
      <w:lvlText w:val="%5."/>
      <w:lvlJc w:val="left"/>
      <w:pPr>
        <w:ind w:left="3600" w:hanging="360"/>
      </w:pPr>
    </w:lvl>
    <w:lvl w:ilvl="5" w:tplc="3E187276" w:tentative="1">
      <w:start w:val="1"/>
      <w:numFmt w:val="lowerRoman"/>
      <w:lvlText w:val="%6."/>
      <w:lvlJc w:val="right"/>
      <w:pPr>
        <w:ind w:left="4320" w:hanging="180"/>
      </w:pPr>
    </w:lvl>
    <w:lvl w:ilvl="6" w:tplc="BDE69544" w:tentative="1">
      <w:start w:val="1"/>
      <w:numFmt w:val="decimal"/>
      <w:lvlText w:val="%7."/>
      <w:lvlJc w:val="left"/>
      <w:pPr>
        <w:ind w:left="5040" w:hanging="360"/>
      </w:pPr>
    </w:lvl>
    <w:lvl w:ilvl="7" w:tplc="D81C578E" w:tentative="1">
      <w:start w:val="1"/>
      <w:numFmt w:val="lowerLetter"/>
      <w:lvlText w:val="%8."/>
      <w:lvlJc w:val="left"/>
      <w:pPr>
        <w:ind w:left="5760" w:hanging="360"/>
      </w:pPr>
    </w:lvl>
    <w:lvl w:ilvl="8" w:tplc="39306A1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76EEABC">
      <w:start w:val="1"/>
      <w:numFmt w:val="bullet"/>
      <w:lvlText w:val=""/>
      <w:lvlJc w:val="left"/>
      <w:pPr>
        <w:ind w:left="720" w:hanging="360"/>
      </w:pPr>
      <w:rPr>
        <w:rFonts w:ascii="Symbol" w:hAnsi="Symbol" w:hint="default"/>
        <w:color w:val="auto"/>
        <w:sz w:val="24"/>
        <w:szCs w:val="24"/>
      </w:rPr>
    </w:lvl>
    <w:lvl w:ilvl="1" w:tplc="D4F439E2" w:tentative="1">
      <w:start w:val="1"/>
      <w:numFmt w:val="bullet"/>
      <w:lvlText w:val="o"/>
      <w:lvlJc w:val="left"/>
      <w:pPr>
        <w:ind w:left="1440" w:hanging="360"/>
      </w:pPr>
      <w:rPr>
        <w:rFonts w:ascii="Courier New" w:hAnsi="Courier New" w:cs="Courier New" w:hint="default"/>
      </w:rPr>
    </w:lvl>
    <w:lvl w:ilvl="2" w:tplc="2524353E" w:tentative="1">
      <w:start w:val="1"/>
      <w:numFmt w:val="bullet"/>
      <w:lvlText w:val=""/>
      <w:lvlJc w:val="left"/>
      <w:pPr>
        <w:ind w:left="2160" w:hanging="360"/>
      </w:pPr>
      <w:rPr>
        <w:rFonts w:ascii="Wingdings" w:hAnsi="Wingdings" w:hint="default"/>
      </w:rPr>
    </w:lvl>
    <w:lvl w:ilvl="3" w:tplc="FF167D3A" w:tentative="1">
      <w:start w:val="1"/>
      <w:numFmt w:val="bullet"/>
      <w:lvlText w:val=""/>
      <w:lvlJc w:val="left"/>
      <w:pPr>
        <w:ind w:left="2880" w:hanging="360"/>
      </w:pPr>
      <w:rPr>
        <w:rFonts w:ascii="Symbol" w:hAnsi="Symbol" w:hint="default"/>
      </w:rPr>
    </w:lvl>
    <w:lvl w:ilvl="4" w:tplc="7E341D40" w:tentative="1">
      <w:start w:val="1"/>
      <w:numFmt w:val="bullet"/>
      <w:lvlText w:val="o"/>
      <w:lvlJc w:val="left"/>
      <w:pPr>
        <w:ind w:left="3600" w:hanging="360"/>
      </w:pPr>
      <w:rPr>
        <w:rFonts w:ascii="Courier New" w:hAnsi="Courier New" w:cs="Courier New" w:hint="default"/>
      </w:rPr>
    </w:lvl>
    <w:lvl w:ilvl="5" w:tplc="AB5800B4" w:tentative="1">
      <w:start w:val="1"/>
      <w:numFmt w:val="bullet"/>
      <w:lvlText w:val=""/>
      <w:lvlJc w:val="left"/>
      <w:pPr>
        <w:ind w:left="4320" w:hanging="360"/>
      </w:pPr>
      <w:rPr>
        <w:rFonts w:ascii="Wingdings" w:hAnsi="Wingdings" w:hint="default"/>
      </w:rPr>
    </w:lvl>
    <w:lvl w:ilvl="6" w:tplc="5434E7A6" w:tentative="1">
      <w:start w:val="1"/>
      <w:numFmt w:val="bullet"/>
      <w:lvlText w:val=""/>
      <w:lvlJc w:val="left"/>
      <w:pPr>
        <w:ind w:left="5040" w:hanging="360"/>
      </w:pPr>
      <w:rPr>
        <w:rFonts w:ascii="Symbol" w:hAnsi="Symbol" w:hint="default"/>
      </w:rPr>
    </w:lvl>
    <w:lvl w:ilvl="7" w:tplc="6FFEBAEE" w:tentative="1">
      <w:start w:val="1"/>
      <w:numFmt w:val="bullet"/>
      <w:lvlText w:val="o"/>
      <w:lvlJc w:val="left"/>
      <w:pPr>
        <w:ind w:left="5760" w:hanging="360"/>
      </w:pPr>
      <w:rPr>
        <w:rFonts w:ascii="Courier New" w:hAnsi="Courier New" w:cs="Courier New" w:hint="default"/>
      </w:rPr>
    </w:lvl>
    <w:lvl w:ilvl="8" w:tplc="F0B862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94E3750">
      <w:start w:val="1"/>
      <w:numFmt w:val="lowerRoman"/>
      <w:lvlText w:val="(%1)"/>
      <w:lvlJc w:val="left"/>
      <w:pPr>
        <w:ind w:left="1080" w:hanging="720"/>
      </w:pPr>
      <w:rPr>
        <w:rFonts w:hint="default"/>
      </w:rPr>
    </w:lvl>
    <w:lvl w:ilvl="1" w:tplc="83D290A6" w:tentative="1">
      <w:start w:val="1"/>
      <w:numFmt w:val="lowerLetter"/>
      <w:lvlText w:val="%2."/>
      <w:lvlJc w:val="left"/>
      <w:pPr>
        <w:ind w:left="1440" w:hanging="360"/>
      </w:pPr>
    </w:lvl>
    <w:lvl w:ilvl="2" w:tplc="9E92F6D8" w:tentative="1">
      <w:start w:val="1"/>
      <w:numFmt w:val="lowerRoman"/>
      <w:lvlText w:val="%3."/>
      <w:lvlJc w:val="right"/>
      <w:pPr>
        <w:ind w:left="2160" w:hanging="180"/>
      </w:pPr>
    </w:lvl>
    <w:lvl w:ilvl="3" w:tplc="44A2678E" w:tentative="1">
      <w:start w:val="1"/>
      <w:numFmt w:val="decimal"/>
      <w:lvlText w:val="%4."/>
      <w:lvlJc w:val="left"/>
      <w:pPr>
        <w:ind w:left="2880" w:hanging="360"/>
      </w:pPr>
    </w:lvl>
    <w:lvl w:ilvl="4" w:tplc="1AF6ABDE" w:tentative="1">
      <w:start w:val="1"/>
      <w:numFmt w:val="lowerLetter"/>
      <w:lvlText w:val="%5."/>
      <w:lvlJc w:val="left"/>
      <w:pPr>
        <w:ind w:left="3600" w:hanging="360"/>
      </w:pPr>
    </w:lvl>
    <w:lvl w:ilvl="5" w:tplc="140C60E8" w:tentative="1">
      <w:start w:val="1"/>
      <w:numFmt w:val="lowerRoman"/>
      <w:lvlText w:val="%6."/>
      <w:lvlJc w:val="right"/>
      <w:pPr>
        <w:ind w:left="4320" w:hanging="180"/>
      </w:pPr>
    </w:lvl>
    <w:lvl w:ilvl="6" w:tplc="0D30450A" w:tentative="1">
      <w:start w:val="1"/>
      <w:numFmt w:val="decimal"/>
      <w:lvlText w:val="%7."/>
      <w:lvlJc w:val="left"/>
      <w:pPr>
        <w:ind w:left="5040" w:hanging="360"/>
      </w:pPr>
    </w:lvl>
    <w:lvl w:ilvl="7" w:tplc="01BE40B2" w:tentative="1">
      <w:start w:val="1"/>
      <w:numFmt w:val="lowerLetter"/>
      <w:lvlText w:val="%8."/>
      <w:lvlJc w:val="left"/>
      <w:pPr>
        <w:ind w:left="5760" w:hanging="360"/>
      </w:pPr>
    </w:lvl>
    <w:lvl w:ilvl="8" w:tplc="64F0C6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0AE9B0">
      <w:start w:val="1"/>
      <w:numFmt w:val="lowerRoman"/>
      <w:lvlText w:val="(%1)"/>
      <w:lvlJc w:val="left"/>
      <w:pPr>
        <w:ind w:left="1080" w:hanging="720"/>
      </w:pPr>
      <w:rPr>
        <w:rFonts w:hint="default"/>
      </w:rPr>
    </w:lvl>
    <w:lvl w:ilvl="1" w:tplc="A040388E" w:tentative="1">
      <w:start w:val="1"/>
      <w:numFmt w:val="lowerLetter"/>
      <w:lvlText w:val="%2."/>
      <w:lvlJc w:val="left"/>
      <w:pPr>
        <w:ind w:left="1440" w:hanging="360"/>
      </w:pPr>
    </w:lvl>
    <w:lvl w:ilvl="2" w:tplc="2E12AD80" w:tentative="1">
      <w:start w:val="1"/>
      <w:numFmt w:val="lowerRoman"/>
      <w:lvlText w:val="%3."/>
      <w:lvlJc w:val="right"/>
      <w:pPr>
        <w:ind w:left="2160" w:hanging="180"/>
      </w:pPr>
    </w:lvl>
    <w:lvl w:ilvl="3" w:tplc="74B84F20" w:tentative="1">
      <w:start w:val="1"/>
      <w:numFmt w:val="decimal"/>
      <w:lvlText w:val="%4."/>
      <w:lvlJc w:val="left"/>
      <w:pPr>
        <w:ind w:left="2880" w:hanging="360"/>
      </w:pPr>
    </w:lvl>
    <w:lvl w:ilvl="4" w:tplc="F8683126" w:tentative="1">
      <w:start w:val="1"/>
      <w:numFmt w:val="lowerLetter"/>
      <w:lvlText w:val="%5."/>
      <w:lvlJc w:val="left"/>
      <w:pPr>
        <w:ind w:left="3600" w:hanging="360"/>
      </w:pPr>
    </w:lvl>
    <w:lvl w:ilvl="5" w:tplc="EAC65B86" w:tentative="1">
      <w:start w:val="1"/>
      <w:numFmt w:val="lowerRoman"/>
      <w:lvlText w:val="%6."/>
      <w:lvlJc w:val="right"/>
      <w:pPr>
        <w:ind w:left="4320" w:hanging="180"/>
      </w:pPr>
    </w:lvl>
    <w:lvl w:ilvl="6" w:tplc="A1AA8E78" w:tentative="1">
      <w:start w:val="1"/>
      <w:numFmt w:val="decimal"/>
      <w:lvlText w:val="%7."/>
      <w:lvlJc w:val="left"/>
      <w:pPr>
        <w:ind w:left="5040" w:hanging="360"/>
      </w:pPr>
    </w:lvl>
    <w:lvl w:ilvl="7" w:tplc="1708E034" w:tentative="1">
      <w:start w:val="1"/>
      <w:numFmt w:val="lowerLetter"/>
      <w:lvlText w:val="%8."/>
      <w:lvlJc w:val="left"/>
      <w:pPr>
        <w:ind w:left="5760" w:hanging="360"/>
      </w:pPr>
    </w:lvl>
    <w:lvl w:ilvl="8" w:tplc="E6F0236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49CCEE2">
      <w:start w:val="1"/>
      <w:numFmt w:val="lowerRoman"/>
      <w:lvlText w:val="(%1)"/>
      <w:lvlJc w:val="left"/>
      <w:pPr>
        <w:ind w:left="1080" w:hanging="720"/>
      </w:pPr>
      <w:rPr>
        <w:rFonts w:hint="default"/>
      </w:rPr>
    </w:lvl>
    <w:lvl w:ilvl="1" w:tplc="4940B20C" w:tentative="1">
      <w:start w:val="1"/>
      <w:numFmt w:val="lowerLetter"/>
      <w:lvlText w:val="%2."/>
      <w:lvlJc w:val="left"/>
      <w:pPr>
        <w:ind w:left="1440" w:hanging="360"/>
      </w:pPr>
    </w:lvl>
    <w:lvl w:ilvl="2" w:tplc="29342670" w:tentative="1">
      <w:start w:val="1"/>
      <w:numFmt w:val="lowerRoman"/>
      <w:lvlText w:val="%3."/>
      <w:lvlJc w:val="right"/>
      <w:pPr>
        <w:ind w:left="2160" w:hanging="180"/>
      </w:pPr>
    </w:lvl>
    <w:lvl w:ilvl="3" w:tplc="F894E6AE" w:tentative="1">
      <w:start w:val="1"/>
      <w:numFmt w:val="decimal"/>
      <w:lvlText w:val="%4."/>
      <w:lvlJc w:val="left"/>
      <w:pPr>
        <w:ind w:left="2880" w:hanging="360"/>
      </w:pPr>
    </w:lvl>
    <w:lvl w:ilvl="4" w:tplc="2E18D96E" w:tentative="1">
      <w:start w:val="1"/>
      <w:numFmt w:val="lowerLetter"/>
      <w:lvlText w:val="%5."/>
      <w:lvlJc w:val="left"/>
      <w:pPr>
        <w:ind w:left="3600" w:hanging="360"/>
      </w:pPr>
    </w:lvl>
    <w:lvl w:ilvl="5" w:tplc="DBBC5F02" w:tentative="1">
      <w:start w:val="1"/>
      <w:numFmt w:val="lowerRoman"/>
      <w:lvlText w:val="%6."/>
      <w:lvlJc w:val="right"/>
      <w:pPr>
        <w:ind w:left="4320" w:hanging="180"/>
      </w:pPr>
    </w:lvl>
    <w:lvl w:ilvl="6" w:tplc="3A5E953E" w:tentative="1">
      <w:start w:val="1"/>
      <w:numFmt w:val="decimal"/>
      <w:lvlText w:val="%7."/>
      <w:lvlJc w:val="left"/>
      <w:pPr>
        <w:ind w:left="5040" w:hanging="360"/>
      </w:pPr>
    </w:lvl>
    <w:lvl w:ilvl="7" w:tplc="1916D21E" w:tentative="1">
      <w:start w:val="1"/>
      <w:numFmt w:val="lowerLetter"/>
      <w:lvlText w:val="%8."/>
      <w:lvlJc w:val="left"/>
      <w:pPr>
        <w:ind w:left="5760" w:hanging="360"/>
      </w:pPr>
    </w:lvl>
    <w:lvl w:ilvl="8" w:tplc="65D8A7B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91E85B0">
      <w:start w:val="1"/>
      <w:numFmt w:val="lowerRoman"/>
      <w:lvlText w:val="(%1)"/>
      <w:lvlJc w:val="left"/>
      <w:pPr>
        <w:ind w:left="1080" w:hanging="720"/>
      </w:pPr>
      <w:rPr>
        <w:rFonts w:hint="default"/>
      </w:rPr>
    </w:lvl>
    <w:lvl w:ilvl="1" w:tplc="2D9885DA" w:tentative="1">
      <w:start w:val="1"/>
      <w:numFmt w:val="lowerLetter"/>
      <w:lvlText w:val="%2."/>
      <w:lvlJc w:val="left"/>
      <w:pPr>
        <w:ind w:left="1440" w:hanging="360"/>
      </w:pPr>
    </w:lvl>
    <w:lvl w:ilvl="2" w:tplc="85220C4E" w:tentative="1">
      <w:start w:val="1"/>
      <w:numFmt w:val="lowerRoman"/>
      <w:lvlText w:val="%3."/>
      <w:lvlJc w:val="right"/>
      <w:pPr>
        <w:ind w:left="2160" w:hanging="180"/>
      </w:pPr>
    </w:lvl>
    <w:lvl w:ilvl="3" w:tplc="50B20F7C" w:tentative="1">
      <w:start w:val="1"/>
      <w:numFmt w:val="decimal"/>
      <w:lvlText w:val="%4."/>
      <w:lvlJc w:val="left"/>
      <w:pPr>
        <w:ind w:left="2880" w:hanging="360"/>
      </w:pPr>
    </w:lvl>
    <w:lvl w:ilvl="4" w:tplc="6672ABCA" w:tentative="1">
      <w:start w:val="1"/>
      <w:numFmt w:val="lowerLetter"/>
      <w:lvlText w:val="%5."/>
      <w:lvlJc w:val="left"/>
      <w:pPr>
        <w:ind w:left="3600" w:hanging="360"/>
      </w:pPr>
    </w:lvl>
    <w:lvl w:ilvl="5" w:tplc="0060D1AC" w:tentative="1">
      <w:start w:val="1"/>
      <w:numFmt w:val="lowerRoman"/>
      <w:lvlText w:val="%6."/>
      <w:lvlJc w:val="right"/>
      <w:pPr>
        <w:ind w:left="4320" w:hanging="180"/>
      </w:pPr>
    </w:lvl>
    <w:lvl w:ilvl="6" w:tplc="2F206B10" w:tentative="1">
      <w:start w:val="1"/>
      <w:numFmt w:val="decimal"/>
      <w:lvlText w:val="%7."/>
      <w:lvlJc w:val="left"/>
      <w:pPr>
        <w:ind w:left="5040" w:hanging="360"/>
      </w:pPr>
    </w:lvl>
    <w:lvl w:ilvl="7" w:tplc="E5BC0EF4" w:tentative="1">
      <w:start w:val="1"/>
      <w:numFmt w:val="lowerLetter"/>
      <w:lvlText w:val="%8."/>
      <w:lvlJc w:val="left"/>
      <w:pPr>
        <w:ind w:left="5760" w:hanging="360"/>
      </w:pPr>
    </w:lvl>
    <w:lvl w:ilvl="8" w:tplc="1A1293A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61E4176">
      <w:start w:val="1"/>
      <w:numFmt w:val="lowerRoman"/>
      <w:lvlText w:val="(%1)"/>
      <w:lvlJc w:val="left"/>
      <w:pPr>
        <w:ind w:left="1080" w:hanging="720"/>
      </w:pPr>
      <w:rPr>
        <w:rFonts w:hint="default"/>
      </w:rPr>
    </w:lvl>
    <w:lvl w:ilvl="1" w:tplc="CF4C3952" w:tentative="1">
      <w:start w:val="1"/>
      <w:numFmt w:val="lowerLetter"/>
      <w:lvlText w:val="%2."/>
      <w:lvlJc w:val="left"/>
      <w:pPr>
        <w:ind w:left="1440" w:hanging="360"/>
      </w:pPr>
    </w:lvl>
    <w:lvl w:ilvl="2" w:tplc="49721C5A" w:tentative="1">
      <w:start w:val="1"/>
      <w:numFmt w:val="lowerRoman"/>
      <w:lvlText w:val="%3."/>
      <w:lvlJc w:val="right"/>
      <w:pPr>
        <w:ind w:left="2160" w:hanging="180"/>
      </w:pPr>
    </w:lvl>
    <w:lvl w:ilvl="3" w:tplc="0A0013E4" w:tentative="1">
      <w:start w:val="1"/>
      <w:numFmt w:val="decimal"/>
      <w:lvlText w:val="%4."/>
      <w:lvlJc w:val="left"/>
      <w:pPr>
        <w:ind w:left="2880" w:hanging="360"/>
      </w:pPr>
    </w:lvl>
    <w:lvl w:ilvl="4" w:tplc="95B24C5C" w:tentative="1">
      <w:start w:val="1"/>
      <w:numFmt w:val="lowerLetter"/>
      <w:lvlText w:val="%5."/>
      <w:lvlJc w:val="left"/>
      <w:pPr>
        <w:ind w:left="3600" w:hanging="360"/>
      </w:pPr>
    </w:lvl>
    <w:lvl w:ilvl="5" w:tplc="CF1AB856" w:tentative="1">
      <w:start w:val="1"/>
      <w:numFmt w:val="lowerRoman"/>
      <w:lvlText w:val="%6."/>
      <w:lvlJc w:val="right"/>
      <w:pPr>
        <w:ind w:left="4320" w:hanging="180"/>
      </w:pPr>
    </w:lvl>
    <w:lvl w:ilvl="6" w:tplc="4E52F7EC" w:tentative="1">
      <w:start w:val="1"/>
      <w:numFmt w:val="decimal"/>
      <w:lvlText w:val="%7."/>
      <w:lvlJc w:val="left"/>
      <w:pPr>
        <w:ind w:left="5040" w:hanging="360"/>
      </w:pPr>
    </w:lvl>
    <w:lvl w:ilvl="7" w:tplc="C3FACA46" w:tentative="1">
      <w:start w:val="1"/>
      <w:numFmt w:val="lowerLetter"/>
      <w:lvlText w:val="%8."/>
      <w:lvlJc w:val="left"/>
      <w:pPr>
        <w:ind w:left="5760" w:hanging="360"/>
      </w:pPr>
    </w:lvl>
    <w:lvl w:ilvl="8" w:tplc="5EEE23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6AC80B8">
      <w:start w:val="1"/>
      <w:numFmt w:val="lowerRoman"/>
      <w:lvlText w:val="(%1)"/>
      <w:lvlJc w:val="left"/>
      <w:pPr>
        <w:ind w:left="1080" w:hanging="720"/>
      </w:pPr>
      <w:rPr>
        <w:rFonts w:hint="default"/>
      </w:rPr>
    </w:lvl>
    <w:lvl w:ilvl="1" w:tplc="8716C32C" w:tentative="1">
      <w:start w:val="1"/>
      <w:numFmt w:val="lowerLetter"/>
      <w:lvlText w:val="%2."/>
      <w:lvlJc w:val="left"/>
      <w:pPr>
        <w:ind w:left="1440" w:hanging="360"/>
      </w:pPr>
    </w:lvl>
    <w:lvl w:ilvl="2" w:tplc="017EAA26" w:tentative="1">
      <w:start w:val="1"/>
      <w:numFmt w:val="lowerRoman"/>
      <w:lvlText w:val="%3."/>
      <w:lvlJc w:val="right"/>
      <w:pPr>
        <w:ind w:left="2160" w:hanging="180"/>
      </w:pPr>
    </w:lvl>
    <w:lvl w:ilvl="3" w:tplc="1A6E5F18" w:tentative="1">
      <w:start w:val="1"/>
      <w:numFmt w:val="decimal"/>
      <w:lvlText w:val="%4."/>
      <w:lvlJc w:val="left"/>
      <w:pPr>
        <w:ind w:left="2880" w:hanging="360"/>
      </w:pPr>
    </w:lvl>
    <w:lvl w:ilvl="4" w:tplc="871226FC" w:tentative="1">
      <w:start w:val="1"/>
      <w:numFmt w:val="lowerLetter"/>
      <w:lvlText w:val="%5."/>
      <w:lvlJc w:val="left"/>
      <w:pPr>
        <w:ind w:left="3600" w:hanging="360"/>
      </w:pPr>
    </w:lvl>
    <w:lvl w:ilvl="5" w:tplc="1A06994A" w:tentative="1">
      <w:start w:val="1"/>
      <w:numFmt w:val="lowerRoman"/>
      <w:lvlText w:val="%6."/>
      <w:lvlJc w:val="right"/>
      <w:pPr>
        <w:ind w:left="4320" w:hanging="180"/>
      </w:pPr>
    </w:lvl>
    <w:lvl w:ilvl="6" w:tplc="3F9E0FB2" w:tentative="1">
      <w:start w:val="1"/>
      <w:numFmt w:val="decimal"/>
      <w:lvlText w:val="%7."/>
      <w:lvlJc w:val="left"/>
      <w:pPr>
        <w:ind w:left="5040" w:hanging="360"/>
      </w:pPr>
    </w:lvl>
    <w:lvl w:ilvl="7" w:tplc="75665A60" w:tentative="1">
      <w:start w:val="1"/>
      <w:numFmt w:val="lowerLetter"/>
      <w:lvlText w:val="%8."/>
      <w:lvlJc w:val="left"/>
      <w:pPr>
        <w:ind w:left="5760" w:hanging="360"/>
      </w:pPr>
    </w:lvl>
    <w:lvl w:ilvl="8" w:tplc="AD08B42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23258114">
    <w:abstractNumId w:val="11"/>
  </w:num>
  <w:num w:numId="2" w16cid:durableId="1113592760">
    <w:abstractNumId w:val="4"/>
  </w:num>
  <w:num w:numId="3" w16cid:durableId="874345629">
    <w:abstractNumId w:val="2"/>
  </w:num>
  <w:num w:numId="4" w16cid:durableId="2069377381">
    <w:abstractNumId w:val="7"/>
  </w:num>
  <w:num w:numId="5" w16cid:durableId="1626082758">
    <w:abstractNumId w:val="6"/>
  </w:num>
  <w:num w:numId="6" w16cid:durableId="468406244">
    <w:abstractNumId w:val="1"/>
  </w:num>
  <w:num w:numId="7" w16cid:durableId="335155052">
    <w:abstractNumId w:val="9"/>
  </w:num>
  <w:num w:numId="8" w16cid:durableId="2085758813">
    <w:abstractNumId w:val="5"/>
  </w:num>
  <w:num w:numId="9" w16cid:durableId="1232541374">
    <w:abstractNumId w:val="8"/>
  </w:num>
  <w:num w:numId="10" w16cid:durableId="2096437840">
    <w:abstractNumId w:val="3"/>
  </w:num>
  <w:num w:numId="11" w16cid:durableId="336463644">
    <w:abstractNumId w:val="10"/>
  </w:num>
  <w:num w:numId="12" w16cid:durableId="909313773">
    <w:abstractNumId w:val="0"/>
  </w:num>
  <w:num w:numId="13" w16cid:durableId="2075469890">
    <w:abstractNumId w:val="11"/>
  </w:num>
  <w:num w:numId="14" w16cid:durableId="15460643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A85"/>
    <w:rsid w:val="000C5E09"/>
    <w:rsid w:val="000D6D31"/>
    <w:rsid w:val="001757D6"/>
    <w:rsid w:val="001B00DE"/>
    <w:rsid w:val="001E705B"/>
    <w:rsid w:val="00227246"/>
    <w:rsid w:val="00241979"/>
    <w:rsid w:val="002C1184"/>
    <w:rsid w:val="002D28AF"/>
    <w:rsid w:val="00305BF1"/>
    <w:rsid w:val="00325AC3"/>
    <w:rsid w:val="00375BE4"/>
    <w:rsid w:val="00420F8B"/>
    <w:rsid w:val="00561330"/>
    <w:rsid w:val="00564F03"/>
    <w:rsid w:val="005A0BDE"/>
    <w:rsid w:val="00670899"/>
    <w:rsid w:val="00682DC3"/>
    <w:rsid w:val="006B7015"/>
    <w:rsid w:val="006F65FB"/>
    <w:rsid w:val="00701A85"/>
    <w:rsid w:val="00732DAC"/>
    <w:rsid w:val="007434DA"/>
    <w:rsid w:val="00773DF3"/>
    <w:rsid w:val="007E7928"/>
    <w:rsid w:val="009D1AB2"/>
    <w:rsid w:val="00AA3535"/>
    <w:rsid w:val="00B27797"/>
    <w:rsid w:val="00B6338B"/>
    <w:rsid w:val="00C17FE4"/>
    <w:rsid w:val="00D57979"/>
    <w:rsid w:val="00D666B0"/>
    <w:rsid w:val="00D75BE9"/>
    <w:rsid w:val="00E11012"/>
    <w:rsid w:val="00E548E6"/>
    <w:rsid w:val="00E57F34"/>
    <w:rsid w:val="00E66DC1"/>
    <w:rsid w:val="00EA1EEB"/>
    <w:rsid w:val="00EA4627"/>
    <w:rsid w:val="00EC3BAC"/>
    <w:rsid w:val="00F11E30"/>
    <w:rsid w:val="00F948D3"/>
    <w:rsid w:val="00FD7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AB7D3"/>
  <w15:docId w15:val="{D368983F-B490-453D-83B1-96F933CE3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D75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C2E30" w:rsidRDefault="00125753">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A2237" w:rsidRDefault="00125753"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A2237" w:rsidRDefault="00125753"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A2237" w:rsidRDefault="00125753"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2237"/>
    <w:rsid w:val="000B496C"/>
    <w:rsid w:val="00125753"/>
    <w:rsid w:val="003C2E30"/>
    <w:rsid w:val="005470A5"/>
    <w:rsid w:val="00735BED"/>
    <w:rsid w:val="00AC27F6"/>
    <w:rsid w:val="00AE5985"/>
    <w:rsid w:val="00CA22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2024-02-27T03:02:00Z</dcterms:created>
  <dcterms:modified xsi:type="dcterms:W3CDTF">2024-02-27T03:02:00Z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