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70E71" w14:textId="77777777" w:rsidR="00AB2FE9" w:rsidRPr="002C3EBF" w:rsidRDefault="00AB2F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B26C3C" wp14:editId="7AEF3D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D2040E" w14:textId="77777777" w:rsidR="00AB2FE9" w:rsidRDefault="00AB2F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1F2626E" w14:textId="77777777" w:rsidR="00AB2FE9" w:rsidRDefault="00AB2F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B6EB87" w14:textId="77777777" w:rsidR="00AB2FE9" w:rsidRPr="002C3EBF" w:rsidRDefault="00AB2F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309A" w14:paraId="0D11370D" w14:textId="77777777" w:rsidTr="0070309A">
        <w:tc>
          <w:tcPr>
            <w:cnfStyle w:val="001000000000" w:firstRow="0" w:lastRow="0" w:firstColumn="1" w:lastColumn="0" w:oddVBand="0" w:evenVBand="0" w:oddHBand="0" w:evenHBand="0" w:firstRowFirstColumn="0" w:firstRowLastColumn="0" w:lastRowFirstColumn="0" w:lastRowLastColumn="0"/>
            <w:tcW w:w="3227" w:type="dxa"/>
          </w:tcPr>
          <w:p w14:paraId="36768484" w14:textId="77777777" w:rsidR="00AB2FE9" w:rsidRPr="00996FAF" w:rsidRDefault="00AB2F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C69A0F" w14:textId="77777777" w:rsidR="00AB2FE9" w:rsidRPr="00996FAF" w:rsidRDefault="00AB2F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GraniteHill</w:t>
            </w:r>
            <w:proofErr w:type="spellEnd"/>
            <w:r w:rsidRPr="00C27BE3">
              <w:rPr>
                <w:rFonts w:ascii="Arial" w:hAnsi="Arial" w:cs="Arial"/>
              </w:rPr>
              <w:t xml:space="preserve"> Aged Care</w:t>
            </w:r>
          </w:p>
        </w:tc>
      </w:tr>
      <w:tr w:rsidR="0070309A" w14:paraId="22AFA45B" w14:textId="77777777" w:rsidTr="00703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799C1A" w14:textId="77777777" w:rsidR="00AB2FE9" w:rsidRPr="00996FAF" w:rsidRDefault="00AB2FE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667BFF" w14:textId="77777777" w:rsidR="00AB2FE9" w:rsidRPr="00C27BE3" w:rsidRDefault="00AB2F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4354</w:t>
            </w:r>
          </w:p>
        </w:tc>
      </w:tr>
      <w:tr w:rsidR="0070309A" w14:paraId="30D7DF95" w14:textId="77777777" w:rsidTr="007030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40EBCF" w14:textId="77777777" w:rsidR="00AB2FE9" w:rsidRPr="00996FAF" w:rsidRDefault="00AB2FE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A3393F" w14:textId="77777777" w:rsidR="00AB2FE9" w:rsidRPr="00996FAF" w:rsidRDefault="00AB2F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 Kennedy</w:t>
            </w:r>
            <w:r>
              <w:rPr>
                <w:rFonts w:ascii="Arial" w:eastAsia="Times New Roman" w:hAnsi="Arial" w:cs="Arial"/>
                <w:lang w:eastAsia="en-AU"/>
              </w:rPr>
              <w:t xml:space="preserve"> Street, EUROA, Victoria, 3666</w:t>
            </w:r>
          </w:p>
        </w:tc>
      </w:tr>
      <w:tr w:rsidR="0070309A" w14:paraId="019A2340" w14:textId="77777777" w:rsidTr="00703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A92BB9" w14:textId="77777777" w:rsidR="00AB2FE9" w:rsidRPr="00996FAF" w:rsidRDefault="00AB2FE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FF34D1" w14:textId="77777777" w:rsidR="00AB2FE9" w:rsidRPr="00996FAF" w:rsidRDefault="00AB2F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0309A" w14:paraId="428E2AA6" w14:textId="77777777" w:rsidTr="0070309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470241" w14:textId="77777777" w:rsidR="00AB2FE9" w:rsidRPr="00996FAF" w:rsidRDefault="00AB2FE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2E2D56" w14:textId="77777777" w:rsidR="00AB2FE9" w:rsidRPr="00996FAF" w:rsidRDefault="00AB2F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July 2024</w:t>
            </w:r>
          </w:p>
        </w:tc>
      </w:tr>
      <w:tr w:rsidR="0070309A" w14:paraId="53FA469D" w14:textId="77777777" w:rsidTr="00703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0701D6" w14:textId="77777777" w:rsidR="00AB2FE9" w:rsidRPr="00996FAF" w:rsidRDefault="00AB2FE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94709648"/>
            <w:placeholder>
              <w:docPart w:val="DefaultPlaceholder_-1854013437"/>
            </w:placeholder>
            <w:date w:fullDate="2024-08-13T00:00:00Z">
              <w:dateFormat w:val="d MMMM yyyy"/>
              <w:lid w:val="en-AU"/>
              <w:storeMappedDataAs w:val="dateTime"/>
              <w:calendar w:val="gregorian"/>
            </w:date>
          </w:sdtPr>
          <w:sdtEndPr/>
          <w:sdtContent>
            <w:tc>
              <w:tcPr>
                <w:tcW w:w="7114" w:type="dxa"/>
                <w:shd w:val="clear" w:color="auto" w:fill="FFFFFF" w:themeFill="background1"/>
              </w:tcPr>
              <w:p w14:paraId="1EDE5F49" w14:textId="57D46929" w:rsidR="00AB2FE9" w:rsidRPr="00996FAF" w:rsidRDefault="00BA62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August 2024</w:t>
                </w:r>
              </w:p>
            </w:tc>
          </w:sdtContent>
        </w:sdt>
      </w:tr>
      <w:tr w:rsidR="0070309A" w14:paraId="09C1C39A" w14:textId="77777777" w:rsidTr="0070309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73DFBC" w14:textId="77777777" w:rsidR="00AB2FE9" w:rsidRPr="00996FAF" w:rsidRDefault="00AB2FE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F5AFBF3" w14:textId="77777777" w:rsidR="00AB2FE9" w:rsidRPr="009B6303" w:rsidRDefault="00AB2F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1637 Euroa Health Inc </w:t>
            </w:r>
          </w:p>
          <w:p w14:paraId="70806C25" w14:textId="77777777" w:rsidR="00AB2FE9" w:rsidRPr="009B6303" w:rsidRDefault="00AB2FE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2873 </w:t>
            </w:r>
            <w:proofErr w:type="spellStart"/>
            <w:r w:rsidRPr="009B6303">
              <w:rPr>
                <w:rFonts w:ascii="Arial" w:hAnsi="Arial" w:cs="Arial"/>
              </w:rPr>
              <w:t>GraniteHill</w:t>
            </w:r>
            <w:proofErr w:type="spellEnd"/>
            <w:r w:rsidRPr="009B6303">
              <w:rPr>
                <w:rFonts w:ascii="Arial" w:hAnsi="Arial" w:cs="Arial"/>
              </w:rPr>
              <w:t xml:space="preserve"> Aged Care</w:t>
            </w:r>
          </w:p>
        </w:tc>
      </w:tr>
    </w:tbl>
    <w:bookmarkEnd w:id="0"/>
    <w:p w14:paraId="69799DAB" w14:textId="77777777" w:rsidR="00AB2FE9" w:rsidRPr="00996FAF" w:rsidRDefault="00AB2F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A2A832" w14:textId="77777777" w:rsidR="00AB2FE9" w:rsidRPr="00996FAF" w:rsidRDefault="00AB2FE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01B88C3" w14:textId="47519FDE" w:rsidR="00AB2FE9" w:rsidRPr="00996FAF" w:rsidRDefault="00AB2FE9" w:rsidP="0036130C">
      <w:pPr>
        <w:pStyle w:val="NormalArial"/>
      </w:pPr>
      <w:r w:rsidRPr="00996FAF">
        <w:t xml:space="preserve">This performance report for </w:t>
      </w:r>
      <w:proofErr w:type="spellStart"/>
      <w:r w:rsidRPr="00C27BE3">
        <w:rPr>
          <w:color w:val="auto"/>
        </w:rPr>
        <w:t>GraniteHill</w:t>
      </w:r>
      <w:proofErr w:type="spellEnd"/>
      <w:r w:rsidRPr="00C27BE3">
        <w:rPr>
          <w:color w:val="auto"/>
        </w:rPr>
        <w:t xml:space="preserv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C4E6A">
        <w:rPr>
          <w:color w:val="auto"/>
        </w:rPr>
        <w:t>V 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B5A91C1" w14:textId="77777777" w:rsidR="00AB2FE9" w:rsidRPr="00996FAF" w:rsidRDefault="00AB2FE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968F21" w14:textId="77777777" w:rsidR="00AB2FE9" w:rsidRPr="00996FAF" w:rsidRDefault="00AB2FE9" w:rsidP="0036130C">
      <w:pPr>
        <w:pStyle w:val="NormalArial"/>
      </w:pPr>
      <w:r w:rsidRPr="00996FAF">
        <w:t>The report also specifies any areas in which improvements must be made to ensure the Quality Standards are complied with.</w:t>
      </w:r>
    </w:p>
    <w:p w14:paraId="06FD9BC4" w14:textId="77777777" w:rsidR="00AB2FE9" w:rsidRPr="00996FAF" w:rsidRDefault="00AB2FE9" w:rsidP="00712752">
      <w:pPr>
        <w:pStyle w:val="Heading1"/>
        <w:spacing w:before="240" w:after="240" w:line="22" w:lineRule="atLeast"/>
        <w:rPr>
          <w:rFonts w:ascii="Arial" w:hAnsi="Arial" w:cs="Arial"/>
        </w:rPr>
      </w:pPr>
      <w:r w:rsidRPr="00996FAF">
        <w:rPr>
          <w:rFonts w:ascii="Arial" w:hAnsi="Arial" w:cs="Arial"/>
        </w:rPr>
        <w:t>Material relied on</w:t>
      </w:r>
    </w:p>
    <w:p w14:paraId="4A4D5936" w14:textId="77777777" w:rsidR="00AB2FE9" w:rsidRPr="00996FAF" w:rsidRDefault="00AB2FE9" w:rsidP="0036130C">
      <w:pPr>
        <w:pStyle w:val="NormalArial"/>
      </w:pPr>
      <w:r w:rsidRPr="00996FAF">
        <w:t>The following information has been considered in preparing the performance report:</w:t>
      </w:r>
    </w:p>
    <w:p w14:paraId="14645080" w14:textId="770859F3" w:rsidR="00AB2FE9" w:rsidRPr="00D26082" w:rsidRDefault="00AB2FE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D26082">
        <w:rPr>
          <w:rFonts w:ascii="Arial" w:hAnsi="Arial" w:cs="Arial"/>
          <w:color w:val="auto"/>
        </w:rPr>
        <w:t>a site assessment, observations at the service, review of documents and interviews with staff, consumers/representatives and others</w:t>
      </w:r>
      <w:r w:rsidR="00D26082" w:rsidRPr="00D26082">
        <w:rPr>
          <w:rFonts w:ascii="Arial" w:hAnsi="Arial" w:cs="Arial"/>
          <w:color w:val="auto"/>
        </w:rPr>
        <w:t>.</w:t>
      </w:r>
    </w:p>
    <w:p w14:paraId="17DBA2D1" w14:textId="22FBCA9C" w:rsidR="00AB2FE9" w:rsidRPr="00712752" w:rsidRDefault="00AB2FE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01E086" w14:textId="77777777" w:rsidR="00AB2FE9" w:rsidRPr="00996FAF" w:rsidRDefault="00AB2F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7747F" w14:paraId="7EBB5D7A" w14:textId="77777777" w:rsidTr="007030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B3A56C" w14:textId="049278AB" w:rsidR="0047747F" w:rsidRPr="00996FAF" w:rsidRDefault="0047747F" w:rsidP="002C5FA9">
            <w:pPr>
              <w:keepNext/>
              <w:spacing w:line="22" w:lineRule="atLeast"/>
              <w:rPr>
                <w:rFonts w:ascii="Arial" w:hAnsi="Arial" w:cs="Arial"/>
                <w:b w:val="0"/>
              </w:rPr>
            </w:pPr>
            <w:r w:rsidRPr="00996FAF">
              <w:rPr>
                <w:rFonts w:ascii="Arial" w:hAnsi="Arial" w:cs="Arial"/>
              </w:rPr>
              <w:t>Standard 3 Personal care and clinical care</w:t>
            </w:r>
          </w:p>
        </w:tc>
        <w:tc>
          <w:tcPr>
            <w:tcW w:w="1175" w:type="pct"/>
            <w:shd w:val="clear" w:color="auto" w:fill="auto"/>
          </w:tcPr>
          <w:p w14:paraId="20DDF98D" w14:textId="4AC876C2" w:rsidR="0047747F" w:rsidRDefault="00F117C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47747F" w14:paraId="63DCAD50" w14:textId="77777777" w:rsidTr="0070309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AAF972" w14:textId="095C23A3" w:rsidR="0047747F" w:rsidRPr="0047747F" w:rsidRDefault="0047747F" w:rsidP="002C5FA9">
            <w:pPr>
              <w:keepNext/>
              <w:spacing w:line="22" w:lineRule="atLeast"/>
              <w:rPr>
                <w:rFonts w:ascii="Arial" w:hAnsi="Arial" w:cs="Arial"/>
                <w:b/>
              </w:rPr>
            </w:pPr>
            <w:r w:rsidRPr="0047747F">
              <w:rPr>
                <w:rFonts w:ascii="Arial" w:hAnsi="Arial" w:cs="Arial"/>
                <w:b/>
              </w:rPr>
              <w:t>Standard 7 Human resources</w:t>
            </w:r>
          </w:p>
        </w:tc>
        <w:tc>
          <w:tcPr>
            <w:tcW w:w="1175" w:type="pct"/>
            <w:shd w:val="clear" w:color="auto" w:fill="auto"/>
          </w:tcPr>
          <w:p w14:paraId="7C304BE6" w14:textId="4FFB0B01" w:rsidR="0047747F" w:rsidRPr="00F117CE" w:rsidRDefault="00F117C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117CE">
              <w:rPr>
                <w:rFonts w:ascii="Arial" w:hAnsi="Arial" w:cs="Arial"/>
                <w:b/>
                <w:bCs/>
              </w:rPr>
              <w:t>Not applicable as not all requirements have been assessed</w:t>
            </w:r>
          </w:p>
        </w:tc>
      </w:tr>
      <w:tr w:rsidR="0047747F" w14:paraId="450F87C4" w14:textId="77777777" w:rsidTr="0070309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E14DBB" w14:textId="5BD5B466" w:rsidR="0047747F" w:rsidRPr="0047747F" w:rsidRDefault="0047747F" w:rsidP="002C5FA9">
            <w:pPr>
              <w:keepNext/>
              <w:spacing w:line="22" w:lineRule="atLeast"/>
              <w:rPr>
                <w:rFonts w:ascii="Arial" w:hAnsi="Arial" w:cs="Arial"/>
                <w:b/>
              </w:rPr>
            </w:pPr>
            <w:r w:rsidRPr="0047747F">
              <w:rPr>
                <w:rFonts w:ascii="Arial" w:hAnsi="Arial" w:cs="Arial"/>
                <w:b/>
              </w:rPr>
              <w:t>Standard 8 Organisational governance</w:t>
            </w:r>
          </w:p>
        </w:tc>
        <w:tc>
          <w:tcPr>
            <w:tcW w:w="1175" w:type="pct"/>
            <w:shd w:val="clear" w:color="auto" w:fill="auto"/>
          </w:tcPr>
          <w:p w14:paraId="1E6FE0CB" w14:textId="10AAED16" w:rsidR="0047747F" w:rsidRPr="00F117CE" w:rsidRDefault="00F117C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117CE">
              <w:rPr>
                <w:rFonts w:ascii="Arial" w:hAnsi="Arial" w:cs="Arial"/>
                <w:b/>
                <w:bCs/>
              </w:rPr>
              <w:t>Not applicable as not all requirements have been assessed</w:t>
            </w:r>
          </w:p>
        </w:tc>
      </w:tr>
    </w:tbl>
    <w:p w14:paraId="4BC39568" w14:textId="77777777" w:rsidR="00AB2FE9" w:rsidRPr="00996FAF" w:rsidRDefault="00AB2FE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4787A1" w14:textId="77777777" w:rsidR="00AB2FE9" w:rsidRPr="00996FAF" w:rsidRDefault="00AB2FE9" w:rsidP="00712752">
      <w:pPr>
        <w:pStyle w:val="Heading1"/>
        <w:spacing w:before="0" w:after="240" w:line="22" w:lineRule="atLeast"/>
        <w:rPr>
          <w:rFonts w:ascii="Arial" w:hAnsi="Arial" w:cs="Arial"/>
        </w:rPr>
      </w:pPr>
      <w:r w:rsidRPr="00996FAF">
        <w:rPr>
          <w:rFonts w:ascii="Arial" w:hAnsi="Arial" w:cs="Arial"/>
        </w:rPr>
        <w:t>Areas for improvement</w:t>
      </w:r>
    </w:p>
    <w:p w14:paraId="6569D9D5" w14:textId="77777777" w:rsidR="00AB2FE9" w:rsidRPr="00996FAF" w:rsidRDefault="00AB2FE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2DC3426" w14:textId="77777777" w:rsidR="002615B4" w:rsidRDefault="002615B4" w:rsidP="00FC045E">
      <w:pPr>
        <w:pStyle w:val="Heading1"/>
        <w:spacing w:before="120" w:after="240" w:line="22" w:lineRule="atLeast"/>
        <w:rPr>
          <w:rFonts w:ascii="Arial" w:hAnsi="Arial" w:cs="Arial"/>
        </w:rPr>
      </w:pPr>
      <w:r>
        <w:rPr>
          <w:rFonts w:ascii="Arial" w:hAnsi="Arial" w:cs="Arial"/>
        </w:rPr>
        <w:br w:type="page"/>
      </w:r>
    </w:p>
    <w:p w14:paraId="771C6771" w14:textId="00C724D2" w:rsidR="00AB2FE9" w:rsidRPr="00996FAF" w:rsidRDefault="00AB2FE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0309A" w14:paraId="3CC8E075" w14:textId="77777777" w:rsidTr="00703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B9432E" w14:textId="77777777" w:rsidR="00AB2FE9" w:rsidRPr="00996FAF" w:rsidRDefault="00AB2FE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52E931" w14:textId="77777777" w:rsidR="00AB2FE9" w:rsidRPr="00996FAF" w:rsidRDefault="00AB2F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309A" w14:paraId="42CAF13C" w14:textId="77777777" w:rsidTr="007030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CB41F" w14:textId="77777777" w:rsidR="00AB2FE9" w:rsidRPr="00996FAF" w:rsidRDefault="00AB2FE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326D77D" w14:textId="77777777" w:rsidR="00AB2FE9" w:rsidRPr="00996FAF" w:rsidRDefault="00AB2F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425A229" w14:textId="77777777" w:rsidR="00AB2FE9" w:rsidRPr="00996FAF" w:rsidRDefault="002615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4984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B2FE9" w:rsidRPr="002C2F15">
                  <w:rPr>
                    <w:rFonts w:ascii="Arial" w:hAnsi="Arial" w:cs="Arial"/>
                  </w:rPr>
                  <w:t>Compliant</w:t>
                </w:r>
              </w:sdtContent>
            </w:sdt>
          </w:p>
        </w:tc>
      </w:tr>
    </w:tbl>
    <w:p w14:paraId="5F50106A" w14:textId="77777777" w:rsidR="00AB2FE9" w:rsidRDefault="00AB2FE9" w:rsidP="00D87E7C">
      <w:pPr>
        <w:pStyle w:val="Heading20"/>
      </w:pPr>
      <w:r w:rsidRPr="00996FAF">
        <w:t>Findings</w:t>
      </w:r>
    </w:p>
    <w:p w14:paraId="492FAF34" w14:textId="36C5E150" w:rsidR="00794E9C" w:rsidRPr="002615B4" w:rsidRDefault="00794E9C" w:rsidP="002615B4">
      <w:pPr>
        <w:pStyle w:val="NormalArial"/>
        <w:rPr>
          <w:color w:val="auto"/>
        </w:rPr>
      </w:pPr>
      <w:r w:rsidRPr="002615B4">
        <w:rPr>
          <w:color w:val="auto"/>
        </w:rPr>
        <w:t>Consumers and representatives provided positive feedback in relation to the clinical care the consumer receives and said known risks of consumers were managed effectively. Care planning documentation evidenced high</w:t>
      </w:r>
      <w:r w:rsidR="00E43C5B" w:rsidRPr="002615B4">
        <w:rPr>
          <w:color w:val="auto"/>
        </w:rPr>
        <w:t xml:space="preserve"> </w:t>
      </w:r>
      <w:r w:rsidRPr="002615B4">
        <w:rPr>
          <w:color w:val="auto"/>
        </w:rPr>
        <w:t>impact, high</w:t>
      </w:r>
      <w:r w:rsidR="00E43C5B" w:rsidRPr="002615B4">
        <w:rPr>
          <w:color w:val="auto"/>
        </w:rPr>
        <w:t xml:space="preserve"> </w:t>
      </w:r>
      <w:r w:rsidRPr="002615B4">
        <w:rPr>
          <w:color w:val="auto"/>
        </w:rPr>
        <w:t>prevalence risks were identified, assessed, and monitored with strategies in place</w:t>
      </w:r>
      <w:r w:rsidR="002C3A25" w:rsidRPr="002615B4">
        <w:rPr>
          <w:color w:val="auto"/>
        </w:rPr>
        <w:t xml:space="preserve"> for </w:t>
      </w:r>
      <w:r w:rsidRPr="002615B4">
        <w:rPr>
          <w:color w:val="auto"/>
        </w:rPr>
        <w:t xml:space="preserve">falls management, restrictive practices, </w:t>
      </w:r>
      <w:r w:rsidR="00F21A97" w:rsidRPr="002615B4">
        <w:rPr>
          <w:color w:val="auto"/>
        </w:rPr>
        <w:t xml:space="preserve">skin and </w:t>
      </w:r>
      <w:r w:rsidRPr="002615B4">
        <w:rPr>
          <w:color w:val="auto"/>
        </w:rPr>
        <w:t>wound care, and other specialised care needs</w:t>
      </w:r>
      <w:r w:rsidR="006F45BA" w:rsidRPr="002615B4">
        <w:rPr>
          <w:color w:val="auto"/>
        </w:rPr>
        <w:t xml:space="preserve">. </w:t>
      </w:r>
      <w:r w:rsidR="005B664B" w:rsidRPr="002615B4">
        <w:rPr>
          <w:color w:val="auto"/>
        </w:rPr>
        <w:t>Staff</w:t>
      </w:r>
      <w:r w:rsidRPr="002615B4">
        <w:rPr>
          <w:color w:val="auto"/>
        </w:rPr>
        <w:t xml:space="preserve"> were able to describe the individual consumers’ risks and described strategies in place to manage and minimise those risks.</w:t>
      </w:r>
      <w:r w:rsidR="00CD0EF0" w:rsidRPr="002615B4">
        <w:rPr>
          <w:color w:val="auto"/>
        </w:rPr>
        <w:t xml:space="preserve"> </w:t>
      </w:r>
    </w:p>
    <w:p w14:paraId="21364D0A" w14:textId="28B3171F" w:rsidR="00C31817" w:rsidRPr="00D17E5B" w:rsidRDefault="00794E9C" w:rsidP="002615B4">
      <w:pPr>
        <w:pStyle w:val="NormalArial"/>
        <w:rPr>
          <w:color w:val="auto"/>
        </w:rPr>
      </w:pPr>
      <w:r w:rsidRPr="004A6292">
        <w:rPr>
          <w:color w:val="auto"/>
        </w:rPr>
        <w:t xml:space="preserve">Care documentation evidenced staff are effectively monitoring, assessing, and managing consumers clinical needs. </w:t>
      </w:r>
      <w:r w:rsidR="00C44DC6" w:rsidRPr="00D17E5B">
        <w:rPr>
          <w:color w:val="auto"/>
        </w:rPr>
        <w:t>Communications demonstrated that the service informs staff on new or changes practices to assess and manage high impact or high preval</w:t>
      </w:r>
      <w:r w:rsidR="005B664B" w:rsidRPr="00D17E5B">
        <w:rPr>
          <w:color w:val="auto"/>
        </w:rPr>
        <w:t>e</w:t>
      </w:r>
      <w:r w:rsidR="00C44DC6" w:rsidRPr="00D17E5B">
        <w:rPr>
          <w:color w:val="auto"/>
        </w:rPr>
        <w:t xml:space="preserve">nce risks to consumers safety, health and well-being. </w:t>
      </w:r>
    </w:p>
    <w:p w14:paraId="61B8E0BB" w14:textId="5BB78313" w:rsidR="00B77F13" w:rsidRPr="000716CE" w:rsidRDefault="00794E9C" w:rsidP="002615B4">
      <w:pPr>
        <w:pStyle w:val="NormalArial"/>
        <w:rPr>
          <w:color w:val="auto"/>
        </w:rPr>
      </w:pPr>
      <w:r w:rsidRPr="00C44DC6">
        <w:rPr>
          <w:color w:val="auto"/>
        </w:rPr>
        <w:t>Interviews with management and review of service documentation, including incident management records, demonstrated effective management of high</w:t>
      </w:r>
      <w:r w:rsidR="0093763E" w:rsidRPr="00C44DC6">
        <w:rPr>
          <w:color w:val="auto"/>
        </w:rPr>
        <w:t xml:space="preserve"> </w:t>
      </w:r>
      <w:r w:rsidRPr="00C44DC6">
        <w:rPr>
          <w:color w:val="auto"/>
        </w:rPr>
        <w:t xml:space="preserve">impact and high prevalence consumer risks.  </w:t>
      </w:r>
      <w:r w:rsidR="00C44DC6" w:rsidRPr="000716CE">
        <w:rPr>
          <w:color w:val="auto"/>
        </w:rPr>
        <w:t>Additionally</w:t>
      </w:r>
      <w:r w:rsidR="00D17E5B" w:rsidRPr="000716CE">
        <w:rPr>
          <w:color w:val="auto"/>
        </w:rPr>
        <w:t>,</w:t>
      </w:r>
      <w:r w:rsidR="00C44DC6" w:rsidRPr="000716CE">
        <w:rPr>
          <w:color w:val="auto"/>
        </w:rPr>
        <w:t xml:space="preserve"> a</w:t>
      </w:r>
      <w:r w:rsidR="00B77F13" w:rsidRPr="000716CE">
        <w:rPr>
          <w:color w:val="auto"/>
        </w:rPr>
        <w:t xml:space="preserve"> review of the service’s policies and procedures </w:t>
      </w:r>
      <w:r w:rsidR="00DA6633" w:rsidRPr="000716CE">
        <w:rPr>
          <w:color w:val="auto"/>
        </w:rPr>
        <w:t>in relation to complex care needs for consumers identified</w:t>
      </w:r>
      <w:r w:rsidR="00001BA5" w:rsidRPr="000716CE">
        <w:rPr>
          <w:color w:val="auto"/>
        </w:rPr>
        <w:t xml:space="preserve"> high impact, high prevalence risks </w:t>
      </w:r>
      <w:r w:rsidR="00476CBB" w:rsidRPr="000716CE">
        <w:rPr>
          <w:color w:val="auto"/>
        </w:rPr>
        <w:t xml:space="preserve">are documented </w:t>
      </w:r>
      <w:r w:rsidR="00001BA5" w:rsidRPr="000716CE">
        <w:rPr>
          <w:color w:val="auto"/>
        </w:rPr>
        <w:t>to guide staff in the delivery of care.</w:t>
      </w:r>
      <w:r w:rsidR="00420D47" w:rsidRPr="000716CE">
        <w:rPr>
          <w:color w:val="auto"/>
        </w:rPr>
        <w:t xml:space="preserve"> For example, behaviour support plans were individualised with alternative strategies in place to support consumers and provide guidance for staff prior to the administration of chemical restrictive practice.</w:t>
      </w:r>
    </w:p>
    <w:p w14:paraId="07E70418" w14:textId="77777777" w:rsidR="00794E9C" w:rsidRPr="004A6292" w:rsidRDefault="00794E9C" w:rsidP="002615B4">
      <w:pPr>
        <w:pStyle w:val="NormalArial"/>
        <w:rPr>
          <w:color w:val="auto"/>
        </w:rPr>
      </w:pPr>
      <w:r w:rsidRPr="004A6292">
        <w:rPr>
          <w:color w:val="auto"/>
        </w:rPr>
        <w:t xml:space="preserve">I have considered the information within the assessment contact team report, and I have placed weight on the information provided in the assessment contact report, including the positive feedback from consumers, staff knowledge in managing consumers’ risks, and documentation review reflecting effective management of consumers’ risks. </w:t>
      </w:r>
    </w:p>
    <w:p w14:paraId="4494C0F2" w14:textId="77777777" w:rsidR="00794E9C" w:rsidRDefault="00794E9C" w:rsidP="002615B4">
      <w:pPr>
        <w:pStyle w:val="NormalArial"/>
        <w:rPr>
          <w:color w:val="auto"/>
        </w:rPr>
      </w:pPr>
      <w:r w:rsidRPr="004A6292">
        <w:rPr>
          <w:color w:val="auto"/>
        </w:rPr>
        <w:t xml:space="preserve">It is my decision Requirement 3(3)(b) is Compliant. </w:t>
      </w:r>
    </w:p>
    <w:p w14:paraId="1E0FF69D" w14:textId="77777777" w:rsidR="00AB2FE9" w:rsidRPr="00262C0B" w:rsidRDefault="00AB2FE9" w:rsidP="0036130C">
      <w:pPr>
        <w:pStyle w:val="NormalArial"/>
      </w:pPr>
      <w:r>
        <w:br w:type="page"/>
      </w:r>
    </w:p>
    <w:p w14:paraId="3589D36F" w14:textId="77777777" w:rsidR="00AB2FE9" w:rsidRPr="00996FAF" w:rsidRDefault="00AB2FE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0309A" w14:paraId="4C898924" w14:textId="77777777" w:rsidTr="00703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811801" w14:textId="77777777" w:rsidR="00AB2FE9" w:rsidRPr="00996FAF" w:rsidRDefault="00AB2FE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A828734" w14:textId="77777777" w:rsidR="00AB2FE9" w:rsidRPr="00996FAF" w:rsidRDefault="00AB2F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309A" w14:paraId="09BFC056" w14:textId="77777777" w:rsidTr="0070309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F0D35" w14:textId="77777777" w:rsidR="00AB2FE9" w:rsidRPr="00996FAF" w:rsidRDefault="00AB2FE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08A9003" w14:textId="77777777" w:rsidR="00AB2FE9" w:rsidRPr="00996FAF" w:rsidRDefault="00AB2F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EC369D4" w14:textId="77777777" w:rsidR="00AB2FE9" w:rsidRPr="00996FAF" w:rsidRDefault="002615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04167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B2FE9" w:rsidRPr="002F768C">
                  <w:rPr>
                    <w:rFonts w:ascii="Arial" w:hAnsi="Arial" w:cs="Arial"/>
                  </w:rPr>
                  <w:t>Compliant</w:t>
                </w:r>
              </w:sdtContent>
            </w:sdt>
          </w:p>
        </w:tc>
      </w:tr>
    </w:tbl>
    <w:p w14:paraId="2D3B0212" w14:textId="77777777" w:rsidR="00AB2FE9" w:rsidRDefault="00AB2FE9" w:rsidP="002B0C90">
      <w:pPr>
        <w:pStyle w:val="Heading20"/>
      </w:pPr>
      <w:r>
        <w:t>Findings</w:t>
      </w:r>
    </w:p>
    <w:p w14:paraId="5B847C94" w14:textId="47F68A79" w:rsidR="006F1016" w:rsidRPr="0012401C" w:rsidRDefault="00476CBB" w:rsidP="002615B4">
      <w:pPr>
        <w:pStyle w:val="NormalArial"/>
        <w:rPr>
          <w:color w:val="auto"/>
        </w:rPr>
      </w:pPr>
      <w:r w:rsidRPr="0012401C">
        <w:rPr>
          <w:color w:val="auto"/>
        </w:rPr>
        <w:t>C</w:t>
      </w:r>
      <w:r w:rsidR="006F1016" w:rsidRPr="0012401C">
        <w:rPr>
          <w:color w:val="auto"/>
        </w:rPr>
        <w:t xml:space="preserve">onsumers and representatives provided positive feedback in relation to consumers care and services and said </w:t>
      </w:r>
      <w:r w:rsidR="001F4F85" w:rsidRPr="0012401C">
        <w:rPr>
          <w:color w:val="auto"/>
        </w:rPr>
        <w:t>their care needs</w:t>
      </w:r>
      <w:r w:rsidR="00AB0414" w:rsidRPr="0012401C">
        <w:rPr>
          <w:color w:val="auto"/>
        </w:rPr>
        <w:t xml:space="preserve"> are being met in a timely manner. </w:t>
      </w:r>
      <w:r w:rsidR="00E2722F" w:rsidRPr="0012401C">
        <w:rPr>
          <w:color w:val="auto"/>
        </w:rPr>
        <w:t xml:space="preserve">They said staff are </w:t>
      </w:r>
      <w:r w:rsidR="006F1016" w:rsidRPr="0012401C">
        <w:rPr>
          <w:color w:val="auto"/>
        </w:rPr>
        <w:t>knowledgeable in providing consumers’ individualised care and clinical needs. Documentation demonstrated the service has systems in place to regularly review the delivery and management of safe, quality care and services.</w:t>
      </w:r>
    </w:p>
    <w:p w14:paraId="04AC1A0D" w14:textId="71F36603" w:rsidR="006F1016" w:rsidRPr="0012401C" w:rsidRDefault="006F1016" w:rsidP="002615B4">
      <w:pPr>
        <w:pStyle w:val="NormalArial"/>
        <w:rPr>
          <w:color w:val="auto"/>
        </w:rPr>
      </w:pPr>
      <w:r w:rsidRPr="0012401C">
        <w:rPr>
          <w:color w:val="auto"/>
        </w:rPr>
        <w:t xml:space="preserve">Staff described their understanding of consumers’ individualised needs and confirmed the regular education and training they receive to ensure they are qualified and competent including training on clinical tasks and on the escalation process. A suite of other allied health professionals </w:t>
      </w:r>
      <w:proofErr w:type="gramStart"/>
      <w:r w:rsidR="004304D8" w:rsidRPr="0012401C">
        <w:rPr>
          <w:color w:val="auto"/>
        </w:rPr>
        <w:t>are</w:t>
      </w:r>
      <w:proofErr w:type="gramEnd"/>
      <w:r w:rsidRPr="0012401C">
        <w:rPr>
          <w:color w:val="auto"/>
        </w:rPr>
        <w:t xml:space="preserve"> engaged at the service in addition to the medication competent care staff.</w:t>
      </w:r>
    </w:p>
    <w:p w14:paraId="3EB5F32C" w14:textId="4515F5B0" w:rsidR="006F1016" w:rsidRPr="0012401C" w:rsidRDefault="006F1016" w:rsidP="002615B4">
      <w:pPr>
        <w:pStyle w:val="NormalArial"/>
        <w:rPr>
          <w:color w:val="auto"/>
        </w:rPr>
      </w:pPr>
      <w:r w:rsidRPr="0012401C">
        <w:rPr>
          <w:color w:val="auto"/>
        </w:rPr>
        <w:t>In relation to the workforce responsibilities</w:t>
      </w:r>
      <w:r w:rsidR="009341D8" w:rsidRPr="0012401C">
        <w:rPr>
          <w:color w:val="auto"/>
        </w:rPr>
        <w:t xml:space="preserve">, </w:t>
      </w:r>
      <w:r w:rsidRPr="0012401C">
        <w:rPr>
          <w:color w:val="auto"/>
        </w:rPr>
        <w:t xml:space="preserve">including, 24 hours a day, 7 days a week registered nurse requirement and mandatory care minutes, there are </w:t>
      </w:r>
      <w:r w:rsidR="009341D8" w:rsidRPr="0012401C">
        <w:rPr>
          <w:color w:val="auto"/>
        </w:rPr>
        <w:t xml:space="preserve">registered nurses </w:t>
      </w:r>
      <w:r w:rsidRPr="0012401C">
        <w:rPr>
          <w:color w:val="auto"/>
        </w:rPr>
        <w:t xml:space="preserve">rostered on-site and on duty </w:t>
      </w:r>
      <w:r w:rsidR="00C805B1" w:rsidRPr="0012401C">
        <w:rPr>
          <w:color w:val="auto"/>
        </w:rPr>
        <w:t>for most shifts</w:t>
      </w:r>
      <w:r w:rsidR="00B07E19" w:rsidRPr="0012401C">
        <w:rPr>
          <w:color w:val="auto"/>
        </w:rPr>
        <w:t>, h</w:t>
      </w:r>
      <w:r w:rsidRPr="0012401C">
        <w:rPr>
          <w:color w:val="auto"/>
        </w:rPr>
        <w:t>owever, a review of the service’s roster, interviews with staff and management identified the service is not currently meeting its mandatory care minute targets</w:t>
      </w:r>
      <w:r w:rsidR="005A5BE6" w:rsidRPr="0012401C">
        <w:rPr>
          <w:color w:val="auto"/>
        </w:rPr>
        <w:t xml:space="preserve"> for both total and registered nurse minutes</w:t>
      </w:r>
      <w:r w:rsidRPr="0012401C">
        <w:rPr>
          <w:color w:val="auto"/>
        </w:rPr>
        <w:t xml:space="preserve">. Management </w:t>
      </w:r>
      <w:r w:rsidR="00EE6AC0" w:rsidRPr="0012401C">
        <w:rPr>
          <w:color w:val="auto"/>
        </w:rPr>
        <w:t xml:space="preserve">described strategies to meet the mandatory care minute targets, including, utilising labour hire staff to fill </w:t>
      </w:r>
      <w:r w:rsidR="00F23D18" w:rsidRPr="0012401C">
        <w:rPr>
          <w:color w:val="auto"/>
        </w:rPr>
        <w:t>an</w:t>
      </w:r>
      <w:r w:rsidR="00C470D4">
        <w:rPr>
          <w:color w:val="auto"/>
        </w:rPr>
        <w:t>y</w:t>
      </w:r>
      <w:r w:rsidR="00F23D18" w:rsidRPr="0012401C">
        <w:rPr>
          <w:color w:val="auto"/>
        </w:rPr>
        <w:t xml:space="preserve"> </w:t>
      </w:r>
      <w:r w:rsidR="00EE6AC0" w:rsidRPr="0012401C">
        <w:rPr>
          <w:color w:val="auto"/>
        </w:rPr>
        <w:t>unfilled shifts if needed</w:t>
      </w:r>
      <w:r w:rsidRPr="0012401C">
        <w:rPr>
          <w:color w:val="auto"/>
        </w:rPr>
        <w:t xml:space="preserve"> </w:t>
      </w:r>
      <w:r w:rsidR="00FF75A7" w:rsidRPr="0012401C">
        <w:rPr>
          <w:color w:val="auto"/>
        </w:rPr>
        <w:t>and utilising senior nursing staff</w:t>
      </w:r>
      <w:r w:rsidR="00720DDD" w:rsidRPr="0012401C">
        <w:rPr>
          <w:color w:val="auto"/>
        </w:rPr>
        <w:t xml:space="preserve"> in the provision of consumer care. </w:t>
      </w:r>
      <w:r w:rsidRPr="0012401C">
        <w:rPr>
          <w:color w:val="auto"/>
        </w:rPr>
        <w:t xml:space="preserve">The service is utilising a mix of registered staff and care staff </w:t>
      </w:r>
      <w:r w:rsidR="00A12AB7" w:rsidRPr="0012401C">
        <w:rPr>
          <w:color w:val="auto"/>
        </w:rPr>
        <w:t xml:space="preserve">(both permanent and casual) </w:t>
      </w:r>
      <w:r w:rsidRPr="0012401C">
        <w:rPr>
          <w:color w:val="auto"/>
        </w:rPr>
        <w:t>across the service</w:t>
      </w:r>
      <w:r w:rsidR="00720DDD" w:rsidRPr="0012401C">
        <w:rPr>
          <w:color w:val="auto"/>
        </w:rPr>
        <w:t xml:space="preserve">, 24 hours a day, </w:t>
      </w:r>
      <w:r w:rsidR="00A12AB7" w:rsidRPr="0012401C">
        <w:rPr>
          <w:color w:val="auto"/>
        </w:rPr>
        <w:t>7</w:t>
      </w:r>
      <w:r w:rsidR="00720DDD" w:rsidRPr="0012401C">
        <w:rPr>
          <w:color w:val="auto"/>
        </w:rPr>
        <w:t xml:space="preserve"> days a week and is co</w:t>
      </w:r>
      <w:r w:rsidR="00A8382F" w:rsidRPr="0012401C">
        <w:rPr>
          <w:color w:val="auto"/>
        </w:rPr>
        <w:t>-</w:t>
      </w:r>
      <w:r w:rsidR="00720DDD" w:rsidRPr="0012401C">
        <w:rPr>
          <w:color w:val="auto"/>
        </w:rPr>
        <w:t>located with the acute hospital</w:t>
      </w:r>
      <w:r w:rsidR="003837B1" w:rsidRPr="0012401C">
        <w:rPr>
          <w:color w:val="auto"/>
        </w:rPr>
        <w:t xml:space="preserve">, with registered nurses available to assist with consumer clinical care if needed. </w:t>
      </w:r>
      <w:r w:rsidRPr="0012401C">
        <w:rPr>
          <w:color w:val="auto"/>
        </w:rPr>
        <w:t xml:space="preserve">The </w:t>
      </w:r>
      <w:r w:rsidR="00876342" w:rsidRPr="0012401C">
        <w:rPr>
          <w:color w:val="auto"/>
        </w:rPr>
        <w:t xml:space="preserve">service continues to recruit additional registered nurses and care staff and </w:t>
      </w:r>
      <w:r w:rsidR="00744790" w:rsidRPr="0012401C">
        <w:rPr>
          <w:color w:val="auto"/>
        </w:rPr>
        <w:t xml:space="preserve">have recruited </w:t>
      </w:r>
      <w:r w:rsidR="00A12AB7" w:rsidRPr="0012401C">
        <w:rPr>
          <w:color w:val="auto"/>
        </w:rPr>
        <w:t>4</w:t>
      </w:r>
      <w:r w:rsidR="00744790" w:rsidRPr="0012401C">
        <w:rPr>
          <w:color w:val="auto"/>
        </w:rPr>
        <w:t xml:space="preserve"> additional registered nurses in the last </w:t>
      </w:r>
      <w:r w:rsidR="00A12AB7" w:rsidRPr="0012401C">
        <w:rPr>
          <w:color w:val="auto"/>
        </w:rPr>
        <w:t>12</w:t>
      </w:r>
      <w:r w:rsidR="00744790" w:rsidRPr="0012401C">
        <w:rPr>
          <w:color w:val="auto"/>
        </w:rPr>
        <w:t xml:space="preserve"> months.</w:t>
      </w:r>
      <w:r w:rsidRPr="0012401C">
        <w:rPr>
          <w:color w:val="auto"/>
        </w:rPr>
        <w:t xml:space="preserve"> </w:t>
      </w:r>
    </w:p>
    <w:p w14:paraId="653EA710" w14:textId="77777777" w:rsidR="006F1016" w:rsidRPr="0012401C" w:rsidRDefault="006F1016" w:rsidP="002615B4">
      <w:pPr>
        <w:pStyle w:val="NormalArial"/>
        <w:rPr>
          <w:color w:val="auto"/>
        </w:rPr>
      </w:pPr>
      <w:r w:rsidRPr="002615B4">
        <w:rPr>
          <w:color w:val="auto"/>
        </w:rPr>
        <w:t xml:space="preserve">I have considered the information within the assessment contact report, and I have placed weight on the information </w:t>
      </w:r>
      <w:r w:rsidRPr="0012401C">
        <w:rPr>
          <w:color w:val="auto"/>
        </w:rPr>
        <w:t>including the positive feedback from consumers and representatives interviewed, staff knowledge of the consumers’ care needs and escalation processes, and the additional support and engagement of other allied health professionals in consumers’ clinical care.</w:t>
      </w:r>
    </w:p>
    <w:p w14:paraId="2F9C06FA" w14:textId="77777777" w:rsidR="006F1016" w:rsidRPr="0012401C" w:rsidRDefault="006F1016" w:rsidP="0012401C">
      <w:pPr>
        <w:pStyle w:val="NormalArial"/>
        <w:rPr>
          <w:color w:val="auto"/>
        </w:rPr>
      </w:pPr>
      <w:r w:rsidRPr="0012401C">
        <w:rPr>
          <w:color w:val="auto"/>
        </w:rPr>
        <w:t>It is my decision Requirement 7(3)(a) is Compliant.</w:t>
      </w:r>
    </w:p>
    <w:p w14:paraId="4E74DEA3" w14:textId="77777777" w:rsidR="00AB2FE9" w:rsidRPr="00262C0B" w:rsidRDefault="00AB2FE9" w:rsidP="0036130C">
      <w:pPr>
        <w:pStyle w:val="NormalArial"/>
      </w:pPr>
      <w:r>
        <w:br w:type="page"/>
      </w:r>
    </w:p>
    <w:p w14:paraId="748DEE66" w14:textId="77777777" w:rsidR="00AB2FE9" w:rsidRPr="00996FAF" w:rsidRDefault="00AB2FE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0309A" w14:paraId="440D7086" w14:textId="77777777" w:rsidTr="00703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FFC16F" w14:textId="77777777" w:rsidR="00AB2FE9" w:rsidRPr="00996FAF" w:rsidRDefault="00AB2FE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5AC74E7" w14:textId="77777777" w:rsidR="00AB2FE9" w:rsidRPr="00996FAF" w:rsidRDefault="00AB2F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0309A" w14:paraId="358692C7" w14:textId="77777777" w:rsidTr="0070309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008686" w14:textId="77777777" w:rsidR="00AB2FE9" w:rsidRPr="00996FAF" w:rsidRDefault="00AB2FE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D356658" w14:textId="77777777" w:rsidR="00AB2FE9" w:rsidRPr="00996FAF" w:rsidRDefault="00AB2FE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A4297D" w14:textId="77777777" w:rsidR="00AB2FE9" w:rsidRPr="00996FAF" w:rsidRDefault="00AB2FE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8D8935B" w14:textId="77777777" w:rsidR="00AB2FE9" w:rsidRPr="00996FAF" w:rsidRDefault="00AB2FE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799AF98" w14:textId="77777777" w:rsidR="00AB2FE9" w:rsidRPr="00996FAF" w:rsidRDefault="00AB2FE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DF25A7F" w14:textId="77777777" w:rsidR="00AB2FE9" w:rsidRPr="00996FAF" w:rsidRDefault="002615B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70900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B2FE9" w:rsidRPr="00384E73">
                  <w:rPr>
                    <w:rFonts w:ascii="Arial" w:hAnsi="Arial" w:cs="Arial"/>
                  </w:rPr>
                  <w:t>Compliant</w:t>
                </w:r>
              </w:sdtContent>
            </w:sdt>
          </w:p>
        </w:tc>
      </w:tr>
    </w:tbl>
    <w:p w14:paraId="06B9B191" w14:textId="77777777" w:rsidR="00AB2FE9" w:rsidRDefault="00AB2FE9" w:rsidP="00D87E7C">
      <w:pPr>
        <w:pStyle w:val="Heading20"/>
      </w:pPr>
      <w:r w:rsidRPr="00996FAF">
        <w:t>Findings</w:t>
      </w:r>
    </w:p>
    <w:p w14:paraId="7AF44EC4" w14:textId="77777777" w:rsidR="00B36DDD" w:rsidRPr="002615B4" w:rsidRDefault="00B36DDD" w:rsidP="0080225E">
      <w:pPr>
        <w:pStyle w:val="NormalArial"/>
        <w:rPr>
          <w:color w:val="auto"/>
        </w:rPr>
      </w:pPr>
      <w:r w:rsidRPr="002615B4">
        <w:rPr>
          <w:color w:val="auto"/>
        </w:rPr>
        <w:t xml:space="preserve">The service has a documented clinical governance framework and policies in relation to antimicrobial stewardship, restrictive practices, and open disclosure, which provides guidance to staff and the service to ensure the delivery of quality care to consumers. Staff demonstrated an understanding of the clinical governance framework and provided practical examples of how antimicrobial stewardship, minimising the use of restraint and open disclosure was implemented within their daily tasks. </w:t>
      </w:r>
    </w:p>
    <w:p w14:paraId="097EA334" w14:textId="2DA3DD21" w:rsidR="00B36DDD" w:rsidRPr="0080225E" w:rsidRDefault="00B36DDD" w:rsidP="0080225E">
      <w:pPr>
        <w:pStyle w:val="NormalArial"/>
        <w:rPr>
          <w:color w:val="auto"/>
        </w:rPr>
      </w:pPr>
      <w:r w:rsidRPr="002615B4">
        <w:rPr>
          <w:color w:val="auto"/>
        </w:rPr>
        <w:t xml:space="preserve">The clinical governance </w:t>
      </w:r>
      <w:r w:rsidRPr="0080225E">
        <w:rPr>
          <w:color w:val="auto"/>
        </w:rPr>
        <w:t>system</w:t>
      </w:r>
      <w:r w:rsidRPr="002615B4">
        <w:rPr>
          <w:color w:val="auto"/>
        </w:rPr>
        <w:t xml:space="preserve"> covered a range of clinical topics including specialised clinical care, falls, </w:t>
      </w:r>
      <w:r w:rsidR="00002E18" w:rsidRPr="002615B4">
        <w:rPr>
          <w:color w:val="auto"/>
        </w:rPr>
        <w:t xml:space="preserve">pressure injuries, </w:t>
      </w:r>
      <w:r w:rsidRPr="002615B4">
        <w:rPr>
          <w:color w:val="auto"/>
        </w:rPr>
        <w:t>restrictive practices</w:t>
      </w:r>
      <w:r w:rsidR="00415836" w:rsidRPr="002615B4">
        <w:rPr>
          <w:color w:val="auto"/>
        </w:rPr>
        <w:t xml:space="preserve">, medication incidents, and serious incident reporting. </w:t>
      </w:r>
      <w:r w:rsidRPr="002615B4">
        <w:rPr>
          <w:color w:val="auto"/>
        </w:rPr>
        <w:t>The service</w:t>
      </w:r>
      <w:r w:rsidR="00DD5157" w:rsidRPr="002615B4">
        <w:rPr>
          <w:color w:val="auto"/>
        </w:rPr>
        <w:t xml:space="preserve">s clinical governance framework has </w:t>
      </w:r>
      <w:r w:rsidR="00376C72" w:rsidRPr="002615B4">
        <w:rPr>
          <w:color w:val="auto"/>
        </w:rPr>
        <w:t xml:space="preserve">policies and procedures </w:t>
      </w:r>
      <w:r w:rsidR="007A4A8A" w:rsidRPr="002615B4">
        <w:rPr>
          <w:color w:val="auto"/>
        </w:rPr>
        <w:t>on</w:t>
      </w:r>
      <w:r w:rsidR="00376C72" w:rsidRPr="002615B4">
        <w:rPr>
          <w:color w:val="auto"/>
        </w:rPr>
        <w:t xml:space="preserve"> </w:t>
      </w:r>
      <w:r w:rsidR="00C869BD" w:rsidRPr="002615B4">
        <w:rPr>
          <w:color w:val="auto"/>
        </w:rPr>
        <w:t>high impact and high prevalence risk</w:t>
      </w:r>
      <w:r w:rsidR="007A4A8A" w:rsidRPr="002615B4">
        <w:rPr>
          <w:color w:val="auto"/>
        </w:rPr>
        <w:t xml:space="preserve">, including specialised </w:t>
      </w:r>
      <w:r w:rsidR="00130BAB" w:rsidRPr="002615B4">
        <w:rPr>
          <w:color w:val="auto"/>
        </w:rPr>
        <w:t xml:space="preserve">nursing care, palliative care, clinical deterioration flowchart, </w:t>
      </w:r>
      <w:r w:rsidR="00E45765" w:rsidRPr="002615B4">
        <w:rPr>
          <w:color w:val="auto"/>
        </w:rPr>
        <w:t>recognising and responding to clinical deterioration</w:t>
      </w:r>
      <w:r w:rsidR="004D54DA" w:rsidRPr="002615B4">
        <w:rPr>
          <w:color w:val="auto"/>
        </w:rPr>
        <w:t xml:space="preserve"> and </w:t>
      </w:r>
      <w:r w:rsidR="00EA1016" w:rsidRPr="002615B4">
        <w:rPr>
          <w:color w:val="auto"/>
        </w:rPr>
        <w:t>risk management framework</w:t>
      </w:r>
      <w:r w:rsidR="004D54DA" w:rsidRPr="002615B4">
        <w:rPr>
          <w:color w:val="auto"/>
        </w:rPr>
        <w:t xml:space="preserve">. </w:t>
      </w:r>
      <w:r w:rsidRPr="0080225E">
        <w:rPr>
          <w:color w:val="auto"/>
        </w:rPr>
        <w:t>Records show the organisation has a systematic approach to clinical auditing and data analysis which supports improvements in clinical care, with clinical oversight from the governing body.</w:t>
      </w:r>
    </w:p>
    <w:p w14:paraId="300F8936" w14:textId="11C70C83" w:rsidR="00E844D0" w:rsidRPr="002615B4" w:rsidRDefault="00E844D0" w:rsidP="002615B4">
      <w:pPr>
        <w:pStyle w:val="NormalArial"/>
        <w:rPr>
          <w:color w:val="auto"/>
        </w:rPr>
      </w:pPr>
      <w:r w:rsidRPr="002615B4">
        <w:rPr>
          <w:color w:val="auto"/>
        </w:rPr>
        <w:t>Staff have received recent education on clinical care, including minimising restrictive practices, implementing antimicrobial stewardship strategies, and</w:t>
      </w:r>
      <w:r w:rsidR="0084407D" w:rsidRPr="002615B4">
        <w:rPr>
          <w:color w:val="auto"/>
        </w:rPr>
        <w:t xml:space="preserve"> providing </w:t>
      </w:r>
      <w:r w:rsidRPr="002615B4">
        <w:rPr>
          <w:color w:val="auto"/>
        </w:rPr>
        <w:t>open disclosure to consumers and representatives when things go wrong. Staff confirmed</w:t>
      </w:r>
      <w:r w:rsidR="00731030" w:rsidRPr="002615B4">
        <w:rPr>
          <w:color w:val="auto"/>
        </w:rPr>
        <w:t xml:space="preserve"> </w:t>
      </w:r>
      <w:r w:rsidRPr="002615B4">
        <w:rPr>
          <w:color w:val="auto"/>
        </w:rPr>
        <w:t>they had been educated about the policies and were able to provide examples of the</w:t>
      </w:r>
      <w:r w:rsidR="00731030" w:rsidRPr="002615B4">
        <w:rPr>
          <w:color w:val="auto"/>
        </w:rPr>
        <w:t xml:space="preserve"> </w:t>
      </w:r>
      <w:r w:rsidRPr="002615B4">
        <w:rPr>
          <w:color w:val="auto"/>
        </w:rPr>
        <w:t>relevance to their work.</w:t>
      </w:r>
    </w:p>
    <w:p w14:paraId="0A00401A" w14:textId="2C1CA446" w:rsidR="00B36DDD" w:rsidRPr="0080225E" w:rsidRDefault="00B36DDD" w:rsidP="0080225E">
      <w:pPr>
        <w:pStyle w:val="NormalArial"/>
        <w:rPr>
          <w:color w:val="auto"/>
        </w:rPr>
      </w:pPr>
      <w:r w:rsidRPr="002615B4">
        <w:rPr>
          <w:color w:val="auto"/>
        </w:rPr>
        <w:t xml:space="preserve">I have considered the information within the </w:t>
      </w:r>
      <w:r w:rsidRPr="0080225E">
        <w:rPr>
          <w:color w:val="auto"/>
        </w:rPr>
        <w:t>assessment contact team report, and I have placed weight on the information within the report including the evidence of effective implementation of the clinical governance framework at the service through the monitoring and management of high-impact and high-prevalence consumer risks, a competent and qualified workforce, and ongoing continuous improvement actions.</w:t>
      </w:r>
    </w:p>
    <w:p w14:paraId="3216D1F0" w14:textId="77777777" w:rsidR="00B36DDD" w:rsidRPr="0080225E" w:rsidRDefault="00B36DDD" w:rsidP="0080225E">
      <w:pPr>
        <w:pStyle w:val="NormalArial"/>
        <w:rPr>
          <w:color w:val="auto"/>
        </w:rPr>
      </w:pPr>
      <w:r w:rsidRPr="0080225E">
        <w:rPr>
          <w:color w:val="auto"/>
        </w:rPr>
        <w:t>It is my decision Requirement 8(3)(e) is Compliant.</w:t>
      </w:r>
    </w:p>
    <w:sectPr w:rsidR="00B36DDD" w:rsidRPr="0080225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9D7D1" w14:textId="77777777" w:rsidR="00E40496" w:rsidRDefault="00E40496">
      <w:pPr>
        <w:spacing w:after="0"/>
      </w:pPr>
      <w:r>
        <w:separator/>
      </w:r>
    </w:p>
  </w:endnote>
  <w:endnote w:type="continuationSeparator" w:id="0">
    <w:p w14:paraId="526D61B8" w14:textId="77777777" w:rsidR="00E40496" w:rsidRDefault="00E404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F0A1A" w14:textId="77777777" w:rsidR="00AB2FE9" w:rsidRPr="00DF37F2" w:rsidRDefault="00AB2FE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GraniteHill</w:t>
    </w:r>
    <w:proofErr w:type="spellEnd"/>
    <w:r w:rsidRPr="00D3376F">
      <w:rPr>
        <w:rFonts w:cs="Times New Roman"/>
        <w:color w:val="auto"/>
        <w:szCs w:val="18"/>
      </w:rPr>
      <w:t xml:space="preserv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E37F08" w14:textId="77777777" w:rsidR="00AB2FE9" w:rsidRPr="00DF37F2" w:rsidRDefault="00AB2FE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4354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18D2BD9" w14:textId="77777777" w:rsidR="00AB2FE9" w:rsidRPr="00DF37F2" w:rsidRDefault="00AB2F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F3739" w14:textId="77777777" w:rsidR="00AB2FE9" w:rsidRDefault="00AB2FE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DC96F" w14:textId="77777777" w:rsidR="00E40496" w:rsidRDefault="00E40496" w:rsidP="00D71F88">
      <w:pPr>
        <w:spacing w:after="0"/>
      </w:pPr>
      <w:r>
        <w:separator/>
      </w:r>
    </w:p>
  </w:footnote>
  <w:footnote w:type="continuationSeparator" w:id="0">
    <w:p w14:paraId="5EB588E0" w14:textId="77777777" w:rsidR="00E40496" w:rsidRDefault="00E40496" w:rsidP="00D71F88">
      <w:pPr>
        <w:spacing w:after="0"/>
      </w:pPr>
      <w:r>
        <w:continuationSeparator/>
      </w:r>
    </w:p>
  </w:footnote>
  <w:footnote w:id="1">
    <w:p w14:paraId="1F979F59" w14:textId="67E42EF1" w:rsidR="00AB2FE9" w:rsidRDefault="00AB2FE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42BC6">
        <w:rPr>
          <w:rFonts w:ascii="Arial" w:hAnsi="Arial" w:cs="Arial"/>
          <w:color w:val="auto"/>
          <w:sz w:val="20"/>
          <w:szCs w:val="20"/>
        </w:rPr>
        <w:t>section</w:t>
      </w:r>
      <w:r w:rsidR="000C066C" w:rsidRPr="00942BC6">
        <w:rPr>
          <w:rFonts w:ascii="Arial" w:hAnsi="Arial" w:cs="Arial"/>
          <w:color w:val="auto"/>
          <w:sz w:val="20"/>
          <w:szCs w:val="20"/>
        </w:rPr>
        <w:t xml:space="preserve"> </w:t>
      </w:r>
      <w:r w:rsidRPr="00942BC6">
        <w:rPr>
          <w:rFonts w:ascii="Arial" w:hAnsi="Arial" w:cs="Arial"/>
          <w:color w:val="auto"/>
          <w:sz w:val="20"/>
          <w:szCs w:val="20"/>
        </w:rPr>
        <w:t>68A</w:t>
      </w:r>
      <w:r w:rsidRPr="00942BC6">
        <w:rPr>
          <w:rFonts w:ascii="Arial" w:hAnsi="Arial" w:cs="Arial"/>
          <w:b/>
          <w:color w:val="auto"/>
          <w:sz w:val="20"/>
          <w:szCs w:val="20"/>
        </w:rPr>
        <w:t xml:space="preserve"> </w:t>
      </w:r>
      <w:r w:rsidRPr="00942BC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16C8D713" w14:textId="77777777" w:rsidR="00AB2FE9" w:rsidRDefault="00AB2F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3AF5C" w14:textId="77777777" w:rsidR="00AB2FE9" w:rsidRDefault="00AB2FE9">
    <w:pPr>
      <w:pStyle w:val="Header"/>
    </w:pPr>
    <w:r>
      <w:rPr>
        <w:noProof/>
        <w:color w:val="2B579A"/>
        <w:shd w:val="clear" w:color="auto" w:fill="E6E6E6"/>
        <w:lang w:val="en-US"/>
      </w:rPr>
      <w:drawing>
        <wp:anchor distT="0" distB="0" distL="114300" distR="114300" simplePos="0" relativeHeight="251658241" behindDoc="1" locked="0" layoutInCell="1" allowOverlap="1" wp14:anchorId="72A4D8C6" wp14:editId="391D169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28AAD" w14:textId="77777777" w:rsidR="00AB2FE9" w:rsidRDefault="00AB2FE9">
    <w:pPr>
      <w:pStyle w:val="Header"/>
    </w:pPr>
    <w:r>
      <w:rPr>
        <w:noProof/>
      </w:rPr>
      <w:drawing>
        <wp:anchor distT="0" distB="0" distL="114300" distR="114300" simplePos="0" relativeHeight="251658240" behindDoc="0" locked="0" layoutInCell="1" allowOverlap="1" wp14:anchorId="2BF7B595" wp14:editId="58FDE71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F0C8CA2">
      <w:start w:val="1"/>
      <w:numFmt w:val="lowerRoman"/>
      <w:lvlText w:val="(%1)"/>
      <w:lvlJc w:val="left"/>
      <w:pPr>
        <w:ind w:left="1080" w:hanging="720"/>
      </w:pPr>
      <w:rPr>
        <w:rFonts w:hint="default"/>
      </w:rPr>
    </w:lvl>
    <w:lvl w:ilvl="1" w:tplc="882C8452" w:tentative="1">
      <w:start w:val="1"/>
      <w:numFmt w:val="lowerLetter"/>
      <w:lvlText w:val="%2."/>
      <w:lvlJc w:val="left"/>
      <w:pPr>
        <w:ind w:left="1440" w:hanging="360"/>
      </w:pPr>
    </w:lvl>
    <w:lvl w:ilvl="2" w:tplc="CEF64EE4" w:tentative="1">
      <w:start w:val="1"/>
      <w:numFmt w:val="lowerRoman"/>
      <w:lvlText w:val="%3."/>
      <w:lvlJc w:val="right"/>
      <w:pPr>
        <w:ind w:left="2160" w:hanging="180"/>
      </w:pPr>
    </w:lvl>
    <w:lvl w:ilvl="3" w:tplc="D5E8DB7A" w:tentative="1">
      <w:start w:val="1"/>
      <w:numFmt w:val="decimal"/>
      <w:lvlText w:val="%4."/>
      <w:lvlJc w:val="left"/>
      <w:pPr>
        <w:ind w:left="2880" w:hanging="360"/>
      </w:pPr>
    </w:lvl>
    <w:lvl w:ilvl="4" w:tplc="53380E0C" w:tentative="1">
      <w:start w:val="1"/>
      <w:numFmt w:val="lowerLetter"/>
      <w:lvlText w:val="%5."/>
      <w:lvlJc w:val="left"/>
      <w:pPr>
        <w:ind w:left="3600" w:hanging="360"/>
      </w:pPr>
    </w:lvl>
    <w:lvl w:ilvl="5" w:tplc="33245266" w:tentative="1">
      <w:start w:val="1"/>
      <w:numFmt w:val="lowerRoman"/>
      <w:lvlText w:val="%6."/>
      <w:lvlJc w:val="right"/>
      <w:pPr>
        <w:ind w:left="4320" w:hanging="180"/>
      </w:pPr>
    </w:lvl>
    <w:lvl w:ilvl="6" w:tplc="8C98263E" w:tentative="1">
      <w:start w:val="1"/>
      <w:numFmt w:val="decimal"/>
      <w:lvlText w:val="%7."/>
      <w:lvlJc w:val="left"/>
      <w:pPr>
        <w:ind w:left="5040" w:hanging="360"/>
      </w:pPr>
    </w:lvl>
    <w:lvl w:ilvl="7" w:tplc="725CC270" w:tentative="1">
      <w:start w:val="1"/>
      <w:numFmt w:val="lowerLetter"/>
      <w:lvlText w:val="%8."/>
      <w:lvlJc w:val="left"/>
      <w:pPr>
        <w:ind w:left="5760" w:hanging="360"/>
      </w:pPr>
    </w:lvl>
    <w:lvl w:ilvl="8" w:tplc="C83084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C1EAC54">
      <w:start w:val="1"/>
      <w:numFmt w:val="lowerRoman"/>
      <w:lvlText w:val="(%1)"/>
      <w:lvlJc w:val="left"/>
      <w:pPr>
        <w:ind w:left="1080" w:hanging="720"/>
      </w:pPr>
      <w:rPr>
        <w:rFonts w:hint="default"/>
      </w:rPr>
    </w:lvl>
    <w:lvl w:ilvl="1" w:tplc="A33CCFB4" w:tentative="1">
      <w:start w:val="1"/>
      <w:numFmt w:val="lowerLetter"/>
      <w:lvlText w:val="%2."/>
      <w:lvlJc w:val="left"/>
      <w:pPr>
        <w:ind w:left="1440" w:hanging="360"/>
      </w:pPr>
    </w:lvl>
    <w:lvl w:ilvl="2" w:tplc="C456AEB4" w:tentative="1">
      <w:start w:val="1"/>
      <w:numFmt w:val="lowerRoman"/>
      <w:lvlText w:val="%3."/>
      <w:lvlJc w:val="right"/>
      <w:pPr>
        <w:ind w:left="2160" w:hanging="180"/>
      </w:pPr>
    </w:lvl>
    <w:lvl w:ilvl="3" w:tplc="DCF434EA" w:tentative="1">
      <w:start w:val="1"/>
      <w:numFmt w:val="decimal"/>
      <w:lvlText w:val="%4."/>
      <w:lvlJc w:val="left"/>
      <w:pPr>
        <w:ind w:left="2880" w:hanging="360"/>
      </w:pPr>
    </w:lvl>
    <w:lvl w:ilvl="4" w:tplc="63E48BD4" w:tentative="1">
      <w:start w:val="1"/>
      <w:numFmt w:val="lowerLetter"/>
      <w:lvlText w:val="%5."/>
      <w:lvlJc w:val="left"/>
      <w:pPr>
        <w:ind w:left="3600" w:hanging="360"/>
      </w:pPr>
    </w:lvl>
    <w:lvl w:ilvl="5" w:tplc="C0086C60" w:tentative="1">
      <w:start w:val="1"/>
      <w:numFmt w:val="lowerRoman"/>
      <w:lvlText w:val="%6."/>
      <w:lvlJc w:val="right"/>
      <w:pPr>
        <w:ind w:left="4320" w:hanging="180"/>
      </w:pPr>
    </w:lvl>
    <w:lvl w:ilvl="6" w:tplc="1B328ED2" w:tentative="1">
      <w:start w:val="1"/>
      <w:numFmt w:val="decimal"/>
      <w:lvlText w:val="%7."/>
      <w:lvlJc w:val="left"/>
      <w:pPr>
        <w:ind w:left="5040" w:hanging="360"/>
      </w:pPr>
    </w:lvl>
    <w:lvl w:ilvl="7" w:tplc="72F4791A" w:tentative="1">
      <w:start w:val="1"/>
      <w:numFmt w:val="lowerLetter"/>
      <w:lvlText w:val="%8."/>
      <w:lvlJc w:val="left"/>
      <w:pPr>
        <w:ind w:left="5760" w:hanging="360"/>
      </w:pPr>
    </w:lvl>
    <w:lvl w:ilvl="8" w:tplc="7480DAB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7F499D2">
      <w:start w:val="1"/>
      <w:numFmt w:val="lowerRoman"/>
      <w:lvlText w:val="(%1)"/>
      <w:lvlJc w:val="left"/>
      <w:pPr>
        <w:ind w:left="1080" w:hanging="720"/>
      </w:pPr>
      <w:rPr>
        <w:rFonts w:hint="default"/>
      </w:rPr>
    </w:lvl>
    <w:lvl w:ilvl="1" w:tplc="932A5FCA" w:tentative="1">
      <w:start w:val="1"/>
      <w:numFmt w:val="lowerLetter"/>
      <w:lvlText w:val="%2."/>
      <w:lvlJc w:val="left"/>
      <w:pPr>
        <w:ind w:left="1440" w:hanging="360"/>
      </w:pPr>
    </w:lvl>
    <w:lvl w:ilvl="2" w:tplc="4E1E2A26" w:tentative="1">
      <w:start w:val="1"/>
      <w:numFmt w:val="lowerRoman"/>
      <w:lvlText w:val="%3."/>
      <w:lvlJc w:val="right"/>
      <w:pPr>
        <w:ind w:left="2160" w:hanging="180"/>
      </w:pPr>
    </w:lvl>
    <w:lvl w:ilvl="3" w:tplc="6A7CAC68" w:tentative="1">
      <w:start w:val="1"/>
      <w:numFmt w:val="decimal"/>
      <w:lvlText w:val="%4."/>
      <w:lvlJc w:val="left"/>
      <w:pPr>
        <w:ind w:left="2880" w:hanging="360"/>
      </w:pPr>
    </w:lvl>
    <w:lvl w:ilvl="4" w:tplc="9F8AF07E" w:tentative="1">
      <w:start w:val="1"/>
      <w:numFmt w:val="lowerLetter"/>
      <w:lvlText w:val="%5."/>
      <w:lvlJc w:val="left"/>
      <w:pPr>
        <w:ind w:left="3600" w:hanging="360"/>
      </w:pPr>
    </w:lvl>
    <w:lvl w:ilvl="5" w:tplc="D1C2809A" w:tentative="1">
      <w:start w:val="1"/>
      <w:numFmt w:val="lowerRoman"/>
      <w:lvlText w:val="%6."/>
      <w:lvlJc w:val="right"/>
      <w:pPr>
        <w:ind w:left="4320" w:hanging="180"/>
      </w:pPr>
    </w:lvl>
    <w:lvl w:ilvl="6" w:tplc="1D3610F2" w:tentative="1">
      <w:start w:val="1"/>
      <w:numFmt w:val="decimal"/>
      <w:lvlText w:val="%7."/>
      <w:lvlJc w:val="left"/>
      <w:pPr>
        <w:ind w:left="5040" w:hanging="360"/>
      </w:pPr>
    </w:lvl>
    <w:lvl w:ilvl="7" w:tplc="6D2458F8" w:tentative="1">
      <w:start w:val="1"/>
      <w:numFmt w:val="lowerLetter"/>
      <w:lvlText w:val="%8."/>
      <w:lvlJc w:val="left"/>
      <w:pPr>
        <w:ind w:left="5760" w:hanging="360"/>
      </w:pPr>
    </w:lvl>
    <w:lvl w:ilvl="8" w:tplc="984621F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9E24DEC">
      <w:start w:val="1"/>
      <w:numFmt w:val="bullet"/>
      <w:lvlText w:val=""/>
      <w:lvlJc w:val="left"/>
      <w:pPr>
        <w:ind w:left="720" w:hanging="360"/>
      </w:pPr>
      <w:rPr>
        <w:rFonts w:ascii="Symbol" w:hAnsi="Symbol" w:hint="default"/>
        <w:color w:val="auto"/>
        <w:sz w:val="24"/>
        <w:szCs w:val="24"/>
      </w:rPr>
    </w:lvl>
    <w:lvl w:ilvl="1" w:tplc="BF68B39C" w:tentative="1">
      <w:start w:val="1"/>
      <w:numFmt w:val="bullet"/>
      <w:lvlText w:val="o"/>
      <w:lvlJc w:val="left"/>
      <w:pPr>
        <w:ind w:left="1440" w:hanging="360"/>
      </w:pPr>
      <w:rPr>
        <w:rFonts w:ascii="Courier New" w:hAnsi="Courier New" w:cs="Courier New" w:hint="default"/>
      </w:rPr>
    </w:lvl>
    <w:lvl w:ilvl="2" w:tplc="EB34C49A" w:tentative="1">
      <w:start w:val="1"/>
      <w:numFmt w:val="bullet"/>
      <w:lvlText w:val=""/>
      <w:lvlJc w:val="left"/>
      <w:pPr>
        <w:ind w:left="2160" w:hanging="360"/>
      </w:pPr>
      <w:rPr>
        <w:rFonts w:ascii="Wingdings" w:hAnsi="Wingdings" w:hint="default"/>
      </w:rPr>
    </w:lvl>
    <w:lvl w:ilvl="3" w:tplc="F1E0DBE2" w:tentative="1">
      <w:start w:val="1"/>
      <w:numFmt w:val="bullet"/>
      <w:lvlText w:val=""/>
      <w:lvlJc w:val="left"/>
      <w:pPr>
        <w:ind w:left="2880" w:hanging="360"/>
      </w:pPr>
      <w:rPr>
        <w:rFonts w:ascii="Symbol" w:hAnsi="Symbol" w:hint="default"/>
      </w:rPr>
    </w:lvl>
    <w:lvl w:ilvl="4" w:tplc="ECDC671E" w:tentative="1">
      <w:start w:val="1"/>
      <w:numFmt w:val="bullet"/>
      <w:lvlText w:val="o"/>
      <w:lvlJc w:val="left"/>
      <w:pPr>
        <w:ind w:left="3600" w:hanging="360"/>
      </w:pPr>
      <w:rPr>
        <w:rFonts w:ascii="Courier New" w:hAnsi="Courier New" w:cs="Courier New" w:hint="default"/>
      </w:rPr>
    </w:lvl>
    <w:lvl w:ilvl="5" w:tplc="4F32AD6A" w:tentative="1">
      <w:start w:val="1"/>
      <w:numFmt w:val="bullet"/>
      <w:lvlText w:val=""/>
      <w:lvlJc w:val="left"/>
      <w:pPr>
        <w:ind w:left="4320" w:hanging="360"/>
      </w:pPr>
      <w:rPr>
        <w:rFonts w:ascii="Wingdings" w:hAnsi="Wingdings" w:hint="default"/>
      </w:rPr>
    </w:lvl>
    <w:lvl w:ilvl="6" w:tplc="2EC23078" w:tentative="1">
      <w:start w:val="1"/>
      <w:numFmt w:val="bullet"/>
      <w:lvlText w:val=""/>
      <w:lvlJc w:val="left"/>
      <w:pPr>
        <w:ind w:left="5040" w:hanging="360"/>
      </w:pPr>
      <w:rPr>
        <w:rFonts w:ascii="Symbol" w:hAnsi="Symbol" w:hint="default"/>
      </w:rPr>
    </w:lvl>
    <w:lvl w:ilvl="7" w:tplc="BE78B514" w:tentative="1">
      <w:start w:val="1"/>
      <w:numFmt w:val="bullet"/>
      <w:lvlText w:val="o"/>
      <w:lvlJc w:val="left"/>
      <w:pPr>
        <w:ind w:left="5760" w:hanging="360"/>
      </w:pPr>
      <w:rPr>
        <w:rFonts w:ascii="Courier New" w:hAnsi="Courier New" w:cs="Courier New" w:hint="default"/>
      </w:rPr>
    </w:lvl>
    <w:lvl w:ilvl="8" w:tplc="3F5C36A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4464E38">
      <w:start w:val="1"/>
      <w:numFmt w:val="lowerRoman"/>
      <w:lvlText w:val="(%1)"/>
      <w:lvlJc w:val="left"/>
      <w:pPr>
        <w:ind w:left="1080" w:hanging="720"/>
      </w:pPr>
      <w:rPr>
        <w:rFonts w:hint="default"/>
      </w:rPr>
    </w:lvl>
    <w:lvl w:ilvl="1" w:tplc="13E805AA" w:tentative="1">
      <w:start w:val="1"/>
      <w:numFmt w:val="lowerLetter"/>
      <w:lvlText w:val="%2."/>
      <w:lvlJc w:val="left"/>
      <w:pPr>
        <w:ind w:left="1440" w:hanging="360"/>
      </w:pPr>
    </w:lvl>
    <w:lvl w:ilvl="2" w:tplc="94562C2A" w:tentative="1">
      <w:start w:val="1"/>
      <w:numFmt w:val="lowerRoman"/>
      <w:lvlText w:val="%3."/>
      <w:lvlJc w:val="right"/>
      <w:pPr>
        <w:ind w:left="2160" w:hanging="180"/>
      </w:pPr>
    </w:lvl>
    <w:lvl w:ilvl="3" w:tplc="9E9A2420" w:tentative="1">
      <w:start w:val="1"/>
      <w:numFmt w:val="decimal"/>
      <w:lvlText w:val="%4."/>
      <w:lvlJc w:val="left"/>
      <w:pPr>
        <w:ind w:left="2880" w:hanging="360"/>
      </w:pPr>
    </w:lvl>
    <w:lvl w:ilvl="4" w:tplc="5088CA26" w:tentative="1">
      <w:start w:val="1"/>
      <w:numFmt w:val="lowerLetter"/>
      <w:lvlText w:val="%5."/>
      <w:lvlJc w:val="left"/>
      <w:pPr>
        <w:ind w:left="3600" w:hanging="360"/>
      </w:pPr>
    </w:lvl>
    <w:lvl w:ilvl="5" w:tplc="8E52503C" w:tentative="1">
      <w:start w:val="1"/>
      <w:numFmt w:val="lowerRoman"/>
      <w:lvlText w:val="%6."/>
      <w:lvlJc w:val="right"/>
      <w:pPr>
        <w:ind w:left="4320" w:hanging="180"/>
      </w:pPr>
    </w:lvl>
    <w:lvl w:ilvl="6" w:tplc="9AEAA638" w:tentative="1">
      <w:start w:val="1"/>
      <w:numFmt w:val="decimal"/>
      <w:lvlText w:val="%7."/>
      <w:lvlJc w:val="left"/>
      <w:pPr>
        <w:ind w:left="5040" w:hanging="360"/>
      </w:pPr>
    </w:lvl>
    <w:lvl w:ilvl="7" w:tplc="407AEEE4" w:tentative="1">
      <w:start w:val="1"/>
      <w:numFmt w:val="lowerLetter"/>
      <w:lvlText w:val="%8."/>
      <w:lvlJc w:val="left"/>
      <w:pPr>
        <w:ind w:left="5760" w:hanging="360"/>
      </w:pPr>
    </w:lvl>
    <w:lvl w:ilvl="8" w:tplc="67524DD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152B0A2">
      <w:start w:val="1"/>
      <w:numFmt w:val="lowerRoman"/>
      <w:lvlText w:val="(%1)"/>
      <w:lvlJc w:val="left"/>
      <w:pPr>
        <w:ind w:left="1080" w:hanging="720"/>
      </w:pPr>
      <w:rPr>
        <w:rFonts w:hint="default"/>
      </w:rPr>
    </w:lvl>
    <w:lvl w:ilvl="1" w:tplc="CDEC8498" w:tentative="1">
      <w:start w:val="1"/>
      <w:numFmt w:val="lowerLetter"/>
      <w:lvlText w:val="%2."/>
      <w:lvlJc w:val="left"/>
      <w:pPr>
        <w:ind w:left="1440" w:hanging="360"/>
      </w:pPr>
    </w:lvl>
    <w:lvl w:ilvl="2" w:tplc="46DA8B40" w:tentative="1">
      <w:start w:val="1"/>
      <w:numFmt w:val="lowerRoman"/>
      <w:lvlText w:val="%3."/>
      <w:lvlJc w:val="right"/>
      <w:pPr>
        <w:ind w:left="2160" w:hanging="180"/>
      </w:pPr>
    </w:lvl>
    <w:lvl w:ilvl="3" w:tplc="9E3CEEE0" w:tentative="1">
      <w:start w:val="1"/>
      <w:numFmt w:val="decimal"/>
      <w:lvlText w:val="%4."/>
      <w:lvlJc w:val="left"/>
      <w:pPr>
        <w:ind w:left="2880" w:hanging="360"/>
      </w:pPr>
    </w:lvl>
    <w:lvl w:ilvl="4" w:tplc="A0C409F0" w:tentative="1">
      <w:start w:val="1"/>
      <w:numFmt w:val="lowerLetter"/>
      <w:lvlText w:val="%5."/>
      <w:lvlJc w:val="left"/>
      <w:pPr>
        <w:ind w:left="3600" w:hanging="360"/>
      </w:pPr>
    </w:lvl>
    <w:lvl w:ilvl="5" w:tplc="9B50CD8C" w:tentative="1">
      <w:start w:val="1"/>
      <w:numFmt w:val="lowerRoman"/>
      <w:lvlText w:val="%6."/>
      <w:lvlJc w:val="right"/>
      <w:pPr>
        <w:ind w:left="4320" w:hanging="180"/>
      </w:pPr>
    </w:lvl>
    <w:lvl w:ilvl="6" w:tplc="10CE2B8E" w:tentative="1">
      <w:start w:val="1"/>
      <w:numFmt w:val="decimal"/>
      <w:lvlText w:val="%7."/>
      <w:lvlJc w:val="left"/>
      <w:pPr>
        <w:ind w:left="5040" w:hanging="360"/>
      </w:pPr>
    </w:lvl>
    <w:lvl w:ilvl="7" w:tplc="3B221628" w:tentative="1">
      <w:start w:val="1"/>
      <w:numFmt w:val="lowerLetter"/>
      <w:lvlText w:val="%8."/>
      <w:lvlJc w:val="left"/>
      <w:pPr>
        <w:ind w:left="5760" w:hanging="360"/>
      </w:pPr>
    </w:lvl>
    <w:lvl w:ilvl="8" w:tplc="5BF4211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FD26FEC">
      <w:start w:val="1"/>
      <w:numFmt w:val="lowerRoman"/>
      <w:lvlText w:val="(%1)"/>
      <w:lvlJc w:val="left"/>
      <w:pPr>
        <w:ind w:left="1080" w:hanging="720"/>
      </w:pPr>
      <w:rPr>
        <w:rFonts w:hint="default"/>
      </w:rPr>
    </w:lvl>
    <w:lvl w:ilvl="1" w:tplc="1B5E59BE" w:tentative="1">
      <w:start w:val="1"/>
      <w:numFmt w:val="lowerLetter"/>
      <w:lvlText w:val="%2."/>
      <w:lvlJc w:val="left"/>
      <w:pPr>
        <w:ind w:left="1440" w:hanging="360"/>
      </w:pPr>
    </w:lvl>
    <w:lvl w:ilvl="2" w:tplc="29AE5716" w:tentative="1">
      <w:start w:val="1"/>
      <w:numFmt w:val="lowerRoman"/>
      <w:lvlText w:val="%3."/>
      <w:lvlJc w:val="right"/>
      <w:pPr>
        <w:ind w:left="2160" w:hanging="180"/>
      </w:pPr>
    </w:lvl>
    <w:lvl w:ilvl="3" w:tplc="40789F88" w:tentative="1">
      <w:start w:val="1"/>
      <w:numFmt w:val="decimal"/>
      <w:lvlText w:val="%4."/>
      <w:lvlJc w:val="left"/>
      <w:pPr>
        <w:ind w:left="2880" w:hanging="360"/>
      </w:pPr>
    </w:lvl>
    <w:lvl w:ilvl="4" w:tplc="8C5E547E" w:tentative="1">
      <w:start w:val="1"/>
      <w:numFmt w:val="lowerLetter"/>
      <w:lvlText w:val="%5."/>
      <w:lvlJc w:val="left"/>
      <w:pPr>
        <w:ind w:left="3600" w:hanging="360"/>
      </w:pPr>
    </w:lvl>
    <w:lvl w:ilvl="5" w:tplc="BDAA958E" w:tentative="1">
      <w:start w:val="1"/>
      <w:numFmt w:val="lowerRoman"/>
      <w:lvlText w:val="%6."/>
      <w:lvlJc w:val="right"/>
      <w:pPr>
        <w:ind w:left="4320" w:hanging="180"/>
      </w:pPr>
    </w:lvl>
    <w:lvl w:ilvl="6" w:tplc="FA2E5050" w:tentative="1">
      <w:start w:val="1"/>
      <w:numFmt w:val="decimal"/>
      <w:lvlText w:val="%7."/>
      <w:lvlJc w:val="left"/>
      <w:pPr>
        <w:ind w:left="5040" w:hanging="360"/>
      </w:pPr>
    </w:lvl>
    <w:lvl w:ilvl="7" w:tplc="85C8ACE0" w:tentative="1">
      <w:start w:val="1"/>
      <w:numFmt w:val="lowerLetter"/>
      <w:lvlText w:val="%8."/>
      <w:lvlJc w:val="left"/>
      <w:pPr>
        <w:ind w:left="5760" w:hanging="360"/>
      </w:pPr>
    </w:lvl>
    <w:lvl w:ilvl="8" w:tplc="A61C34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71EFE68">
      <w:start w:val="1"/>
      <w:numFmt w:val="lowerRoman"/>
      <w:lvlText w:val="(%1)"/>
      <w:lvlJc w:val="left"/>
      <w:pPr>
        <w:ind w:left="1080" w:hanging="720"/>
      </w:pPr>
      <w:rPr>
        <w:rFonts w:hint="default"/>
      </w:rPr>
    </w:lvl>
    <w:lvl w:ilvl="1" w:tplc="6BCE425E" w:tentative="1">
      <w:start w:val="1"/>
      <w:numFmt w:val="lowerLetter"/>
      <w:lvlText w:val="%2."/>
      <w:lvlJc w:val="left"/>
      <w:pPr>
        <w:ind w:left="1440" w:hanging="360"/>
      </w:pPr>
    </w:lvl>
    <w:lvl w:ilvl="2" w:tplc="778EF132" w:tentative="1">
      <w:start w:val="1"/>
      <w:numFmt w:val="lowerRoman"/>
      <w:lvlText w:val="%3."/>
      <w:lvlJc w:val="right"/>
      <w:pPr>
        <w:ind w:left="2160" w:hanging="180"/>
      </w:pPr>
    </w:lvl>
    <w:lvl w:ilvl="3" w:tplc="C4765560" w:tentative="1">
      <w:start w:val="1"/>
      <w:numFmt w:val="decimal"/>
      <w:lvlText w:val="%4."/>
      <w:lvlJc w:val="left"/>
      <w:pPr>
        <w:ind w:left="2880" w:hanging="360"/>
      </w:pPr>
    </w:lvl>
    <w:lvl w:ilvl="4" w:tplc="9F88C3C6" w:tentative="1">
      <w:start w:val="1"/>
      <w:numFmt w:val="lowerLetter"/>
      <w:lvlText w:val="%5."/>
      <w:lvlJc w:val="left"/>
      <w:pPr>
        <w:ind w:left="3600" w:hanging="360"/>
      </w:pPr>
    </w:lvl>
    <w:lvl w:ilvl="5" w:tplc="068A3D12" w:tentative="1">
      <w:start w:val="1"/>
      <w:numFmt w:val="lowerRoman"/>
      <w:lvlText w:val="%6."/>
      <w:lvlJc w:val="right"/>
      <w:pPr>
        <w:ind w:left="4320" w:hanging="180"/>
      </w:pPr>
    </w:lvl>
    <w:lvl w:ilvl="6" w:tplc="3238FDCC" w:tentative="1">
      <w:start w:val="1"/>
      <w:numFmt w:val="decimal"/>
      <w:lvlText w:val="%7."/>
      <w:lvlJc w:val="left"/>
      <w:pPr>
        <w:ind w:left="5040" w:hanging="360"/>
      </w:pPr>
    </w:lvl>
    <w:lvl w:ilvl="7" w:tplc="0870330A" w:tentative="1">
      <w:start w:val="1"/>
      <w:numFmt w:val="lowerLetter"/>
      <w:lvlText w:val="%8."/>
      <w:lvlJc w:val="left"/>
      <w:pPr>
        <w:ind w:left="5760" w:hanging="360"/>
      </w:pPr>
    </w:lvl>
    <w:lvl w:ilvl="8" w:tplc="95BAA1C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6907BCE">
      <w:start w:val="1"/>
      <w:numFmt w:val="lowerRoman"/>
      <w:lvlText w:val="(%1)"/>
      <w:lvlJc w:val="left"/>
      <w:pPr>
        <w:ind w:left="1080" w:hanging="720"/>
      </w:pPr>
      <w:rPr>
        <w:rFonts w:hint="default"/>
      </w:rPr>
    </w:lvl>
    <w:lvl w:ilvl="1" w:tplc="070A49A0" w:tentative="1">
      <w:start w:val="1"/>
      <w:numFmt w:val="lowerLetter"/>
      <w:lvlText w:val="%2."/>
      <w:lvlJc w:val="left"/>
      <w:pPr>
        <w:ind w:left="1440" w:hanging="360"/>
      </w:pPr>
    </w:lvl>
    <w:lvl w:ilvl="2" w:tplc="08C6EAB0" w:tentative="1">
      <w:start w:val="1"/>
      <w:numFmt w:val="lowerRoman"/>
      <w:lvlText w:val="%3."/>
      <w:lvlJc w:val="right"/>
      <w:pPr>
        <w:ind w:left="2160" w:hanging="180"/>
      </w:pPr>
    </w:lvl>
    <w:lvl w:ilvl="3" w:tplc="EB362FA0" w:tentative="1">
      <w:start w:val="1"/>
      <w:numFmt w:val="decimal"/>
      <w:lvlText w:val="%4."/>
      <w:lvlJc w:val="left"/>
      <w:pPr>
        <w:ind w:left="2880" w:hanging="360"/>
      </w:pPr>
    </w:lvl>
    <w:lvl w:ilvl="4" w:tplc="67721802" w:tentative="1">
      <w:start w:val="1"/>
      <w:numFmt w:val="lowerLetter"/>
      <w:lvlText w:val="%5."/>
      <w:lvlJc w:val="left"/>
      <w:pPr>
        <w:ind w:left="3600" w:hanging="360"/>
      </w:pPr>
    </w:lvl>
    <w:lvl w:ilvl="5" w:tplc="5DC48526" w:tentative="1">
      <w:start w:val="1"/>
      <w:numFmt w:val="lowerRoman"/>
      <w:lvlText w:val="%6."/>
      <w:lvlJc w:val="right"/>
      <w:pPr>
        <w:ind w:left="4320" w:hanging="180"/>
      </w:pPr>
    </w:lvl>
    <w:lvl w:ilvl="6" w:tplc="6602E340" w:tentative="1">
      <w:start w:val="1"/>
      <w:numFmt w:val="decimal"/>
      <w:lvlText w:val="%7."/>
      <w:lvlJc w:val="left"/>
      <w:pPr>
        <w:ind w:left="5040" w:hanging="360"/>
      </w:pPr>
    </w:lvl>
    <w:lvl w:ilvl="7" w:tplc="D1540B64" w:tentative="1">
      <w:start w:val="1"/>
      <w:numFmt w:val="lowerLetter"/>
      <w:lvlText w:val="%8."/>
      <w:lvlJc w:val="left"/>
      <w:pPr>
        <w:ind w:left="5760" w:hanging="360"/>
      </w:pPr>
    </w:lvl>
    <w:lvl w:ilvl="8" w:tplc="3FDC4E0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6E8A5A8">
      <w:start w:val="1"/>
      <w:numFmt w:val="lowerRoman"/>
      <w:lvlText w:val="(%1)"/>
      <w:lvlJc w:val="left"/>
      <w:pPr>
        <w:ind w:left="1080" w:hanging="720"/>
      </w:pPr>
      <w:rPr>
        <w:rFonts w:hint="default"/>
      </w:rPr>
    </w:lvl>
    <w:lvl w:ilvl="1" w:tplc="C8108BAE" w:tentative="1">
      <w:start w:val="1"/>
      <w:numFmt w:val="lowerLetter"/>
      <w:lvlText w:val="%2."/>
      <w:lvlJc w:val="left"/>
      <w:pPr>
        <w:ind w:left="1440" w:hanging="360"/>
      </w:pPr>
    </w:lvl>
    <w:lvl w:ilvl="2" w:tplc="24AC3096" w:tentative="1">
      <w:start w:val="1"/>
      <w:numFmt w:val="lowerRoman"/>
      <w:lvlText w:val="%3."/>
      <w:lvlJc w:val="right"/>
      <w:pPr>
        <w:ind w:left="2160" w:hanging="180"/>
      </w:pPr>
    </w:lvl>
    <w:lvl w:ilvl="3" w:tplc="7AD6C292" w:tentative="1">
      <w:start w:val="1"/>
      <w:numFmt w:val="decimal"/>
      <w:lvlText w:val="%4."/>
      <w:lvlJc w:val="left"/>
      <w:pPr>
        <w:ind w:left="2880" w:hanging="360"/>
      </w:pPr>
    </w:lvl>
    <w:lvl w:ilvl="4" w:tplc="0246AD24" w:tentative="1">
      <w:start w:val="1"/>
      <w:numFmt w:val="lowerLetter"/>
      <w:lvlText w:val="%5."/>
      <w:lvlJc w:val="left"/>
      <w:pPr>
        <w:ind w:left="3600" w:hanging="360"/>
      </w:pPr>
    </w:lvl>
    <w:lvl w:ilvl="5" w:tplc="EA9A9A4A" w:tentative="1">
      <w:start w:val="1"/>
      <w:numFmt w:val="lowerRoman"/>
      <w:lvlText w:val="%6."/>
      <w:lvlJc w:val="right"/>
      <w:pPr>
        <w:ind w:left="4320" w:hanging="180"/>
      </w:pPr>
    </w:lvl>
    <w:lvl w:ilvl="6" w:tplc="B2DC1E18" w:tentative="1">
      <w:start w:val="1"/>
      <w:numFmt w:val="decimal"/>
      <w:lvlText w:val="%7."/>
      <w:lvlJc w:val="left"/>
      <w:pPr>
        <w:ind w:left="5040" w:hanging="360"/>
      </w:pPr>
    </w:lvl>
    <w:lvl w:ilvl="7" w:tplc="CDACE6DE" w:tentative="1">
      <w:start w:val="1"/>
      <w:numFmt w:val="lowerLetter"/>
      <w:lvlText w:val="%8."/>
      <w:lvlJc w:val="left"/>
      <w:pPr>
        <w:ind w:left="5760" w:hanging="360"/>
      </w:pPr>
    </w:lvl>
    <w:lvl w:ilvl="8" w:tplc="891EE6C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0935623">
    <w:abstractNumId w:val="11"/>
  </w:num>
  <w:num w:numId="2" w16cid:durableId="1716850825">
    <w:abstractNumId w:val="4"/>
  </w:num>
  <w:num w:numId="3" w16cid:durableId="690641405">
    <w:abstractNumId w:val="2"/>
  </w:num>
  <w:num w:numId="4" w16cid:durableId="1168012644">
    <w:abstractNumId w:val="7"/>
  </w:num>
  <w:num w:numId="5" w16cid:durableId="332608886">
    <w:abstractNumId w:val="6"/>
  </w:num>
  <w:num w:numId="6" w16cid:durableId="187793158">
    <w:abstractNumId w:val="1"/>
  </w:num>
  <w:num w:numId="7" w16cid:durableId="285743447">
    <w:abstractNumId w:val="9"/>
  </w:num>
  <w:num w:numId="8" w16cid:durableId="769857427">
    <w:abstractNumId w:val="5"/>
  </w:num>
  <w:num w:numId="9" w16cid:durableId="833225160">
    <w:abstractNumId w:val="8"/>
  </w:num>
  <w:num w:numId="10" w16cid:durableId="2070181212">
    <w:abstractNumId w:val="3"/>
  </w:num>
  <w:num w:numId="11" w16cid:durableId="555629061">
    <w:abstractNumId w:val="10"/>
  </w:num>
  <w:num w:numId="12" w16cid:durableId="519661621">
    <w:abstractNumId w:val="0"/>
  </w:num>
  <w:num w:numId="13" w16cid:durableId="618873715">
    <w:abstractNumId w:val="11"/>
  </w:num>
  <w:num w:numId="14" w16cid:durableId="4776943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09A"/>
    <w:rsid w:val="00001BA5"/>
    <w:rsid w:val="00002E18"/>
    <w:rsid w:val="000716CE"/>
    <w:rsid w:val="000C066C"/>
    <w:rsid w:val="000D1ACC"/>
    <w:rsid w:val="0012401C"/>
    <w:rsid w:val="00130BAB"/>
    <w:rsid w:val="001B320E"/>
    <w:rsid w:val="001F4F85"/>
    <w:rsid w:val="002366AD"/>
    <w:rsid w:val="00257A3F"/>
    <w:rsid w:val="002615B4"/>
    <w:rsid w:val="0027312D"/>
    <w:rsid w:val="002C3A25"/>
    <w:rsid w:val="00376C72"/>
    <w:rsid w:val="003837B1"/>
    <w:rsid w:val="003D5409"/>
    <w:rsid w:val="00405CA7"/>
    <w:rsid w:val="00415836"/>
    <w:rsid w:val="00420D47"/>
    <w:rsid w:val="004304D8"/>
    <w:rsid w:val="00476CBB"/>
    <w:rsid w:val="0047747F"/>
    <w:rsid w:val="004A6292"/>
    <w:rsid w:val="004D54DA"/>
    <w:rsid w:val="005A5BE6"/>
    <w:rsid w:val="005B664B"/>
    <w:rsid w:val="00611C5A"/>
    <w:rsid w:val="006F1016"/>
    <w:rsid w:val="006F45BA"/>
    <w:rsid w:val="0070309A"/>
    <w:rsid w:val="00720DDD"/>
    <w:rsid w:val="00731030"/>
    <w:rsid w:val="00744790"/>
    <w:rsid w:val="00753754"/>
    <w:rsid w:val="00756BB1"/>
    <w:rsid w:val="00770F46"/>
    <w:rsid w:val="00794E9C"/>
    <w:rsid w:val="007A4A8A"/>
    <w:rsid w:val="0080225E"/>
    <w:rsid w:val="0084407D"/>
    <w:rsid w:val="00876342"/>
    <w:rsid w:val="008E1142"/>
    <w:rsid w:val="009130E4"/>
    <w:rsid w:val="009341D8"/>
    <w:rsid w:val="0093763E"/>
    <w:rsid w:val="00942BC6"/>
    <w:rsid w:val="00967301"/>
    <w:rsid w:val="009D4E69"/>
    <w:rsid w:val="009F1D6C"/>
    <w:rsid w:val="00A12AB7"/>
    <w:rsid w:val="00A140E1"/>
    <w:rsid w:val="00A8382F"/>
    <w:rsid w:val="00AB0414"/>
    <w:rsid w:val="00AB2FE9"/>
    <w:rsid w:val="00B01333"/>
    <w:rsid w:val="00B07E19"/>
    <w:rsid w:val="00B36DDD"/>
    <w:rsid w:val="00B420DF"/>
    <w:rsid w:val="00B77F13"/>
    <w:rsid w:val="00B829EB"/>
    <w:rsid w:val="00B82E27"/>
    <w:rsid w:val="00BA62B6"/>
    <w:rsid w:val="00BC4E6A"/>
    <w:rsid w:val="00C31817"/>
    <w:rsid w:val="00C44DC6"/>
    <w:rsid w:val="00C470D4"/>
    <w:rsid w:val="00C805B1"/>
    <w:rsid w:val="00C861E3"/>
    <w:rsid w:val="00C869BD"/>
    <w:rsid w:val="00CD0EF0"/>
    <w:rsid w:val="00D17E5B"/>
    <w:rsid w:val="00D26082"/>
    <w:rsid w:val="00D31840"/>
    <w:rsid w:val="00DA6633"/>
    <w:rsid w:val="00DD5157"/>
    <w:rsid w:val="00E07315"/>
    <w:rsid w:val="00E20D2D"/>
    <w:rsid w:val="00E2722F"/>
    <w:rsid w:val="00E40496"/>
    <w:rsid w:val="00E43C5B"/>
    <w:rsid w:val="00E45765"/>
    <w:rsid w:val="00E844D0"/>
    <w:rsid w:val="00EA1016"/>
    <w:rsid w:val="00EC07CE"/>
    <w:rsid w:val="00EE6AC0"/>
    <w:rsid w:val="00F069E7"/>
    <w:rsid w:val="00F117CE"/>
    <w:rsid w:val="00F21A97"/>
    <w:rsid w:val="00F23D18"/>
    <w:rsid w:val="00F30E1F"/>
    <w:rsid w:val="00FC6003"/>
    <w:rsid w:val="00FF75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EDF6B"/>
  <w15:docId w15:val="{34FF6D4C-86AC-48B7-9084-D35AEEBA4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A2F9B" w:rsidRDefault="00AA2F9B">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D7D37" w:rsidRDefault="00AA2F9B"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D7D37" w:rsidRDefault="00AA2F9B"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D7D37" w:rsidRDefault="00AA2F9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D7D37"/>
    <w:rsid w:val="0008055E"/>
    <w:rsid w:val="00121133"/>
    <w:rsid w:val="002366AD"/>
    <w:rsid w:val="00257A3F"/>
    <w:rsid w:val="00405CA7"/>
    <w:rsid w:val="009130E4"/>
    <w:rsid w:val="00A140E1"/>
    <w:rsid w:val="00AA2F9B"/>
    <w:rsid w:val="00BD7D37"/>
    <w:rsid w:val="00CD7A17"/>
    <w:rsid w:val="00D31840"/>
    <w:rsid w:val="00DD3F02"/>
    <w:rsid w:val="00E07315"/>
    <w:rsid w:val="00E20D2D"/>
    <w:rsid w:val="00E4307F"/>
    <w:rsid w:val="00FF4E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1349</Words>
  <Characters>7694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2024-08-13T22:45:00Z</dcterms:created>
  <dcterms:modified xsi:type="dcterms:W3CDTF">2024-08-13T22:45:00Z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