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6D1DD" w14:textId="77777777" w:rsidR="00D2559D" w:rsidRPr="002C3EBF" w:rsidRDefault="00AF5F0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A6D319" wp14:editId="6CA6D3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251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A6D1DE" w14:textId="77777777" w:rsidR="00D2559D" w:rsidRDefault="00AF5F0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A6D1DF" w14:textId="77777777" w:rsidR="00D2559D" w:rsidRDefault="00AF5F0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A6D1E0" w14:textId="77777777" w:rsidR="00D2559D" w:rsidRPr="002C3EBF" w:rsidRDefault="00AF5F0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27E2" w14:paraId="6CA6D1E3" w14:textId="77777777" w:rsidTr="001327E2">
        <w:tc>
          <w:tcPr>
            <w:cnfStyle w:val="001000000000" w:firstRow="0" w:lastRow="0" w:firstColumn="1" w:lastColumn="0" w:oddVBand="0" w:evenVBand="0" w:oddHBand="0" w:evenHBand="0" w:firstRowFirstColumn="0" w:firstRowLastColumn="0" w:lastRowFirstColumn="0" w:lastRowLastColumn="0"/>
            <w:tcW w:w="3227" w:type="dxa"/>
          </w:tcPr>
          <w:p w14:paraId="6CA6D1E1" w14:textId="77777777" w:rsidR="00D2559D" w:rsidRPr="00996FAF" w:rsidRDefault="00AF5F0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A6D1E2" w14:textId="77777777" w:rsidR="00D2559D" w:rsidRPr="00996FAF" w:rsidRDefault="00AF5F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GraniteHill Aged Care</w:t>
            </w:r>
          </w:p>
        </w:tc>
      </w:tr>
      <w:tr w:rsidR="001327E2" w14:paraId="6CA6D1E6" w14:textId="77777777" w:rsidTr="001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6D1E4" w14:textId="77777777" w:rsidR="00CA37CB" w:rsidRPr="00996FAF" w:rsidRDefault="00AF5F0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A6D1E5" w14:textId="77777777" w:rsidR="00CA37CB" w:rsidRPr="00996FAF" w:rsidRDefault="00AF5F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36 Kennedy Street</w:t>
            </w:r>
            <w:r w:rsidRPr="00602258">
              <w:rPr>
                <w:rFonts w:ascii="Arial" w:hAnsi="Arial" w:cs="Arial"/>
                <w:color w:val="auto"/>
              </w:rPr>
              <w:t xml:space="preserve"> EUROA VIC 3666</w:t>
            </w:r>
          </w:p>
        </w:tc>
      </w:tr>
      <w:tr w:rsidR="001327E2" w14:paraId="6CA6D1E9" w14:textId="77777777" w:rsidTr="001327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6D1E7" w14:textId="77777777" w:rsidR="00CA37CB" w:rsidRPr="00996FAF" w:rsidRDefault="00AF5F0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A6D1E8" w14:textId="77777777" w:rsidR="00CA37CB" w:rsidRPr="00996FAF" w:rsidRDefault="00AF5F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4354</w:t>
            </w:r>
          </w:p>
        </w:tc>
      </w:tr>
      <w:tr w:rsidR="001327E2" w14:paraId="6CA6D1EC" w14:textId="77777777" w:rsidTr="001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6D1EA" w14:textId="77777777" w:rsidR="00D2559D" w:rsidRPr="00996FAF" w:rsidRDefault="00AF5F0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A6D1EB" w14:textId="77777777" w:rsidR="00D2559D" w:rsidRPr="00996FAF" w:rsidRDefault="00AF5F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Euroa Health Inc</w:t>
            </w:r>
          </w:p>
        </w:tc>
      </w:tr>
      <w:tr w:rsidR="001327E2" w14:paraId="6CA6D1EF" w14:textId="77777777" w:rsidTr="001327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6D1ED" w14:textId="77777777" w:rsidR="00D2559D" w:rsidRPr="00996FAF" w:rsidRDefault="00AF5F0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A6D1EE" w14:textId="77777777" w:rsidR="00D2559D" w:rsidRPr="00996FAF" w:rsidRDefault="00AF5F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327E2" w14:paraId="6CA6D1F2" w14:textId="77777777" w:rsidTr="001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6D1F0" w14:textId="77777777" w:rsidR="00D2559D" w:rsidRPr="00996FAF" w:rsidRDefault="00AF5F0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A6D1F1" w14:textId="77777777" w:rsidR="00D2559D" w:rsidRPr="00996FAF" w:rsidRDefault="00AF5F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August 2023</w:t>
            </w:r>
          </w:p>
        </w:tc>
      </w:tr>
      <w:tr w:rsidR="001327E2" w14:paraId="6CA6D1F5" w14:textId="77777777" w:rsidTr="001327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A6D1F3" w14:textId="77777777" w:rsidR="00D2559D" w:rsidRPr="00996FAF" w:rsidRDefault="00AF5F0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A6D1F4" w14:textId="2DF3BD0D" w:rsidR="00D2559D" w:rsidRPr="00996FAF" w:rsidRDefault="004E10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1043">
              <w:rPr>
                <w:rFonts w:ascii="Arial" w:hAnsi="Arial" w:cs="Arial"/>
                <w:color w:val="auto"/>
              </w:rPr>
              <w:t>8 September 2023</w:t>
            </w:r>
          </w:p>
        </w:tc>
      </w:tr>
    </w:tbl>
    <w:bookmarkEnd w:id="0"/>
    <w:p w14:paraId="6CA6D1F6" w14:textId="0BB3A4D4" w:rsidR="00FA0A5B" w:rsidRPr="00996FAF" w:rsidRDefault="00AF5F0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FA1EC7">
        <w:rPr>
          <w:rFonts w:ascii="Arial" w:hAnsi="Arial" w:cs="Arial"/>
        </w:rPr>
        <w:t> </w:t>
      </w:r>
      <w:r w:rsidRPr="005D746C">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A6D1F7" w14:textId="77777777" w:rsidR="000078F8" w:rsidRPr="00996FAF" w:rsidRDefault="00AF5F0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CA6D1F8" w14:textId="207BFA40" w:rsidR="000078F8" w:rsidRPr="00996FAF" w:rsidRDefault="00AF5F07" w:rsidP="005D746C">
      <w:pPr>
        <w:pStyle w:val="NormalArial"/>
        <w:ind w:right="-144"/>
      </w:pPr>
      <w:r w:rsidRPr="00996FAF">
        <w:t xml:space="preserve">This performance report for </w:t>
      </w:r>
      <w:r w:rsidRPr="00996FAF">
        <w:rPr>
          <w:color w:val="auto"/>
        </w:rPr>
        <w:t xml:space="preserve">GraniteHill Aged Care </w:t>
      </w:r>
      <w:r w:rsidRPr="005D746C">
        <w:rPr>
          <w:b/>
          <w:bCs/>
          <w:color w:val="auto"/>
        </w:rPr>
        <w:t xml:space="preserve">(the service) </w:t>
      </w:r>
      <w:r w:rsidRPr="00996FAF">
        <w:rPr>
          <w:color w:val="auto"/>
        </w:rPr>
        <w:t>has been prepared by</w:t>
      </w:r>
      <w:r w:rsidRPr="00996FAF">
        <w:rPr>
          <w:color w:val="0000FF"/>
        </w:rPr>
        <w:t xml:space="preserve"> </w:t>
      </w:r>
      <w:r w:rsidR="000D182D">
        <w:rPr>
          <w:color w:val="auto"/>
        </w:rPr>
        <w:t>L Malone</w:t>
      </w:r>
      <w:r w:rsidRPr="00996FAF">
        <w:t>, delegate of the Aged Care Quality and Safety Commissioner (Commissioner)</w:t>
      </w:r>
      <w:r>
        <w:rPr>
          <w:rStyle w:val="FootnoteReference"/>
        </w:rPr>
        <w:footnoteReference w:id="1"/>
      </w:r>
      <w:r w:rsidRPr="00996FAF">
        <w:t xml:space="preserve">. </w:t>
      </w:r>
    </w:p>
    <w:p w14:paraId="6CA6D1F9" w14:textId="77777777" w:rsidR="000078F8" w:rsidRPr="00996FAF" w:rsidRDefault="00AF5F0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A6D1FA" w14:textId="77777777" w:rsidR="000078F8" w:rsidRPr="00996FAF" w:rsidRDefault="00AF5F07" w:rsidP="0036130C">
      <w:pPr>
        <w:pStyle w:val="NormalArial"/>
      </w:pPr>
      <w:r w:rsidRPr="00996FAF">
        <w:t>The report also specifies any areas in which improvements must be made to ensure the Quality Standards are complied with.</w:t>
      </w:r>
    </w:p>
    <w:p w14:paraId="6CA6D1FB" w14:textId="77777777" w:rsidR="00DF37F2" w:rsidRPr="00996FAF" w:rsidRDefault="00AF5F07" w:rsidP="00712752">
      <w:pPr>
        <w:pStyle w:val="Heading1"/>
        <w:spacing w:before="240" w:after="240" w:line="22" w:lineRule="atLeast"/>
        <w:rPr>
          <w:rFonts w:ascii="Arial" w:hAnsi="Arial" w:cs="Arial"/>
        </w:rPr>
      </w:pPr>
      <w:r w:rsidRPr="00996FAF">
        <w:rPr>
          <w:rFonts w:ascii="Arial" w:hAnsi="Arial" w:cs="Arial"/>
        </w:rPr>
        <w:t>Material relied on</w:t>
      </w:r>
    </w:p>
    <w:p w14:paraId="6CA6D1FC" w14:textId="77777777" w:rsidR="00DF37F2" w:rsidRPr="00996FAF" w:rsidRDefault="00AF5F07" w:rsidP="0036130C">
      <w:pPr>
        <w:pStyle w:val="NormalArial"/>
      </w:pPr>
      <w:r w:rsidRPr="00996FAF">
        <w:t>The following information has been considered in preparing the performance report:</w:t>
      </w:r>
    </w:p>
    <w:p w14:paraId="6CA6D1FD" w14:textId="5FB79A60" w:rsidR="00DF37F2" w:rsidRPr="00FA1EC7" w:rsidRDefault="00AF5F07" w:rsidP="00712752">
      <w:pPr>
        <w:pStyle w:val="ListParagraph"/>
        <w:numPr>
          <w:ilvl w:val="0"/>
          <w:numId w:val="2"/>
        </w:numPr>
        <w:spacing w:line="240" w:lineRule="atLeast"/>
        <w:ind w:left="714" w:hanging="357"/>
        <w:contextualSpacing w:val="0"/>
        <w:rPr>
          <w:rFonts w:ascii="Arial" w:hAnsi="Arial" w:cs="Arial"/>
          <w:color w:val="auto"/>
        </w:rPr>
      </w:pPr>
      <w:r w:rsidRPr="00FA1EC7">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FA1EC7" w:rsidRPr="00FA1EC7">
        <w:rPr>
          <w:rFonts w:ascii="Arial" w:hAnsi="Arial" w:cs="Arial"/>
          <w:color w:val="auto"/>
        </w:rPr>
        <w:t>.</w:t>
      </w:r>
    </w:p>
    <w:p w14:paraId="6CA6D1FE" w14:textId="00D640AD" w:rsidR="00DF37F2" w:rsidRPr="00996FAF" w:rsidRDefault="00AF5F0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FA1EC7" w:rsidRPr="004E1043">
        <w:rPr>
          <w:rFonts w:ascii="Arial" w:hAnsi="Arial" w:cs="Arial"/>
          <w:color w:val="auto"/>
        </w:rPr>
        <w:t xml:space="preserve">on </w:t>
      </w:r>
      <w:r w:rsidR="004E1043" w:rsidRPr="004E1043">
        <w:rPr>
          <w:rFonts w:ascii="Arial" w:hAnsi="Arial" w:cs="Arial"/>
          <w:color w:val="auto"/>
        </w:rPr>
        <w:t>22 August 2023.</w:t>
      </w:r>
    </w:p>
    <w:p w14:paraId="6CA6D201" w14:textId="348EC19C" w:rsidR="003B1763" w:rsidRPr="00712752" w:rsidRDefault="00AF5F0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A6D202" w14:textId="77777777" w:rsidR="00FC045E" w:rsidRPr="00996FAF" w:rsidRDefault="00AF5F07" w:rsidP="00FC045E">
      <w:pPr>
        <w:pStyle w:val="Heading1"/>
        <w:spacing w:before="0" w:after="240" w:line="22" w:lineRule="atLeast"/>
        <w:rPr>
          <w:rFonts w:ascii="Arial" w:hAnsi="Arial" w:cs="Arial"/>
        </w:rPr>
      </w:pPr>
      <w:r w:rsidRPr="005D23EE">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27E2" w14:paraId="6CA6D208" w14:textId="77777777" w:rsidTr="001327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6D206" w14:textId="77777777" w:rsidR="00FC045E" w:rsidRPr="00996FAF" w:rsidRDefault="00AF5F07" w:rsidP="009767BC">
            <w:pPr>
              <w:keepNext/>
              <w:spacing w:before="0" w:line="22" w:lineRule="atLeast"/>
              <w:ind w:right="-109"/>
              <w:rPr>
                <w:rFonts w:ascii="Arial" w:hAnsi="Arial" w:cs="Arial"/>
              </w:rPr>
            </w:pPr>
            <w:r w:rsidRPr="00996FAF">
              <w:rPr>
                <w:rFonts w:ascii="Arial" w:hAnsi="Arial" w:cs="Arial"/>
              </w:rPr>
              <w:t xml:space="preserve">Standard 2 </w:t>
            </w:r>
            <w:r w:rsidRPr="00FA1EC7">
              <w:rPr>
                <w:rFonts w:ascii="Arial" w:hAnsi="Arial" w:cs="Arial"/>
                <w:b w:val="0"/>
                <w:bCs/>
              </w:rPr>
              <w:t>Ongoing assessment and planning with consumers</w:t>
            </w:r>
          </w:p>
        </w:tc>
        <w:tc>
          <w:tcPr>
            <w:tcW w:w="1583" w:type="pct"/>
            <w:shd w:val="clear" w:color="auto" w:fill="auto"/>
          </w:tcPr>
          <w:p w14:paraId="6CA6D207" w14:textId="6A94C75E" w:rsidR="00FC045E" w:rsidRPr="00996FAF" w:rsidRDefault="00523AD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1043">
                  <w:rPr>
                    <w:rFonts w:ascii="Arial" w:hAnsi="Arial" w:cs="Arial"/>
                    <w:bCs/>
                  </w:rPr>
                  <w:t>Not applicable as not all requirements have been assessed</w:t>
                </w:r>
              </w:sdtContent>
            </w:sdt>
            <w:r w:rsidR="00AF5F07" w:rsidRPr="00996FAF">
              <w:rPr>
                <w:rFonts w:ascii="Arial" w:hAnsi="Arial" w:cs="Arial"/>
              </w:rPr>
              <w:t xml:space="preserve"> </w:t>
            </w:r>
          </w:p>
        </w:tc>
      </w:tr>
    </w:tbl>
    <w:p w14:paraId="6CA6D21B" w14:textId="77777777" w:rsidR="00FC045E" w:rsidRPr="00996FAF" w:rsidRDefault="00AF5F0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A6D21C" w14:textId="77777777" w:rsidR="00FC045E" w:rsidRPr="00996FAF" w:rsidRDefault="00AF5F07" w:rsidP="00712752">
      <w:pPr>
        <w:pStyle w:val="Heading1"/>
        <w:spacing w:before="0" w:after="240" w:line="22" w:lineRule="atLeast"/>
        <w:rPr>
          <w:rFonts w:ascii="Arial" w:hAnsi="Arial" w:cs="Arial"/>
        </w:rPr>
      </w:pPr>
      <w:r w:rsidRPr="005D23EE">
        <w:rPr>
          <w:rFonts w:ascii="Arial" w:hAnsi="Arial" w:cs="Arial"/>
        </w:rPr>
        <w:t>Areas for improvement</w:t>
      </w:r>
    </w:p>
    <w:p w14:paraId="6CA6D21E" w14:textId="77777777" w:rsidR="00FC045E" w:rsidRPr="00996FAF" w:rsidRDefault="00AF5F0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A6D223" w14:textId="71D92340" w:rsidR="00FC045E" w:rsidRPr="00996FAF" w:rsidRDefault="00AF5F07" w:rsidP="0036130C">
      <w:pPr>
        <w:pStyle w:val="NormalArial"/>
      </w:pPr>
      <w:r w:rsidRPr="00996FAF">
        <w:br w:type="page"/>
      </w:r>
    </w:p>
    <w:p w14:paraId="6CA6D246" w14:textId="77777777" w:rsidR="00FC045E" w:rsidRPr="00996FAF" w:rsidRDefault="00AF5F0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327E2" w14:paraId="6CA6D249" w14:textId="77777777" w:rsidTr="00132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CA6D247" w14:textId="77777777" w:rsidR="00FC045E" w:rsidRPr="0075021E" w:rsidRDefault="00AF5F0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A6D248" w14:textId="77777777" w:rsidR="00FC045E" w:rsidRPr="00996FAF" w:rsidRDefault="00523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7E2" w14:paraId="6CA6D24D" w14:textId="77777777" w:rsidTr="001327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A6D24A" w14:textId="77777777" w:rsidR="00FC045E" w:rsidRPr="00996FAF" w:rsidRDefault="00AF5F0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CA6D24B" w14:textId="77777777" w:rsidR="00FC045E" w:rsidRPr="00996FAF" w:rsidRDefault="00AF5F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A6D24C" w14:textId="73C05B9A" w:rsidR="00FC045E" w:rsidRPr="00996FAF" w:rsidRDefault="00523A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E1043">
                  <w:rPr>
                    <w:rFonts w:ascii="Arial" w:hAnsi="Arial" w:cs="Arial"/>
                    <w:color w:val="auto"/>
                  </w:rPr>
                  <w:t>Compliant</w:t>
                </w:r>
              </w:sdtContent>
            </w:sdt>
            <w:r w:rsidR="00AF5F07" w:rsidRPr="00996FAF">
              <w:rPr>
                <w:rFonts w:ascii="Arial" w:hAnsi="Arial" w:cs="Arial"/>
                <w:color w:val="0000FF"/>
              </w:rPr>
              <w:t xml:space="preserve"> </w:t>
            </w:r>
          </w:p>
        </w:tc>
      </w:tr>
    </w:tbl>
    <w:p w14:paraId="6CA6D260" w14:textId="77777777" w:rsidR="00D87E7C" w:rsidRDefault="00AF5F07" w:rsidP="00D87E7C">
      <w:pPr>
        <w:pStyle w:val="Heading20"/>
      </w:pPr>
      <w:r w:rsidRPr="00996FAF">
        <w:t>Findings</w:t>
      </w:r>
    </w:p>
    <w:p w14:paraId="320D47D8" w14:textId="46070F58" w:rsidR="00D30AC5" w:rsidRPr="00332446" w:rsidRDefault="00891C1E" w:rsidP="00F94A88">
      <w:pPr>
        <w:pStyle w:val="NormalArial"/>
      </w:pPr>
      <w:r w:rsidRPr="00332446">
        <w:t xml:space="preserve">The service was previously found Non-compliant </w:t>
      </w:r>
      <w:r w:rsidR="00B66173" w:rsidRPr="00332446">
        <w:t xml:space="preserve">in this Requirement </w:t>
      </w:r>
      <w:r w:rsidR="00A83843" w:rsidRPr="00332446">
        <w:t>due to deficits</w:t>
      </w:r>
      <w:r w:rsidRPr="00332446">
        <w:t xml:space="preserve"> assessment and care planning</w:t>
      </w:r>
      <w:r w:rsidR="00A83843" w:rsidRPr="00332446">
        <w:t xml:space="preserve"> </w:t>
      </w:r>
      <w:r w:rsidR="00D30AC5" w:rsidRPr="00332446">
        <w:t>in relation medication, falls, pain and wound management</w:t>
      </w:r>
      <w:r w:rsidR="006C338A" w:rsidRPr="00332446">
        <w:t>.</w:t>
      </w:r>
    </w:p>
    <w:p w14:paraId="67A225D2" w14:textId="1A26403C" w:rsidR="00891C1E" w:rsidRPr="00332446" w:rsidRDefault="00891C1E" w:rsidP="00F94A88">
      <w:pPr>
        <w:pStyle w:val="NormalArial"/>
      </w:pPr>
      <w:r w:rsidRPr="00332446">
        <w:t xml:space="preserve">The Assessment Contact </w:t>
      </w:r>
      <w:r w:rsidR="00D30AC5" w:rsidRPr="00332446">
        <w:t xml:space="preserve">– Site </w:t>
      </w:r>
      <w:r w:rsidRPr="00332446">
        <w:t xml:space="preserve">report dated 3 August 2023 presents evidence of actions undertaken by the </w:t>
      </w:r>
      <w:r w:rsidR="00A83843" w:rsidRPr="00332446">
        <w:t xml:space="preserve">approved </w:t>
      </w:r>
      <w:r w:rsidRPr="00332446">
        <w:t xml:space="preserve">provider </w:t>
      </w:r>
      <w:r w:rsidR="006C338A" w:rsidRPr="00332446">
        <w:t xml:space="preserve">to address the issues of non-compliance </w:t>
      </w:r>
      <w:r w:rsidR="00A83843" w:rsidRPr="00332446">
        <w:t>such as</w:t>
      </w:r>
      <w:r w:rsidRPr="00332446">
        <w:t xml:space="preserve"> </w:t>
      </w:r>
      <w:r w:rsidR="00B66173" w:rsidRPr="00332446">
        <w:t>the development of</w:t>
      </w:r>
      <w:r w:rsidR="00D30AC5" w:rsidRPr="00332446">
        <w:t xml:space="preserve"> </w:t>
      </w:r>
      <w:r w:rsidRPr="00332446">
        <w:t>guidance materials</w:t>
      </w:r>
      <w:r w:rsidR="00A83843" w:rsidRPr="00332446">
        <w:t xml:space="preserve">, </w:t>
      </w:r>
      <w:r w:rsidR="00B66173" w:rsidRPr="00332446">
        <w:t>regular</w:t>
      </w:r>
      <w:r w:rsidR="00A83843" w:rsidRPr="00332446">
        <w:t xml:space="preserve"> nursing and specialist reviews of care</w:t>
      </w:r>
      <w:r w:rsidR="006C338A" w:rsidRPr="00332446">
        <w:t>,</w:t>
      </w:r>
      <w:r w:rsidR="00A83843" w:rsidRPr="00332446">
        <w:t xml:space="preserve"> and education</w:t>
      </w:r>
      <w:r w:rsidRPr="00332446">
        <w:t xml:space="preserve">. </w:t>
      </w:r>
      <w:r w:rsidR="00E356C5" w:rsidRPr="00332446">
        <w:t xml:space="preserve">The Assessment Team found the service had improved </w:t>
      </w:r>
      <w:r w:rsidR="00DC4CA2" w:rsidRPr="00332446">
        <w:t xml:space="preserve">processes </w:t>
      </w:r>
      <w:r w:rsidR="00E356C5" w:rsidRPr="00332446">
        <w:t>in relation to assessment and care planning for consumers with wounds</w:t>
      </w:r>
      <w:r w:rsidR="00A83843" w:rsidRPr="00332446">
        <w:t xml:space="preserve"> and </w:t>
      </w:r>
      <w:r w:rsidR="0027086D" w:rsidRPr="00332446">
        <w:t xml:space="preserve">in the consideration and documentation of </w:t>
      </w:r>
      <w:r w:rsidR="00B13EFD" w:rsidRPr="00332446">
        <w:t xml:space="preserve">risks </w:t>
      </w:r>
      <w:r w:rsidR="00A83843" w:rsidRPr="00332446">
        <w:t>related to medication</w:t>
      </w:r>
      <w:r w:rsidR="00B13EFD" w:rsidRPr="00332446">
        <w:t xml:space="preserve"> </w:t>
      </w:r>
      <w:r w:rsidR="00A83843" w:rsidRPr="00332446">
        <w:t>management.</w:t>
      </w:r>
      <w:r w:rsidR="002C277A" w:rsidRPr="00332446">
        <w:t xml:space="preserve"> The A</w:t>
      </w:r>
      <w:r w:rsidR="00B13EFD" w:rsidRPr="00332446">
        <w:t xml:space="preserve">ssessment Team </w:t>
      </w:r>
      <w:r w:rsidR="002C277A" w:rsidRPr="00332446">
        <w:t xml:space="preserve">found </w:t>
      </w:r>
      <w:r w:rsidR="00D459D9" w:rsidRPr="00332446">
        <w:t>examples</w:t>
      </w:r>
      <w:r w:rsidR="00D30AC5" w:rsidRPr="00332446">
        <w:t xml:space="preserve"> where</w:t>
      </w:r>
      <w:r w:rsidR="001E7130" w:rsidRPr="00332446">
        <w:t xml:space="preserve"> </w:t>
      </w:r>
      <w:r w:rsidR="00B13EFD" w:rsidRPr="00332446">
        <w:t xml:space="preserve">post-falls </w:t>
      </w:r>
      <w:r w:rsidR="00E356C5" w:rsidRPr="00332446">
        <w:t xml:space="preserve">monitoring, pain assessment and communications of care directives </w:t>
      </w:r>
      <w:r w:rsidR="0027086D" w:rsidRPr="00332446">
        <w:t>were</w:t>
      </w:r>
      <w:r w:rsidRPr="00332446">
        <w:t xml:space="preserve"> </w:t>
      </w:r>
      <w:r w:rsidR="0027086D" w:rsidRPr="00332446">
        <w:t>not documented</w:t>
      </w:r>
      <w:r w:rsidR="00B66173" w:rsidRPr="00332446">
        <w:t>,</w:t>
      </w:r>
      <w:r w:rsidR="002C277A" w:rsidRPr="00332446">
        <w:t xml:space="preserve"> and </w:t>
      </w:r>
      <w:r w:rsidR="00C40EEE" w:rsidRPr="00332446">
        <w:t>recommended th</w:t>
      </w:r>
      <w:r w:rsidR="00B66173" w:rsidRPr="00332446">
        <w:t>is</w:t>
      </w:r>
      <w:r w:rsidR="00C40EEE" w:rsidRPr="00332446">
        <w:t xml:space="preserve"> Requirement as no</w:t>
      </w:r>
      <w:r w:rsidR="00D30AC5" w:rsidRPr="00332446">
        <w:t>t me</w:t>
      </w:r>
      <w:r w:rsidR="00E356C5" w:rsidRPr="00332446">
        <w:t>t</w:t>
      </w:r>
      <w:r w:rsidR="00C40EEE" w:rsidRPr="00332446">
        <w:t xml:space="preserve">. </w:t>
      </w:r>
    </w:p>
    <w:p w14:paraId="2888379E" w14:textId="1A86C26D" w:rsidR="00AF2814" w:rsidRPr="00332446" w:rsidRDefault="0060350B" w:rsidP="00AF2814">
      <w:pPr>
        <w:pStyle w:val="NormalArial"/>
      </w:pPr>
      <w:r w:rsidRPr="00332446">
        <w:t>I have considered the evidence presented in the</w:t>
      </w:r>
      <w:r w:rsidR="00891C1E" w:rsidRPr="00332446">
        <w:t xml:space="preserve"> Assessment </w:t>
      </w:r>
      <w:r w:rsidRPr="00332446">
        <w:t>Contact - Site</w:t>
      </w:r>
      <w:r w:rsidR="00891C1E" w:rsidRPr="00332446">
        <w:t xml:space="preserve"> report </w:t>
      </w:r>
      <w:r w:rsidRPr="00332446">
        <w:t xml:space="preserve">and </w:t>
      </w:r>
      <w:r w:rsidR="002A6B02" w:rsidRPr="00332446">
        <w:t xml:space="preserve">am not satisfied </w:t>
      </w:r>
      <w:r w:rsidR="00B66173" w:rsidRPr="00332446">
        <w:t>it</w:t>
      </w:r>
      <w:r w:rsidR="002A6B02" w:rsidRPr="00332446">
        <w:t xml:space="preserve"> demonstrate</w:t>
      </w:r>
      <w:r w:rsidR="00D459D9" w:rsidRPr="00332446">
        <w:t>s</w:t>
      </w:r>
      <w:r w:rsidR="002A6B02" w:rsidRPr="00332446">
        <w:t xml:space="preserve"> risks to the consumer </w:t>
      </w:r>
      <w:r w:rsidR="00B13EFD" w:rsidRPr="00332446">
        <w:t>wellbeing</w:t>
      </w:r>
      <w:r w:rsidR="00A83843" w:rsidRPr="00332446">
        <w:t xml:space="preserve"> are not considered</w:t>
      </w:r>
      <w:r w:rsidR="00B13EFD" w:rsidRPr="00332446">
        <w:t xml:space="preserve"> </w:t>
      </w:r>
      <w:r w:rsidR="002A6B02" w:rsidRPr="00332446">
        <w:t>in assessment and care planning</w:t>
      </w:r>
      <w:r w:rsidR="00B13EFD" w:rsidRPr="00332446">
        <w:t>, or that care is not safe and effective</w:t>
      </w:r>
      <w:r w:rsidR="002A6B02" w:rsidRPr="00332446">
        <w:t xml:space="preserve">. I am persuaded by other </w:t>
      </w:r>
      <w:r w:rsidR="00180868" w:rsidRPr="00332446">
        <w:t>evidence</w:t>
      </w:r>
      <w:r w:rsidR="002A6B02" w:rsidRPr="00332446">
        <w:t xml:space="preserve"> in the Assessment Contact - Site report </w:t>
      </w:r>
      <w:r w:rsidR="00D459D9" w:rsidRPr="00332446">
        <w:t>of</w:t>
      </w:r>
      <w:r w:rsidR="002A6B02" w:rsidRPr="00332446">
        <w:t xml:space="preserve"> documentation in line with the expected practice</w:t>
      </w:r>
      <w:r w:rsidR="00D459D9" w:rsidRPr="00332446">
        <w:t>,</w:t>
      </w:r>
      <w:r w:rsidR="002A6B02" w:rsidRPr="00332446">
        <w:t xml:space="preserve"> and evidence demonstrating assess</w:t>
      </w:r>
      <w:r w:rsidR="00D459D9" w:rsidRPr="00332446">
        <w:t>ment and care planning considers</w:t>
      </w:r>
      <w:r w:rsidR="002A6B02" w:rsidRPr="00332446">
        <w:t xml:space="preserve"> risks such as falls,</w:t>
      </w:r>
      <w:r w:rsidR="00D459D9" w:rsidRPr="00332446">
        <w:t xml:space="preserve"> and</w:t>
      </w:r>
      <w:r w:rsidR="002A6B02" w:rsidRPr="00332446">
        <w:t xml:space="preserve"> </w:t>
      </w:r>
      <w:r w:rsidR="00D459D9" w:rsidRPr="00332446">
        <w:t xml:space="preserve">appropriate strategies </w:t>
      </w:r>
      <w:r w:rsidR="006C338A" w:rsidRPr="00332446">
        <w:t xml:space="preserve">to manage risks </w:t>
      </w:r>
      <w:r w:rsidR="00D459D9" w:rsidRPr="00332446">
        <w:t xml:space="preserve">observed in place for consumers. </w:t>
      </w:r>
      <w:r w:rsidR="00AF2814" w:rsidRPr="00332446">
        <w:t>I</w:t>
      </w:r>
      <w:r w:rsidR="00CB4FFE" w:rsidRPr="00332446">
        <w:t>n coming to my decision, I</w:t>
      </w:r>
      <w:r w:rsidR="00AF2814" w:rsidRPr="00332446">
        <w:t xml:space="preserve"> </w:t>
      </w:r>
      <w:r w:rsidR="00CB4FFE" w:rsidRPr="00332446">
        <w:t xml:space="preserve">have </w:t>
      </w:r>
      <w:r w:rsidR="00D30AC5" w:rsidRPr="00332446">
        <w:t xml:space="preserve">also </w:t>
      </w:r>
      <w:r w:rsidR="00CB4FFE" w:rsidRPr="00332446">
        <w:t xml:space="preserve">considered </w:t>
      </w:r>
      <w:r w:rsidR="00C40EEE" w:rsidRPr="00332446">
        <w:t xml:space="preserve">evidence </w:t>
      </w:r>
      <w:r w:rsidR="00B13EFD" w:rsidRPr="00332446">
        <w:t>in the Assessment Contact – Site report of</w:t>
      </w:r>
      <w:r w:rsidR="00C40EEE" w:rsidRPr="00332446">
        <w:t xml:space="preserve"> </w:t>
      </w:r>
      <w:r w:rsidR="00AF2814" w:rsidRPr="00332446">
        <w:t>consumer</w:t>
      </w:r>
      <w:r w:rsidR="003667A5" w:rsidRPr="00332446">
        <w:t>s</w:t>
      </w:r>
      <w:r w:rsidR="00AF2814" w:rsidRPr="00332446">
        <w:t xml:space="preserve"> and representatives’ satisfaction with care</w:t>
      </w:r>
      <w:r w:rsidR="00C40EEE" w:rsidRPr="00332446">
        <w:t xml:space="preserve"> and</w:t>
      </w:r>
      <w:r w:rsidR="00AF2814" w:rsidRPr="00332446">
        <w:t xml:space="preserve"> </w:t>
      </w:r>
      <w:r w:rsidR="00B66173" w:rsidRPr="00332446">
        <w:t>no</w:t>
      </w:r>
      <w:r w:rsidR="00732E9C" w:rsidRPr="00332446">
        <w:t xml:space="preserve"> </w:t>
      </w:r>
      <w:r w:rsidR="00AF2814" w:rsidRPr="00332446">
        <w:t xml:space="preserve">evidence </w:t>
      </w:r>
      <w:r w:rsidR="00B66173" w:rsidRPr="00332446">
        <w:t xml:space="preserve">of </w:t>
      </w:r>
      <w:r w:rsidR="00AF2814" w:rsidRPr="00332446">
        <w:t xml:space="preserve">adverse impact on </w:t>
      </w:r>
      <w:r w:rsidR="00C40EEE" w:rsidRPr="00332446">
        <w:t xml:space="preserve">consumer </w:t>
      </w:r>
      <w:r w:rsidR="00AF2814" w:rsidRPr="00332446">
        <w:t>wellbeing.</w:t>
      </w:r>
    </w:p>
    <w:p w14:paraId="7F4C3067" w14:textId="14429A9A" w:rsidR="00316D2B" w:rsidRPr="00332446" w:rsidRDefault="00316D2B" w:rsidP="00F94A88">
      <w:pPr>
        <w:pStyle w:val="NormalArial"/>
      </w:pPr>
      <w:r w:rsidRPr="00332446">
        <w:t>I am further persuaded by the</w:t>
      </w:r>
      <w:r w:rsidR="00CB4FFE" w:rsidRPr="00332446">
        <w:t xml:space="preserve"> approved provider</w:t>
      </w:r>
      <w:r w:rsidRPr="00332446">
        <w:t xml:space="preserve">’s </w:t>
      </w:r>
      <w:r w:rsidR="0060350B" w:rsidRPr="00332446">
        <w:t xml:space="preserve">response </w:t>
      </w:r>
      <w:r w:rsidR="002A6B02" w:rsidRPr="00332446">
        <w:t xml:space="preserve">on 22 August 2023 </w:t>
      </w:r>
      <w:r w:rsidRPr="00332446">
        <w:t xml:space="preserve">which provides details of relevant actions implemented at the time of decision to address the documentation issues raised in the Assessment Contact – Site report. </w:t>
      </w:r>
    </w:p>
    <w:p w14:paraId="4EF0FEC7" w14:textId="71A32097" w:rsidR="00AF2814" w:rsidRPr="00332446" w:rsidRDefault="00CB4FFE" w:rsidP="00F94A88">
      <w:pPr>
        <w:pStyle w:val="NormalArial"/>
      </w:pPr>
      <w:r w:rsidRPr="00332446">
        <w:t xml:space="preserve">I have considered the evidence and </w:t>
      </w:r>
      <w:r w:rsidR="00B13EFD" w:rsidRPr="00332446">
        <w:t xml:space="preserve">have </w:t>
      </w:r>
      <w:r w:rsidRPr="00332446">
        <w:t>come to a different view</w:t>
      </w:r>
      <w:r w:rsidR="006C338A" w:rsidRPr="00332446">
        <w:t xml:space="preserve"> to the Assessment Team. </w:t>
      </w:r>
      <w:r w:rsidR="00732E9C" w:rsidRPr="00332446">
        <w:t xml:space="preserve">I </w:t>
      </w:r>
      <w:r w:rsidRPr="00332446">
        <w:t>find this Requirement Compl</w:t>
      </w:r>
      <w:r w:rsidR="00B66173" w:rsidRPr="00332446">
        <w:t>ia</w:t>
      </w:r>
      <w:r w:rsidRPr="00332446">
        <w:t xml:space="preserve">nt. </w:t>
      </w:r>
    </w:p>
    <w:sectPr w:rsidR="00AF2814" w:rsidRPr="0033244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6D325" w14:textId="77777777" w:rsidR="00D004C5" w:rsidRDefault="00AF5F07">
      <w:pPr>
        <w:spacing w:after="0"/>
      </w:pPr>
      <w:r>
        <w:separator/>
      </w:r>
    </w:p>
  </w:endnote>
  <w:endnote w:type="continuationSeparator" w:id="0">
    <w:p w14:paraId="6CA6D327" w14:textId="77777777" w:rsidR="00D004C5" w:rsidRDefault="00AF5F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3A4E" w14:textId="77777777" w:rsidR="005D746C" w:rsidRDefault="005D746C" w:rsidP="00DF37F2">
    <w:pPr>
      <w:pStyle w:val="FooterArial9"/>
      <w:rPr>
        <w:rStyle w:val="FooterBold"/>
        <w:rFonts w:ascii="Arial" w:hAnsi="Arial"/>
        <w:b w:val="0"/>
      </w:rPr>
    </w:pPr>
  </w:p>
  <w:p w14:paraId="6CA6D31E" w14:textId="3A10DF09" w:rsidR="00DF37F2" w:rsidRPr="00DF37F2" w:rsidRDefault="00AF5F07"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GraniteHill</w:t>
    </w:r>
    <w:proofErr w:type="spellEnd"/>
    <w:r w:rsidRPr="00DF37F2">
      <w:rPr>
        <w:rStyle w:val="FooterBold"/>
        <w:rFonts w:ascii="Arial" w:hAnsi="Arial"/>
        <w:b w:val="0"/>
      </w:rPr>
      <w:t xml:space="preserve"> Aged Care</w:t>
    </w:r>
    <w:r w:rsidRPr="00DF37F2">
      <w:rPr>
        <w:rStyle w:val="FooterBold"/>
        <w:rFonts w:ascii="Arial" w:hAnsi="Arial"/>
        <w:b w:val="0"/>
      </w:rPr>
      <w:tab/>
      <w:t xml:space="preserve">RPT-ACC-0122 v3.0 </w:t>
    </w:r>
  </w:p>
  <w:p w14:paraId="6CA6D31F" w14:textId="77777777" w:rsidR="00DF37F2" w:rsidRPr="00DF37F2" w:rsidRDefault="00AF5F07" w:rsidP="00DF37F2">
    <w:pPr>
      <w:pStyle w:val="FooterArial9"/>
      <w:rPr>
        <w:rStyle w:val="FooterBold"/>
        <w:rFonts w:ascii="Arial" w:hAnsi="Arial"/>
        <w:b w:val="0"/>
      </w:rPr>
    </w:pPr>
    <w:r w:rsidRPr="00DF37F2">
      <w:rPr>
        <w:rStyle w:val="FooterBold"/>
        <w:rFonts w:ascii="Arial" w:hAnsi="Arial"/>
        <w:b w:val="0"/>
      </w:rPr>
      <w:t>Commission ID: 4354</w:t>
    </w:r>
    <w:r w:rsidRPr="00DF37F2">
      <w:rPr>
        <w:rStyle w:val="FooterBold"/>
        <w:rFonts w:ascii="Arial" w:hAnsi="Arial"/>
        <w:b w:val="0"/>
      </w:rPr>
      <w:tab/>
      <w:t xml:space="preserve">OFFICIAL: Sensitive </w:t>
    </w:r>
  </w:p>
  <w:p w14:paraId="6CA6D320" w14:textId="77777777" w:rsidR="00DF37F2" w:rsidRPr="00DF37F2" w:rsidRDefault="00AF5F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D322" w14:textId="77777777" w:rsidR="00E2364A" w:rsidRDefault="00523A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6D31B" w14:textId="77777777" w:rsidR="00D3157C" w:rsidRDefault="00AF5F07" w:rsidP="00D71F88">
      <w:pPr>
        <w:spacing w:after="0"/>
      </w:pPr>
      <w:r>
        <w:separator/>
      </w:r>
    </w:p>
  </w:footnote>
  <w:footnote w:type="continuationSeparator" w:id="0">
    <w:p w14:paraId="6CA6D31C" w14:textId="77777777" w:rsidR="00D3157C" w:rsidRDefault="00AF5F07" w:rsidP="00D71F88">
      <w:pPr>
        <w:spacing w:after="0"/>
      </w:pPr>
      <w:r>
        <w:continuationSeparator/>
      </w:r>
    </w:p>
  </w:footnote>
  <w:footnote w:id="1">
    <w:p w14:paraId="6CA6D328" w14:textId="7A8DDEBB" w:rsidR="002B0884" w:rsidRPr="005D746C" w:rsidRDefault="00AF5F07" w:rsidP="005D746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w:t>
      </w:r>
      <w:r w:rsidRPr="00FA1EC7">
        <w:rPr>
          <w:rFonts w:ascii="Arial" w:hAnsi="Arial" w:cs="Arial"/>
          <w:color w:val="auto"/>
          <w:sz w:val="20"/>
          <w:szCs w:val="20"/>
        </w:rPr>
        <w:t>accordance with section 68A</w:t>
      </w:r>
      <w:r w:rsidRPr="00FA1EC7">
        <w:rPr>
          <w:rFonts w:ascii="Arial" w:hAnsi="Arial" w:cs="Arial"/>
          <w:b/>
          <w:color w:val="auto"/>
          <w:sz w:val="20"/>
          <w:szCs w:val="20"/>
        </w:rPr>
        <w:t xml:space="preserve"> </w:t>
      </w:r>
      <w:r w:rsidRPr="00FA1EC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D31D" w14:textId="77777777" w:rsidR="00D71F88" w:rsidRDefault="00AF5F07">
    <w:pPr>
      <w:pStyle w:val="Header"/>
    </w:pPr>
    <w:r>
      <w:rPr>
        <w:noProof/>
        <w:color w:val="2B579A"/>
        <w:shd w:val="clear" w:color="auto" w:fill="E6E6E6"/>
        <w:lang w:val="en-US"/>
      </w:rPr>
      <w:drawing>
        <wp:anchor distT="0" distB="0" distL="114300" distR="114300" simplePos="0" relativeHeight="251659264" behindDoc="1" locked="0" layoutInCell="1" allowOverlap="1" wp14:anchorId="6CA6D323" wp14:editId="6CA6D32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899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D321" w14:textId="77777777" w:rsidR="00FA0A5B" w:rsidRDefault="00AF5F07">
    <w:pPr>
      <w:pStyle w:val="Header"/>
    </w:pPr>
    <w:r>
      <w:rPr>
        <w:noProof/>
      </w:rPr>
      <w:drawing>
        <wp:anchor distT="0" distB="0" distL="114300" distR="114300" simplePos="0" relativeHeight="251658240" behindDoc="0" locked="0" layoutInCell="1" allowOverlap="1" wp14:anchorId="6CA6D325" wp14:editId="6CA6D3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943AFA">
      <w:start w:val="1"/>
      <w:numFmt w:val="lowerRoman"/>
      <w:lvlText w:val="(%1)"/>
      <w:lvlJc w:val="left"/>
      <w:pPr>
        <w:ind w:left="1080" w:hanging="720"/>
      </w:pPr>
      <w:rPr>
        <w:rFonts w:hint="default"/>
      </w:rPr>
    </w:lvl>
    <w:lvl w:ilvl="1" w:tplc="F08E190A" w:tentative="1">
      <w:start w:val="1"/>
      <w:numFmt w:val="lowerLetter"/>
      <w:lvlText w:val="%2."/>
      <w:lvlJc w:val="left"/>
      <w:pPr>
        <w:ind w:left="1440" w:hanging="360"/>
      </w:pPr>
    </w:lvl>
    <w:lvl w:ilvl="2" w:tplc="1396CD22" w:tentative="1">
      <w:start w:val="1"/>
      <w:numFmt w:val="lowerRoman"/>
      <w:lvlText w:val="%3."/>
      <w:lvlJc w:val="right"/>
      <w:pPr>
        <w:ind w:left="2160" w:hanging="180"/>
      </w:pPr>
    </w:lvl>
    <w:lvl w:ilvl="3" w:tplc="14544B1E" w:tentative="1">
      <w:start w:val="1"/>
      <w:numFmt w:val="decimal"/>
      <w:lvlText w:val="%4."/>
      <w:lvlJc w:val="left"/>
      <w:pPr>
        <w:ind w:left="2880" w:hanging="360"/>
      </w:pPr>
    </w:lvl>
    <w:lvl w:ilvl="4" w:tplc="2DC2E958" w:tentative="1">
      <w:start w:val="1"/>
      <w:numFmt w:val="lowerLetter"/>
      <w:lvlText w:val="%5."/>
      <w:lvlJc w:val="left"/>
      <w:pPr>
        <w:ind w:left="3600" w:hanging="360"/>
      </w:pPr>
    </w:lvl>
    <w:lvl w:ilvl="5" w:tplc="8EA2758C" w:tentative="1">
      <w:start w:val="1"/>
      <w:numFmt w:val="lowerRoman"/>
      <w:lvlText w:val="%6."/>
      <w:lvlJc w:val="right"/>
      <w:pPr>
        <w:ind w:left="4320" w:hanging="180"/>
      </w:pPr>
    </w:lvl>
    <w:lvl w:ilvl="6" w:tplc="1C24E6E2" w:tentative="1">
      <w:start w:val="1"/>
      <w:numFmt w:val="decimal"/>
      <w:lvlText w:val="%7."/>
      <w:lvlJc w:val="left"/>
      <w:pPr>
        <w:ind w:left="5040" w:hanging="360"/>
      </w:pPr>
    </w:lvl>
    <w:lvl w:ilvl="7" w:tplc="2A2AE70E" w:tentative="1">
      <w:start w:val="1"/>
      <w:numFmt w:val="lowerLetter"/>
      <w:lvlText w:val="%8."/>
      <w:lvlJc w:val="left"/>
      <w:pPr>
        <w:ind w:left="5760" w:hanging="360"/>
      </w:pPr>
    </w:lvl>
    <w:lvl w:ilvl="8" w:tplc="8236F4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C5A4692">
      <w:start w:val="1"/>
      <w:numFmt w:val="lowerRoman"/>
      <w:lvlText w:val="(%1)"/>
      <w:lvlJc w:val="left"/>
      <w:pPr>
        <w:ind w:left="1080" w:hanging="720"/>
      </w:pPr>
      <w:rPr>
        <w:rFonts w:hint="default"/>
      </w:rPr>
    </w:lvl>
    <w:lvl w:ilvl="1" w:tplc="9A74BD36" w:tentative="1">
      <w:start w:val="1"/>
      <w:numFmt w:val="lowerLetter"/>
      <w:lvlText w:val="%2."/>
      <w:lvlJc w:val="left"/>
      <w:pPr>
        <w:ind w:left="1440" w:hanging="360"/>
      </w:pPr>
    </w:lvl>
    <w:lvl w:ilvl="2" w:tplc="36165CFE" w:tentative="1">
      <w:start w:val="1"/>
      <w:numFmt w:val="lowerRoman"/>
      <w:lvlText w:val="%3."/>
      <w:lvlJc w:val="right"/>
      <w:pPr>
        <w:ind w:left="2160" w:hanging="180"/>
      </w:pPr>
    </w:lvl>
    <w:lvl w:ilvl="3" w:tplc="17A0D43A" w:tentative="1">
      <w:start w:val="1"/>
      <w:numFmt w:val="decimal"/>
      <w:lvlText w:val="%4."/>
      <w:lvlJc w:val="left"/>
      <w:pPr>
        <w:ind w:left="2880" w:hanging="360"/>
      </w:pPr>
    </w:lvl>
    <w:lvl w:ilvl="4" w:tplc="5A20FA0A" w:tentative="1">
      <w:start w:val="1"/>
      <w:numFmt w:val="lowerLetter"/>
      <w:lvlText w:val="%5."/>
      <w:lvlJc w:val="left"/>
      <w:pPr>
        <w:ind w:left="3600" w:hanging="360"/>
      </w:pPr>
    </w:lvl>
    <w:lvl w:ilvl="5" w:tplc="003AF616" w:tentative="1">
      <w:start w:val="1"/>
      <w:numFmt w:val="lowerRoman"/>
      <w:lvlText w:val="%6."/>
      <w:lvlJc w:val="right"/>
      <w:pPr>
        <w:ind w:left="4320" w:hanging="180"/>
      </w:pPr>
    </w:lvl>
    <w:lvl w:ilvl="6" w:tplc="3684D51A" w:tentative="1">
      <w:start w:val="1"/>
      <w:numFmt w:val="decimal"/>
      <w:lvlText w:val="%7."/>
      <w:lvlJc w:val="left"/>
      <w:pPr>
        <w:ind w:left="5040" w:hanging="360"/>
      </w:pPr>
    </w:lvl>
    <w:lvl w:ilvl="7" w:tplc="CD222DA6" w:tentative="1">
      <w:start w:val="1"/>
      <w:numFmt w:val="lowerLetter"/>
      <w:lvlText w:val="%8."/>
      <w:lvlJc w:val="left"/>
      <w:pPr>
        <w:ind w:left="5760" w:hanging="360"/>
      </w:pPr>
    </w:lvl>
    <w:lvl w:ilvl="8" w:tplc="BFBC3D2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574FFBC">
      <w:start w:val="1"/>
      <w:numFmt w:val="lowerRoman"/>
      <w:lvlText w:val="(%1)"/>
      <w:lvlJc w:val="left"/>
      <w:pPr>
        <w:ind w:left="1080" w:hanging="720"/>
      </w:pPr>
      <w:rPr>
        <w:rFonts w:hint="default"/>
      </w:rPr>
    </w:lvl>
    <w:lvl w:ilvl="1" w:tplc="81B8E500" w:tentative="1">
      <w:start w:val="1"/>
      <w:numFmt w:val="lowerLetter"/>
      <w:lvlText w:val="%2."/>
      <w:lvlJc w:val="left"/>
      <w:pPr>
        <w:ind w:left="1440" w:hanging="360"/>
      </w:pPr>
    </w:lvl>
    <w:lvl w:ilvl="2" w:tplc="DE80776E" w:tentative="1">
      <w:start w:val="1"/>
      <w:numFmt w:val="lowerRoman"/>
      <w:lvlText w:val="%3."/>
      <w:lvlJc w:val="right"/>
      <w:pPr>
        <w:ind w:left="2160" w:hanging="180"/>
      </w:pPr>
    </w:lvl>
    <w:lvl w:ilvl="3" w:tplc="58C26CBE" w:tentative="1">
      <w:start w:val="1"/>
      <w:numFmt w:val="decimal"/>
      <w:lvlText w:val="%4."/>
      <w:lvlJc w:val="left"/>
      <w:pPr>
        <w:ind w:left="2880" w:hanging="360"/>
      </w:pPr>
    </w:lvl>
    <w:lvl w:ilvl="4" w:tplc="267E2724" w:tentative="1">
      <w:start w:val="1"/>
      <w:numFmt w:val="lowerLetter"/>
      <w:lvlText w:val="%5."/>
      <w:lvlJc w:val="left"/>
      <w:pPr>
        <w:ind w:left="3600" w:hanging="360"/>
      </w:pPr>
    </w:lvl>
    <w:lvl w:ilvl="5" w:tplc="1736B812" w:tentative="1">
      <w:start w:val="1"/>
      <w:numFmt w:val="lowerRoman"/>
      <w:lvlText w:val="%6."/>
      <w:lvlJc w:val="right"/>
      <w:pPr>
        <w:ind w:left="4320" w:hanging="180"/>
      </w:pPr>
    </w:lvl>
    <w:lvl w:ilvl="6" w:tplc="F9B680EA" w:tentative="1">
      <w:start w:val="1"/>
      <w:numFmt w:val="decimal"/>
      <w:lvlText w:val="%7."/>
      <w:lvlJc w:val="left"/>
      <w:pPr>
        <w:ind w:left="5040" w:hanging="360"/>
      </w:pPr>
    </w:lvl>
    <w:lvl w:ilvl="7" w:tplc="25D02902" w:tentative="1">
      <w:start w:val="1"/>
      <w:numFmt w:val="lowerLetter"/>
      <w:lvlText w:val="%8."/>
      <w:lvlJc w:val="left"/>
      <w:pPr>
        <w:ind w:left="5760" w:hanging="360"/>
      </w:pPr>
    </w:lvl>
    <w:lvl w:ilvl="8" w:tplc="C07281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88A2142">
      <w:start w:val="1"/>
      <w:numFmt w:val="bullet"/>
      <w:lvlText w:val=""/>
      <w:lvlJc w:val="left"/>
      <w:pPr>
        <w:ind w:left="720" w:hanging="360"/>
      </w:pPr>
      <w:rPr>
        <w:rFonts w:ascii="Symbol" w:hAnsi="Symbol" w:hint="default"/>
        <w:color w:val="auto"/>
        <w:sz w:val="24"/>
        <w:szCs w:val="24"/>
      </w:rPr>
    </w:lvl>
    <w:lvl w:ilvl="1" w:tplc="3E800BC6" w:tentative="1">
      <w:start w:val="1"/>
      <w:numFmt w:val="bullet"/>
      <w:lvlText w:val="o"/>
      <w:lvlJc w:val="left"/>
      <w:pPr>
        <w:ind w:left="1440" w:hanging="360"/>
      </w:pPr>
      <w:rPr>
        <w:rFonts w:ascii="Courier New" w:hAnsi="Courier New" w:cs="Courier New" w:hint="default"/>
      </w:rPr>
    </w:lvl>
    <w:lvl w:ilvl="2" w:tplc="06F2E60E" w:tentative="1">
      <w:start w:val="1"/>
      <w:numFmt w:val="bullet"/>
      <w:lvlText w:val=""/>
      <w:lvlJc w:val="left"/>
      <w:pPr>
        <w:ind w:left="2160" w:hanging="360"/>
      </w:pPr>
      <w:rPr>
        <w:rFonts w:ascii="Wingdings" w:hAnsi="Wingdings" w:hint="default"/>
      </w:rPr>
    </w:lvl>
    <w:lvl w:ilvl="3" w:tplc="60842376" w:tentative="1">
      <w:start w:val="1"/>
      <w:numFmt w:val="bullet"/>
      <w:lvlText w:val=""/>
      <w:lvlJc w:val="left"/>
      <w:pPr>
        <w:ind w:left="2880" w:hanging="360"/>
      </w:pPr>
      <w:rPr>
        <w:rFonts w:ascii="Symbol" w:hAnsi="Symbol" w:hint="default"/>
      </w:rPr>
    </w:lvl>
    <w:lvl w:ilvl="4" w:tplc="C7BCF15A" w:tentative="1">
      <w:start w:val="1"/>
      <w:numFmt w:val="bullet"/>
      <w:lvlText w:val="o"/>
      <w:lvlJc w:val="left"/>
      <w:pPr>
        <w:ind w:left="3600" w:hanging="360"/>
      </w:pPr>
      <w:rPr>
        <w:rFonts w:ascii="Courier New" w:hAnsi="Courier New" w:cs="Courier New" w:hint="default"/>
      </w:rPr>
    </w:lvl>
    <w:lvl w:ilvl="5" w:tplc="C0EE26DC" w:tentative="1">
      <w:start w:val="1"/>
      <w:numFmt w:val="bullet"/>
      <w:lvlText w:val=""/>
      <w:lvlJc w:val="left"/>
      <w:pPr>
        <w:ind w:left="4320" w:hanging="360"/>
      </w:pPr>
      <w:rPr>
        <w:rFonts w:ascii="Wingdings" w:hAnsi="Wingdings" w:hint="default"/>
      </w:rPr>
    </w:lvl>
    <w:lvl w:ilvl="6" w:tplc="47FCEE6C" w:tentative="1">
      <w:start w:val="1"/>
      <w:numFmt w:val="bullet"/>
      <w:lvlText w:val=""/>
      <w:lvlJc w:val="left"/>
      <w:pPr>
        <w:ind w:left="5040" w:hanging="360"/>
      </w:pPr>
      <w:rPr>
        <w:rFonts w:ascii="Symbol" w:hAnsi="Symbol" w:hint="default"/>
      </w:rPr>
    </w:lvl>
    <w:lvl w:ilvl="7" w:tplc="23E2E4D0" w:tentative="1">
      <w:start w:val="1"/>
      <w:numFmt w:val="bullet"/>
      <w:lvlText w:val="o"/>
      <w:lvlJc w:val="left"/>
      <w:pPr>
        <w:ind w:left="5760" w:hanging="360"/>
      </w:pPr>
      <w:rPr>
        <w:rFonts w:ascii="Courier New" w:hAnsi="Courier New" w:cs="Courier New" w:hint="default"/>
      </w:rPr>
    </w:lvl>
    <w:lvl w:ilvl="8" w:tplc="9ADC94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DFACA4C">
      <w:start w:val="1"/>
      <w:numFmt w:val="lowerRoman"/>
      <w:lvlText w:val="(%1)"/>
      <w:lvlJc w:val="left"/>
      <w:pPr>
        <w:ind w:left="1080" w:hanging="720"/>
      </w:pPr>
      <w:rPr>
        <w:rFonts w:hint="default"/>
      </w:rPr>
    </w:lvl>
    <w:lvl w:ilvl="1" w:tplc="45FE7EEE" w:tentative="1">
      <w:start w:val="1"/>
      <w:numFmt w:val="lowerLetter"/>
      <w:lvlText w:val="%2."/>
      <w:lvlJc w:val="left"/>
      <w:pPr>
        <w:ind w:left="1440" w:hanging="360"/>
      </w:pPr>
    </w:lvl>
    <w:lvl w:ilvl="2" w:tplc="D366A3F6" w:tentative="1">
      <w:start w:val="1"/>
      <w:numFmt w:val="lowerRoman"/>
      <w:lvlText w:val="%3."/>
      <w:lvlJc w:val="right"/>
      <w:pPr>
        <w:ind w:left="2160" w:hanging="180"/>
      </w:pPr>
    </w:lvl>
    <w:lvl w:ilvl="3" w:tplc="7DEA103A" w:tentative="1">
      <w:start w:val="1"/>
      <w:numFmt w:val="decimal"/>
      <w:lvlText w:val="%4."/>
      <w:lvlJc w:val="left"/>
      <w:pPr>
        <w:ind w:left="2880" w:hanging="360"/>
      </w:pPr>
    </w:lvl>
    <w:lvl w:ilvl="4" w:tplc="FBF0C758" w:tentative="1">
      <w:start w:val="1"/>
      <w:numFmt w:val="lowerLetter"/>
      <w:lvlText w:val="%5."/>
      <w:lvlJc w:val="left"/>
      <w:pPr>
        <w:ind w:left="3600" w:hanging="360"/>
      </w:pPr>
    </w:lvl>
    <w:lvl w:ilvl="5" w:tplc="F3B64D50" w:tentative="1">
      <w:start w:val="1"/>
      <w:numFmt w:val="lowerRoman"/>
      <w:lvlText w:val="%6."/>
      <w:lvlJc w:val="right"/>
      <w:pPr>
        <w:ind w:left="4320" w:hanging="180"/>
      </w:pPr>
    </w:lvl>
    <w:lvl w:ilvl="6" w:tplc="8D4E6168" w:tentative="1">
      <w:start w:val="1"/>
      <w:numFmt w:val="decimal"/>
      <w:lvlText w:val="%7."/>
      <w:lvlJc w:val="left"/>
      <w:pPr>
        <w:ind w:left="5040" w:hanging="360"/>
      </w:pPr>
    </w:lvl>
    <w:lvl w:ilvl="7" w:tplc="5D807C9A" w:tentative="1">
      <w:start w:val="1"/>
      <w:numFmt w:val="lowerLetter"/>
      <w:lvlText w:val="%8."/>
      <w:lvlJc w:val="left"/>
      <w:pPr>
        <w:ind w:left="5760" w:hanging="360"/>
      </w:pPr>
    </w:lvl>
    <w:lvl w:ilvl="8" w:tplc="BC1AD50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A048962">
      <w:start w:val="1"/>
      <w:numFmt w:val="lowerRoman"/>
      <w:lvlText w:val="(%1)"/>
      <w:lvlJc w:val="left"/>
      <w:pPr>
        <w:ind w:left="1080" w:hanging="720"/>
      </w:pPr>
      <w:rPr>
        <w:rFonts w:hint="default"/>
      </w:rPr>
    </w:lvl>
    <w:lvl w:ilvl="1" w:tplc="DD56BC50" w:tentative="1">
      <w:start w:val="1"/>
      <w:numFmt w:val="lowerLetter"/>
      <w:lvlText w:val="%2."/>
      <w:lvlJc w:val="left"/>
      <w:pPr>
        <w:ind w:left="1440" w:hanging="360"/>
      </w:pPr>
    </w:lvl>
    <w:lvl w:ilvl="2" w:tplc="F52A00AE" w:tentative="1">
      <w:start w:val="1"/>
      <w:numFmt w:val="lowerRoman"/>
      <w:lvlText w:val="%3."/>
      <w:lvlJc w:val="right"/>
      <w:pPr>
        <w:ind w:left="2160" w:hanging="180"/>
      </w:pPr>
    </w:lvl>
    <w:lvl w:ilvl="3" w:tplc="500EBC9C" w:tentative="1">
      <w:start w:val="1"/>
      <w:numFmt w:val="decimal"/>
      <w:lvlText w:val="%4."/>
      <w:lvlJc w:val="left"/>
      <w:pPr>
        <w:ind w:left="2880" w:hanging="360"/>
      </w:pPr>
    </w:lvl>
    <w:lvl w:ilvl="4" w:tplc="541ADC5A" w:tentative="1">
      <w:start w:val="1"/>
      <w:numFmt w:val="lowerLetter"/>
      <w:lvlText w:val="%5."/>
      <w:lvlJc w:val="left"/>
      <w:pPr>
        <w:ind w:left="3600" w:hanging="360"/>
      </w:pPr>
    </w:lvl>
    <w:lvl w:ilvl="5" w:tplc="FB626026" w:tentative="1">
      <w:start w:val="1"/>
      <w:numFmt w:val="lowerRoman"/>
      <w:lvlText w:val="%6."/>
      <w:lvlJc w:val="right"/>
      <w:pPr>
        <w:ind w:left="4320" w:hanging="180"/>
      </w:pPr>
    </w:lvl>
    <w:lvl w:ilvl="6" w:tplc="1FC88110" w:tentative="1">
      <w:start w:val="1"/>
      <w:numFmt w:val="decimal"/>
      <w:lvlText w:val="%7."/>
      <w:lvlJc w:val="left"/>
      <w:pPr>
        <w:ind w:left="5040" w:hanging="360"/>
      </w:pPr>
    </w:lvl>
    <w:lvl w:ilvl="7" w:tplc="DA94212E" w:tentative="1">
      <w:start w:val="1"/>
      <w:numFmt w:val="lowerLetter"/>
      <w:lvlText w:val="%8."/>
      <w:lvlJc w:val="left"/>
      <w:pPr>
        <w:ind w:left="5760" w:hanging="360"/>
      </w:pPr>
    </w:lvl>
    <w:lvl w:ilvl="8" w:tplc="42E260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028487A">
      <w:start w:val="1"/>
      <w:numFmt w:val="lowerRoman"/>
      <w:lvlText w:val="(%1)"/>
      <w:lvlJc w:val="left"/>
      <w:pPr>
        <w:ind w:left="1080" w:hanging="720"/>
      </w:pPr>
      <w:rPr>
        <w:rFonts w:hint="default"/>
      </w:rPr>
    </w:lvl>
    <w:lvl w:ilvl="1" w:tplc="F8F091FE" w:tentative="1">
      <w:start w:val="1"/>
      <w:numFmt w:val="lowerLetter"/>
      <w:lvlText w:val="%2."/>
      <w:lvlJc w:val="left"/>
      <w:pPr>
        <w:ind w:left="1440" w:hanging="360"/>
      </w:pPr>
    </w:lvl>
    <w:lvl w:ilvl="2" w:tplc="272412FE" w:tentative="1">
      <w:start w:val="1"/>
      <w:numFmt w:val="lowerRoman"/>
      <w:lvlText w:val="%3."/>
      <w:lvlJc w:val="right"/>
      <w:pPr>
        <w:ind w:left="2160" w:hanging="180"/>
      </w:pPr>
    </w:lvl>
    <w:lvl w:ilvl="3" w:tplc="187C8D1A" w:tentative="1">
      <w:start w:val="1"/>
      <w:numFmt w:val="decimal"/>
      <w:lvlText w:val="%4."/>
      <w:lvlJc w:val="left"/>
      <w:pPr>
        <w:ind w:left="2880" w:hanging="360"/>
      </w:pPr>
    </w:lvl>
    <w:lvl w:ilvl="4" w:tplc="8A685612" w:tentative="1">
      <w:start w:val="1"/>
      <w:numFmt w:val="lowerLetter"/>
      <w:lvlText w:val="%5."/>
      <w:lvlJc w:val="left"/>
      <w:pPr>
        <w:ind w:left="3600" w:hanging="360"/>
      </w:pPr>
    </w:lvl>
    <w:lvl w:ilvl="5" w:tplc="87183574" w:tentative="1">
      <w:start w:val="1"/>
      <w:numFmt w:val="lowerRoman"/>
      <w:lvlText w:val="%6."/>
      <w:lvlJc w:val="right"/>
      <w:pPr>
        <w:ind w:left="4320" w:hanging="180"/>
      </w:pPr>
    </w:lvl>
    <w:lvl w:ilvl="6" w:tplc="327C3114" w:tentative="1">
      <w:start w:val="1"/>
      <w:numFmt w:val="decimal"/>
      <w:lvlText w:val="%7."/>
      <w:lvlJc w:val="left"/>
      <w:pPr>
        <w:ind w:left="5040" w:hanging="360"/>
      </w:pPr>
    </w:lvl>
    <w:lvl w:ilvl="7" w:tplc="399EB606" w:tentative="1">
      <w:start w:val="1"/>
      <w:numFmt w:val="lowerLetter"/>
      <w:lvlText w:val="%8."/>
      <w:lvlJc w:val="left"/>
      <w:pPr>
        <w:ind w:left="5760" w:hanging="360"/>
      </w:pPr>
    </w:lvl>
    <w:lvl w:ilvl="8" w:tplc="83E8F4B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A9C8D1E">
      <w:start w:val="1"/>
      <w:numFmt w:val="lowerRoman"/>
      <w:lvlText w:val="(%1)"/>
      <w:lvlJc w:val="left"/>
      <w:pPr>
        <w:ind w:left="1080" w:hanging="720"/>
      </w:pPr>
      <w:rPr>
        <w:rFonts w:hint="default"/>
      </w:rPr>
    </w:lvl>
    <w:lvl w:ilvl="1" w:tplc="5EBCCE10" w:tentative="1">
      <w:start w:val="1"/>
      <w:numFmt w:val="lowerLetter"/>
      <w:lvlText w:val="%2."/>
      <w:lvlJc w:val="left"/>
      <w:pPr>
        <w:ind w:left="1440" w:hanging="360"/>
      </w:pPr>
    </w:lvl>
    <w:lvl w:ilvl="2" w:tplc="E97487EC" w:tentative="1">
      <w:start w:val="1"/>
      <w:numFmt w:val="lowerRoman"/>
      <w:lvlText w:val="%3."/>
      <w:lvlJc w:val="right"/>
      <w:pPr>
        <w:ind w:left="2160" w:hanging="180"/>
      </w:pPr>
    </w:lvl>
    <w:lvl w:ilvl="3" w:tplc="E04ED470" w:tentative="1">
      <w:start w:val="1"/>
      <w:numFmt w:val="decimal"/>
      <w:lvlText w:val="%4."/>
      <w:lvlJc w:val="left"/>
      <w:pPr>
        <w:ind w:left="2880" w:hanging="360"/>
      </w:pPr>
    </w:lvl>
    <w:lvl w:ilvl="4" w:tplc="7BD29CAA" w:tentative="1">
      <w:start w:val="1"/>
      <w:numFmt w:val="lowerLetter"/>
      <w:lvlText w:val="%5."/>
      <w:lvlJc w:val="left"/>
      <w:pPr>
        <w:ind w:left="3600" w:hanging="360"/>
      </w:pPr>
    </w:lvl>
    <w:lvl w:ilvl="5" w:tplc="D44CF92E" w:tentative="1">
      <w:start w:val="1"/>
      <w:numFmt w:val="lowerRoman"/>
      <w:lvlText w:val="%6."/>
      <w:lvlJc w:val="right"/>
      <w:pPr>
        <w:ind w:left="4320" w:hanging="180"/>
      </w:pPr>
    </w:lvl>
    <w:lvl w:ilvl="6" w:tplc="1E9C9580" w:tentative="1">
      <w:start w:val="1"/>
      <w:numFmt w:val="decimal"/>
      <w:lvlText w:val="%7."/>
      <w:lvlJc w:val="left"/>
      <w:pPr>
        <w:ind w:left="5040" w:hanging="360"/>
      </w:pPr>
    </w:lvl>
    <w:lvl w:ilvl="7" w:tplc="EA7052D2" w:tentative="1">
      <w:start w:val="1"/>
      <w:numFmt w:val="lowerLetter"/>
      <w:lvlText w:val="%8."/>
      <w:lvlJc w:val="left"/>
      <w:pPr>
        <w:ind w:left="5760" w:hanging="360"/>
      </w:pPr>
    </w:lvl>
    <w:lvl w:ilvl="8" w:tplc="9C84FE6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602098A">
      <w:start w:val="1"/>
      <w:numFmt w:val="lowerRoman"/>
      <w:lvlText w:val="(%1)"/>
      <w:lvlJc w:val="left"/>
      <w:pPr>
        <w:ind w:left="1080" w:hanging="720"/>
      </w:pPr>
      <w:rPr>
        <w:rFonts w:hint="default"/>
      </w:rPr>
    </w:lvl>
    <w:lvl w:ilvl="1" w:tplc="33B89F9E" w:tentative="1">
      <w:start w:val="1"/>
      <w:numFmt w:val="lowerLetter"/>
      <w:lvlText w:val="%2."/>
      <w:lvlJc w:val="left"/>
      <w:pPr>
        <w:ind w:left="1440" w:hanging="360"/>
      </w:pPr>
    </w:lvl>
    <w:lvl w:ilvl="2" w:tplc="D91ED88C" w:tentative="1">
      <w:start w:val="1"/>
      <w:numFmt w:val="lowerRoman"/>
      <w:lvlText w:val="%3."/>
      <w:lvlJc w:val="right"/>
      <w:pPr>
        <w:ind w:left="2160" w:hanging="180"/>
      </w:pPr>
    </w:lvl>
    <w:lvl w:ilvl="3" w:tplc="F5741E60" w:tentative="1">
      <w:start w:val="1"/>
      <w:numFmt w:val="decimal"/>
      <w:lvlText w:val="%4."/>
      <w:lvlJc w:val="left"/>
      <w:pPr>
        <w:ind w:left="2880" w:hanging="360"/>
      </w:pPr>
    </w:lvl>
    <w:lvl w:ilvl="4" w:tplc="C3DEBB66" w:tentative="1">
      <w:start w:val="1"/>
      <w:numFmt w:val="lowerLetter"/>
      <w:lvlText w:val="%5."/>
      <w:lvlJc w:val="left"/>
      <w:pPr>
        <w:ind w:left="3600" w:hanging="360"/>
      </w:pPr>
    </w:lvl>
    <w:lvl w:ilvl="5" w:tplc="B3EC1080" w:tentative="1">
      <w:start w:val="1"/>
      <w:numFmt w:val="lowerRoman"/>
      <w:lvlText w:val="%6."/>
      <w:lvlJc w:val="right"/>
      <w:pPr>
        <w:ind w:left="4320" w:hanging="180"/>
      </w:pPr>
    </w:lvl>
    <w:lvl w:ilvl="6" w:tplc="3A9033BC" w:tentative="1">
      <w:start w:val="1"/>
      <w:numFmt w:val="decimal"/>
      <w:lvlText w:val="%7."/>
      <w:lvlJc w:val="left"/>
      <w:pPr>
        <w:ind w:left="5040" w:hanging="360"/>
      </w:pPr>
    </w:lvl>
    <w:lvl w:ilvl="7" w:tplc="202EE572" w:tentative="1">
      <w:start w:val="1"/>
      <w:numFmt w:val="lowerLetter"/>
      <w:lvlText w:val="%8."/>
      <w:lvlJc w:val="left"/>
      <w:pPr>
        <w:ind w:left="5760" w:hanging="360"/>
      </w:pPr>
    </w:lvl>
    <w:lvl w:ilvl="8" w:tplc="00D2C1F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B3621DA">
      <w:start w:val="1"/>
      <w:numFmt w:val="lowerRoman"/>
      <w:lvlText w:val="(%1)"/>
      <w:lvlJc w:val="left"/>
      <w:pPr>
        <w:ind w:left="1080" w:hanging="720"/>
      </w:pPr>
      <w:rPr>
        <w:rFonts w:hint="default"/>
      </w:rPr>
    </w:lvl>
    <w:lvl w:ilvl="1" w:tplc="24CC2B70" w:tentative="1">
      <w:start w:val="1"/>
      <w:numFmt w:val="lowerLetter"/>
      <w:lvlText w:val="%2."/>
      <w:lvlJc w:val="left"/>
      <w:pPr>
        <w:ind w:left="1440" w:hanging="360"/>
      </w:pPr>
    </w:lvl>
    <w:lvl w:ilvl="2" w:tplc="C9CE9128" w:tentative="1">
      <w:start w:val="1"/>
      <w:numFmt w:val="lowerRoman"/>
      <w:lvlText w:val="%3."/>
      <w:lvlJc w:val="right"/>
      <w:pPr>
        <w:ind w:left="2160" w:hanging="180"/>
      </w:pPr>
    </w:lvl>
    <w:lvl w:ilvl="3" w:tplc="586823F6" w:tentative="1">
      <w:start w:val="1"/>
      <w:numFmt w:val="decimal"/>
      <w:lvlText w:val="%4."/>
      <w:lvlJc w:val="left"/>
      <w:pPr>
        <w:ind w:left="2880" w:hanging="360"/>
      </w:pPr>
    </w:lvl>
    <w:lvl w:ilvl="4" w:tplc="05840824" w:tentative="1">
      <w:start w:val="1"/>
      <w:numFmt w:val="lowerLetter"/>
      <w:lvlText w:val="%5."/>
      <w:lvlJc w:val="left"/>
      <w:pPr>
        <w:ind w:left="3600" w:hanging="360"/>
      </w:pPr>
    </w:lvl>
    <w:lvl w:ilvl="5" w:tplc="B39611D2" w:tentative="1">
      <w:start w:val="1"/>
      <w:numFmt w:val="lowerRoman"/>
      <w:lvlText w:val="%6."/>
      <w:lvlJc w:val="right"/>
      <w:pPr>
        <w:ind w:left="4320" w:hanging="180"/>
      </w:pPr>
    </w:lvl>
    <w:lvl w:ilvl="6" w:tplc="0420AAD0" w:tentative="1">
      <w:start w:val="1"/>
      <w:numFmt w:val="decimal"/>
      <w:lvlText w:val="%7."/>
      <w:lvlJc w:val="left"/>
      <w:pPr>
        <w:ind w:left="5040" w:hanging="360"/>
      </w:pPr>
    </w:lvl>
    <w:lvl w:ilvl="7" w:tplc="9CCCB750" w:tentative="1">
      <w:start w:val="1"/>
      <w:numFmt w:val="lowerLetter"/>
      <w:lvlText w:val="%8."/>
      <w:lvlJc w:val="left"/>
      <w:pPr>
        <w:ind w:left="5760" w:hanging="360"/>
      </w:pPr>
    </w:lvl>
    <w:lvl w:ilvl="8" w:tplc="F21EEC8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E2"/>
    <w:rsid w:val="0000250E"/>
    <w:rsid w:val="000A2C28"/>
    <w:rsid w:val="000D182D"/>
    <w:rsid w:val="001327E2"/>
    <w:rsid w:val="00180868"/>
    <w:rsid w:val="001C1956"/>
    <w:rsid w:val="001E7130"/>
    <w:rsid w:val="0027086D"/>
    <w:rsid w:val="002A6B02"/>
    <w:rsid w:val="002C277A"/>
    <w:rsid w:val="002D744C"/>
    <w:rsid w:val="00316D2B"/>
    <w:rsid w:val="00332446"/>
    <w:rsid w:val="00346055"/>
    <w:rsid w:val="003667A5"/>
    <w:rsid w:val="004E1043"/>
    <w:rsid w:val="00523AD0"/>
    <w:rsid w:val="00557730"/>
    <w:rsid w:val="005D23EE"/>
    <w:rsid w:val="005D746C"/>
    <w:rsid w:val="0060350B"/>
    <w:rsid w:val="006C338A"/>
    <w:rsid w:val="00732E9C"/>
    <w:rsid w:val="007F312A"/>
    <w:rsid w:val="00891C1E"/>
    <w:rsid w:val="00A83843"/>
    <w:rsid w:val="00AF2814"/>
    <w:rsid w:val="00AF5F07"/>
    <w:rsid w:val="00B13EFD"/>
    <w:rsid w:val="00B66173"/>
    <w:rsid w:val="00BD26D4"/>
    <w:rsid w:val="00C40EEE"/>
    <w:rsid w:val="00CB4FFE"/>
    <w:rsid w:val="00D004C5"/>
    <w:rsid w:val="00D30AC5"/>
    <w:rsid w:val="00D459D9"/>
    <w:rsid w:val="00DC4CA2"/>
    <w:rsid w:val="00E3558E"/>
    <w:rsid w:val="00E356C5"/>
    <w:rsid w:val="00E70F7E"/>
    <w:rsid w:val="00F94A88"/>
    <w:rsid w:val="00FA1E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6D1DD"/>
  <w15:docId w15:val="{7E0C4A34-A3C7-40AF-8FFE-D194136D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65BAC" w:rsidP="00BF58F7">
          <w:pPr>
            <w:pStyle w:val="F5402488970F42ED84F60CFC4AB307DB"/>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65BAC" w:rsidP="00BF58F7">
          <w:pPr>
            <w:pStyle w:val="8A5EF91FC9D44A3298E87AC4E5B2F2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BAC"/>
    <w:rsid w:val="002B0EA5"/>
    <w:rsid w:val="00765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A5EF91FC9D44A3298E87AC4E5B2F2F6">
    <w:name w:val="8A5EF91FC9D44A3298E87AC4E5B2F2F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4354</RACS_x0020_ID>
    <Approved_x0020_Provider xmlns="a8338b6e-77a6-4851-82b6-98166143ffdd">Euroa Health Inc</Approved_x0020_Provider>
    <Management_x0020_Company_x0020_ID xmlns="a8338b6e-77a6-4851-82b6-98166143ffdd" xsi:nil="true"/>
    <Home xmlns="a8338b6e-77a6-4851-82b6-98166143ffdd">GraniteHill Aged Care</Home>
    <Signed xmlns="a8338b6e-77a6-4851-82b6-98166143ffdd" xsi:nil="true"/>
    <Uploaded xmlns="a8338b6e-77a6-4851-82b6-98166143ffdd">False</Uploaded>
    <Management_x0020_Company xmlns="a8338b6e-77a6-4851-82b6-98166143ffdd" xsi:nil="true"/>
    <Doc_x0020_Date xmlns="a8338b6e-77a6-4851-82b6-98166143ffdd">2023-08-07T05:17:00+00:00</Doc_x0020_Date>
    <CSI_x0020_ID xmlns="a8338b6e-77a6-4851-82b6-98166143ffdd" xsi:nil="true"/>
    <Case_x0020_ID xmlns="a8338b6e-77a6-4851-82b6-98166143ffdd" xsi:nil="true"/>
    <Approved_x0020_Provider_x0020_ID xmlns="a8338b6e-77a6-4851-82b6-98166143ffdd">ACA60409-77F4-DC11-AD41-005056922186</Approved_x0020_Provider_x0020_ID>
    <Location xmlns="a8338b6e-77a6-4851-82b6-98166143ffdd" xsi:nil="true"/>
    <Home_x0020_ID xmlns="a8338b6e-77a6-4851-82b6-98166143ffdd">E99E338C-7CF4-DC11-AD41-005056922186</Home_x0020_ID>
    <State xmlns="a8338b6e-77a6-4851-82b6-98166143ffdd">VIC</State>
    <Doc_x0020_Sent_Received_x0020_Date xmlns="a8338b6e-77a6-4851-82b6-98166143ffdd">2023-08-07T00:00:00+00:00</Doc_x0020_Sent_Received_x0020_Date>
    <Activity_x0020_ID xmlns="a8338b6e-77a6-4851-82b6-98166143ffdd">7BAFA5B5-FF0E-EE11-B19A-005056922186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purl.org/dc/terms/"/>
    <ds:schemaRef ds:uri="http://purl.org/dc/elements/1.1/"/>
    <ds:schemaRef ds:uri="a8338b6e-77a6-4851-82b6-98166143ffdd"/>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1D46B7F-3E90-413D-BC43-1DEA8DB46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2023-09-12T00:17:00Z</dcterms:created>
  <dcterms:modified xsi:type="dcterms:W3CDTF">2023-09-12T00:17:00Z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