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6E617" w14:textId="77777777" w:rsidR="00733E0A" w:rsidRPr="002C3EBF" w:rsidRDefault="00733E0A" w:rsidP="00733E0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FE6E753" wp14:editId="0FE6E75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01602"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FE6E618" w14:textId="77777777" w:rsidR="00733E0A" w:rsidRDefault="00733E0A" w:rsidP="00733E0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E6E619" w14:textId="77777777" w:rsidR="00733E0A" w:rsidRDefault="00733E0A" w:rsidP="00733E0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FE6E61A" w14:textId="77777777" w:rsidR="00733E0A" w:rsidRPr="002C3EBF" w:rsidRDefault="00733E0A" w:rsidP="00733E0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B593F" w14:paraId="0FE6E61D" w14:textId="77777777" w:rsidTr="002B593F">
        <w:tc>
          <w:tcPr>
            <w:cnfStyle w:val="001000000000" w:firstRow="0" w:lastRow="0" w:firstColumn="1" w:lastColumn="0" w:oddVBand="0" w:evenVBand="0" w:oddHBand="0" w:evenHBand="0" w:firstRowFirstColumn="0" w:firstRowLastColumn="0" w:lastRowFirstColumn="0" w:lastRowLastColumn="0"/>
            <w:tcW w:w="3227" w:type="dxa"/>
          </w:tcPr>
          <w:p w14:paraId="0FE6E61B" w14:textId="77777777" w:rsidR="00733E0A" w:rsidRPr="00996FAF" w:rsidRDefault="00733E0A" w:rsidP="00733E0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FE6E61C" w14:textId="77777777" w:rsidR="00733E0A" w:rsidRPr="00996FAF" w:rsidRDefault="00733E0A" w:rsidP="00733E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Gymea Bay Aged Care</w:t>
            </w:r>
          </w:p>
        </w:tc>
      </w:tr>
      <w:tr w:rsidR="002B593F" w14:paraId="0FE6E620" w14:textId="77777777" w:rsidTr="002B5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E6E61E" w14:textId="77777777" w:rsidR="00733E0A" w:rsidRPr="00996FAF" w:rsidRDefault="00733E0A" w:rsidP="00733E0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FE6E61F" w14:textId="77777777" w:rsidR="00733E0A" w:rsidRPr="00996FAF" w:rsidRDefault="00733E0A" w:rsidP="00733E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128 </w:t>
            </w:r>
            <w:proofErr w:type="spellStart"/>
            <w:r w:rsidRPr="00EB63F6">
              <w:rPr>
                <w:rFonts w:ascii="Arial" w:hAnsi="Arial" w:cs="Arial"/>
              </w:rPr>
              <w:t>Coonong</w:t>
            </w:r>
            <w:proofErr w:type="spellEnd"/>
            <w:r w:rsidRPr="00EB63F6">
              <w:rPr>
                <w:rFonts w:ascii="Arial" w:hAnsi="Arial" w:cs="Arial"/>
              </w:rPr>
              <w:t xml:space="preserve"> Road</w:t>
            </w:r>
            <w:r w:rsidRPr="00602258">
              <w:rPr>
                <w:rFonts w:ascii="Arial" w:hAnsi="Arial" w:cs="Arial"/>
                <w:color w:val="auto"/>
              </w:rPr>
              <w:t xml:space="preserve"> GYMEA BAY NSW 2227</w:t>
            </w:r>
          </w:p>
        </w:tc>
      </w:tr>
      <w:tr w:rsidR="002B593F" w14:paraId="0FE6E623" w14:textId="77777777" w:rsidTr="002B59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E6E621" w14:textId="77777777" w:rsidR="00733E0A" w:rsidRPr="00996FAF" w:rsidRDefault="00733E0A" w:rsidP="00733E0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FE6E622" w14:textId="77777777" w:rsidR="00733E0A" w:rsidRPr="00996FAF" w:rsidRDefault="00733E0A" w:rsidP="00733E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2249</w:t>
            </w:r>
          </w:p>
        </w:tc>
      </w:tr>
      <w:tr w:rsidR="002B593F" w14:paraId="0FE6E626" w14:textId="77777777" w:rsidTr="002B5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E6E624" w14:textId="77777777" w:rsidR="00733E0A" w:rsidRPr="00996FAF" w:rsidRDefault="00733E0A" w:rsidP="00733E0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FE6E625" w14:textId="77777777" w:rsidR="00733E0A" w:rsidRPr="00996FAF" w:rsidRDefault="00733E0A" w:rsidP="00733E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K.N.D. &amp; Associates Pty Ltd</w:t>
            </w:r>
          </w:p>
        </w:tc>
      </w:tr>
      <w:tr w:rsidR="002B593F" w14:paraId="0FE6E629" w14:textId="77777777" w:rsidTr="002B593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E6E627" w14:textId="77777777" w:rsidR="00733E0A" w:rsidRPr="00996FAF" w:rsidRDefault="00733E0A" w:rsidP="00733E0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E6E628" w14:textId="77777777" w:rsidR="00733E0A" w:rsidRPr="00996FAF" w:rsidRDefault="00733E0A" w:rsidP="00733E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B593F" w14:paraId="0FE6E62C" w14:textId="77777777" w:rsidTr="002B59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E6E62A" w14:textId="77777777" w:rsidR="00733E0A" w:rsidRPr="00996FAF" w:rsidRDefault="00733E0A" w:rsidP="00733E0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E6E62B" w14:textId="77777777" w:rsidR="00733E0A" w:rsidRPr="00996FAF" w:rsidRDefault="00733E0A" w:rsidP="00733E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February 2023 to 8 February 2023</w:t>
            </w:r>
          </w:p>
        </w:tc>
      </w:tr>
      <w:tr w:rsidR="002B593F" w14:paraId="0FE6E62F" w14:textId="77777777" w:rsidTr="002B593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FE6E62D" w14:textId="77777777" w:rsidR="00733E0A" w:rsidRPr="00996FAF" w:rsidRDefault="00733E0A" w:rsidP="00733E0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FE6E62E" w14:textId="2EC555DE" w:rsidR="00733E0A" w:rsidRPr="00996FAF" w:rsidRDefault="009205D4" w:rsidP="00733E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 March 2023</w:t>
            </w:r>
          </w:p>
        </w:tc>
      </w:tr>
    </w:tbl>
    <w:bookmarkEnd w:id="0"/>
    <w:p w14:paraId="0FE6E630" w14:textId="77777777" w:rsidR="00733E0A" w:rsidRPr="00996FAF" w:rsidRDefault="00733E0A" w:rsidP="00733E0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E6E631" w14:textId="77777777" w:rsidR="00733E0A" w:rsidRPr="00996FAF" w:rsidRDefault="00733E0A" w:rsidP="00733E0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FE6E632" w14:textId="6D516EDF" w:rsidR="00733E0A" w:rsidRPr="00996FAF" w:rsidRDefault="00733E0A" w:rsidP="00733E0A">
      <w:pPr>
        <w:pStyle w:val="NormalArial"/>
      </w:pPr>
      <w:r w:rsidRPr="00996FAF">
        <w:t xml:space="preserve">This performance report for </w:t>
      </w:r>
      <w:r w:rsidRPr="00AB4468">
        <w:rPr>
          <w:color w:val="auto"/>
        </w:rPr>
        <w:t>Gymea Bay Aged Care (</w:t>
      </w:r>
      <w:r w:rsidRPr="00AB4468">
        <w:rPr>
          <w:b/>
          <w:color w:val="auto"/>
        </w:rPr>
        <w:t>the service</w:t>
      </w:r>
      <w:r w:rsidRPr="00AB4468">
        <w:rPr>
          <w:color w:val="auto"/>
        </w:rPr>
        <w:t xml:space="preserve">) has been prepared by </w:t>
      </w:r>
      <w:r w:rsidR="00AB4468" w:rsidRPr="00AB4468">
        <w:rPr>
          <w:color w:val="auto"/>
        </w:rPr>
        <w:t>E Woodley</w:t>
      </w:r>
      <w:r w:rsidRPr="00AB4468">
        <w:rPr>
          <w:color w:val="auto"/>
        </w:rPr>
        <w:t xml:space="preserve">, delegate of the Aged Care Quality </w:t>
      </w:r>
      <w:r w:rsidRPr="00996FAF">
        <w:t>and Safety Commissioner (Commissioner)</w:t>
      </w:r>
      <w:r>
        <w:rPr>
          <w:rStyle w:val="FootnoteReference"/>
        </w:rPr>
        <w:footnoteReference w:id="1"/>
      </w:r>
      <w:r w:rsidRPr="00996FAF">
        <w:t xml:space="preserve">. </w:t>
      </w:r>
    </w:p>
    <w:p w14:paraId="0FE6E633" w14:textId="77777777" w:rsidR="00733E0A" w:rsidRPr="00996FAF" w:rsidRDefault="00733E0A" w:rsidP="00733E0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FE6E634" w14:textId="77777777" w:rsidR="00733E0A" w:rsidRPr="00996FAF" w:rsidRDefault="00733E0A" w:rsidP="00733E0A">
      <w:pPr>
        <w:pStyle w:val="NormalArial"/>
      </w:pPr>
      <w:r w:rsidRPr="00996FAF">
        <w:t>The report also specifies any areas in which improvements must be made to ensure the Quality Standards are complied with.</w:t>
      </w:r>
    </w:p>
    <w:p w14:paraId="0FE6E635" w14:textId="77777777" w:rsidR="00733E0A" w:rsidRPr="00996FAF" w:rsidRDefault="00733E0A" w:rsidP="00733E0A">
      <w:pPr>
        <w:pStyle w:val="Heading1"/>
        <w:spacing w:before="240" w:after="240" w:line="22" w:lineRule="atLeast"/>
        <w:rPr>
          <w:rFonts w:ascii="Arial" w:hAnsi="Arial" w:cs="Arial"/>
        </w:rPr>
      </w:pPr>
      <w:r w:rsidRPr="00996FAF">
        <w:rPr>
          <w:rFonts w:ascii="Arial" w:hAnsi="Arial" w:cs="Arial"/>
        </w:rPr>
        <w:t>Material relied on</w:t>
      </w:r>
    </w:p>
    <w:p w14:paraId="0FE6E636" w14:textId="77777777" w:rsidR="00733E0A" w:rsidRPr="00996FAF" w:rsidRDefault="00733E0A" w:rsidP="00733E0A">
      <w:pPr>
        <w:pStyle w:val="NormalArial"/>
      </w:pPr>
      <w:r w:rsidRPr="00996FAF">
        <w:t>The following information has been considered in preparing the performance report:</w:t>
      </w:r>
    </w:p>
    <w:p w14:paraId="0FE6E637" w14:textId="5CAC690F" w:rsidR="00733E0A" w:rsidRPr="00996FAF" w:rsidRDefault="00733E0A" w:rsidP="00733E0A">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w:t>
      </w:r>
      <w:r w:rsidR="00731453">
        <w:rPr>
          <w:rFonts w:ascii="Arial" w:hAnsi="Arial" w:cs="Arial"/>
          <w:color w:val="auto"/>
        </w:rPr>
        <w:t>–</w:t>
      </w:r>
      <w:r w:rsidRPr="00996FAF">
        <w:rPr>
          <w:rFonts w:ascii="Arial" w:hAnsi="Arial" w:cs="Arial"/>
          <w:color w:val="auto"/>
        </w:rPr>
        <w:t xml:space="preserve"> Site</w:t>
      </w:r>
      <w:r w:rsidR="00731453">
        <w:rPr>
          <w:rFonts w:ascii="Arial" w:hAnsi="Arial" w:cs="Arial"/>
          <w:color w:val="auto"/>
        </w:rPr>
        <w:t xml:space="preserve"> conducted </w:t>
      </w:r>
      <w:r w:rsidR="00731453" w:rsidRPr="00996FAF">
        <w:rPr>
          <w:rFonts w:ascii="Arial" w:hAnsi="Arial" w:cs="Arial"/>
          <w:color w:val="auto"/>
        </w:rPr>
        <w:t>6 February 2023 to 8 February 2023</w:t>
      </w:r>
      <w:r w:rsidRPr="00996FAF">
        <w:rPr>
          <w:rFonts w:ascii="Arial" w:hAnsi="Arial" w:cs="Arial"/>
          <w:color w:val="auto"/>
        </w:rPr>
        <w:t xml:space="preserve">; the Assessment </w:t>
      </w:r>
      <w:r w:rsidRPr="00AB4468">
        <w:rPr>
          <w:rFonts w:ascii="Arial" w:hAnsi="Arial" w:cs="Arial"/>
          <w:color w:val="auto"/>
        </w:rPr>
        <w:t>Contact - Site report was informed by a site assessment, observations at the service, review of documents and interviews with staff, consumers</w:t>
      </w:r>
      <w:r w:rsidR="00AB4468" w:rsidRPr="00AB4468">
        <w:rPr>
          <w:rFonts w:ascii="Arial" w:hAnsi="Arial" w:cs="Arial"/>
          <w:color w:val="auto"/>
        </w:rPr>
        <w:t xml:space="preserve">, </w:t>
      </w:r>
      <w:r w:rsidRPr="00AB4468">
        <w:rPr>
          <w:rFonts w:ascii="Arial" w:hAnsi="Arial" w:cs="Arial"/>
          <w:color w:val="auto"/>
        </w:rPr>
        <w:t>representatives and others</w:t>
      </w:r>
      <w:r w:rsidR="00AB4468">
        <w:rPr>
          <w:rFonts w:ascii="Arial" w:hAnsi="Arial" w:cs="Arial"/>
          <w:color w:val="0000FF"/>
        </w:rPr>
        <w:t>.</w:t>
      </w:r>
    </w:p>
    <w:p w14:paraId="0FE6E638" w14:textId="654D57C6" w:rsidR="00733E0A" w:rsidRPr="009A6BBC" w:rsidRDefault="00733E0A" w:rsidP="00733E0A">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AB4468">
        <w:rPr>
          <w:rFonts w:ascii="Arial" w:hAnsi="Arial" w:cs="Arial"/>
          <w:color w:val="auto"/>
        </w:rPr>
        <w:t xml:space="preserve">received </w:t>
      </w:r>
      <w:r w:rsidR="00AB4468" w:rsidRPr="00AB4468">
        <w:rPr>
          <w:rFonts w:ascii="Arial" w:hAnsi="Arial" w:cs="Arial"/>
          <w:color w:val="auto"/>
        </w:rPr>
        <w:t xml:space="preserve">27 February 2023. </w:t>
      </w:r>
    </w:p>
    <w:p w14:paraId="632D3D3D" w14:textId="1BB68D62" w:rsidR="009A6BBC" w:rsidRPr="009205D4" w:rsidRDefault="009A6BBC" w:rsidP="00733E0A">
      <w:pPr>
        <w:pStyle w:val="ListParagraph"/>
        <w:numPr>
          <w:ilvl w:val="0"/>
          <w:numId w:val="2"/>
        </w:numPr>
        <w:spacing w:line="240" w:lineRule="atLeast"/>
        <w:ind w:left="714" w:hanging="357"/>
        <w:contextualSpacing w:val="0"/>
        <w:rPr>
          <w:rFonts w:ascii="Arial" w:hAnsi="Arial" w:cs="Arial"/>
          <w:color w:val="FF0000"/>
        </w:rPr>
      </w:pPr>
      <w:r>
        <w:rPr>
          <w:rFonts w:ascii="Arial" w:hAnsi="Arial" w:cs="Arial"/>
        </w:rPr>
        <w:t xml:space="preserve">advice from the Commission’s Clinical Unit received 3 March 2023. </w:t>
      </w:r>
    </w:p>
    <w:p w14:paraId="455AB614" w14:textId="02792C17" w:rsidR="009205D4" w:rsidRPr="004073F0" w:rsidRDefault="009205D4" w:rsidP="00733E0A">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assessment team’s report for </w:t>
      </w:r>
      <w:r w:rsidRPr="00996FAF">
        <w:rPr>
          <w:rFonts w:ascii="Arial" w:hAnsi="Arial" w:cs="Arial"/>
          <w:color w:val="auto"/>
        </w:rPr>
        <w:t>the</w:t>
      </w:r>
      <w:r>
        <w:rPr>
          <w:rFonts w:ascii="Arial" w:hAnsi="Arial" w:cs="Arial"/>
          <w:color w:val="auto"/>
        </w:rPr>
        <w:t xml:space="preserve"> Monitoring Assessment Contact conducted 8 March 2023. </w:t>
      </w:r>
    </w:p>
    <w:p w14:paraId="0FE6E63B" w14:textId="341CA32D" w:rsidR="00733E0A" w:rsidRPr="009A6BBC" w:rsidRDefault="004073F0" w:rsidP="009A6BBC">
      <w:pPr>
        <w:pStyle w:val="ListParagraph"/>
        <w:numPr>
          <w:ilvl w:val="0"/>
          <w:numId w:val="2"/>
        </w:numPr>
        <w:spacing w:line="240" w:lineRule="atLeast"/>
        <w:rPr>
          <w:rFonts w:ascii="Arial" w:hAnsi="Arial" w:cs="Arial"/>
        </w:rPr>
      </w:pPr>
      <w:r w:rsidRPr="004073F0">
        <w:rPr>
          <w:rFonts w:ascii="Arial" w:hAnsi="Arial" w:cs="Arial"/>
        </w:rPr>
        <w:t xml:space="preserve">the Performance Report dated </w:t>
      </w:r>
      <w:r>
        <w:rPr>
          <w:rFonts w:ascii="Arial" w:hAnsi="Arial" w:cs="Arial"/>
        </w:rPr>
        <w:t>21 October 2022</w:t>
      </w:r>
      <w:r w:rsidRPr="004073F0">
        <w:rPr>
          <w:rFonts w:ascii="Arial" w:hAnsi="Arial" w:cs="Arial"/>
        </w:rPr>
        <w:t xml:space="preserve"> following the </w:t>
      </w:r>
      <w:r w:rsidR="008441FD">
        <w:rPr>
          <w:rFonts w:ascii="Arial" w:hAnsi="Arial" w:cs="Arial"/>
        </w:rPr>
        <w:t>Assessment Contact</w:t>
      </w:r>
      <w:r w:rsidRPr="004073F0">
        <w:rPr>
          <w:rFonts w:ascii="Arial" w:hAnsi="Arial" w:cs="Arial"/>
        </w:rPr>
        <w:t xml:space="preserve"> undertaken from</w:t>
      </w:r>
      <w:r>
        <w:rPr>
          <w:rFonts w:ascii="Arial" w:hAnsi="Arial" w:cs="Arial"/>
        </w:rPr>
        <w:t xml:space="preserve"> </w:t>
      </w:r>
      <w:r w:rsidRPr="004073F0">
        <w:rPr>
          <w:rFonts w:ascii="Arial" w:hAnsi="Arial" w:cs="Arial"/>
        </w:rPr>
        <w:t>31 August 2022 – 1 September 2022</w:t>
      </w:r>
      <w:r>
        <w:rPr>
          <w:rFonts w:ascii="Arial" w:hAnsi="Arial" w:cs="Arial"/>
        </w:rPr>
        <w:t xml:space="preserve">. </w:t>
      </w:r>
      <w:r w:rsidR="00733E0A" w:rsidRPr="009A6BBC">
        <w:rPr>
          <w:rFonts w:ascii="Arial" w:hAnsi="Arial" w:cs="Arial"/>
        </w:rPr>
        <w:br w:type="page"/>
      </w:r>
    </w:p>
    <w:p w14:paraId="0FE6E63C" w14:textId="77777777" w:rsidR="00733E0A" w:rsidRPr="00996FAF" w:rsidRDefault="00733E0A" w:rsidP="00733E0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B593F" w14:paraId="0FE6E642" w14:textId="77777777" w:rsidTr="002B593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E6E640" w14:textId="77777777" w:rsidR="00733E0A" w:rsidRPr="00996FAF" w:rsidRDefault="00733E0A" w:rsidP="00733E0A">
            <w:pPr>
              <w:keepNext/>
              <w:spacing w:before="0" w:line="22" w:lineRule="atLeast"/>
              <w:ind w:right="-109"/>
              <w:rPr>
                <w:rFonts w:ascii="Arial" w:hAnsi="Arial" w:cs="Arial"/>
              </w:rPr>
            </w:pPr>
            <w:r w:rsidRPr="00996FAF">
              <w:rPr>
                <w:rFonts w:ascii="Arial" w:hAnsi="Arial" w:cs="Arial"/>
              </w:rPr>
              <w:t xml:space="preserve">Standard 2 </w:t>
            </w:r>
            <w:r w:rsidRPr="00AB4468">
              <w:rPr>
                <w:rFonts w:ascii="Arial" w:hAnsi="Arial" w:cs="Arial"/>
                <w:b w:val="0"/>
                <w:bCs/>
              </w:rPr>
              <w:t>Ongoing assessment and planning with consumers</w:t>
            </w:r>
          </w:p>
        </w:tc>
        <w:tc>
          <w:tcPr>
            <w:tcW w:w="1583" w:type="pct"/>
            <w:shd w:val="clear" w:color="auto" w:fill="auto"/>
          </w:tcPr>
          <w:p w14:paraId="0FE6E641" w14:textId="16B218B8" w:rsidR="00733E0A" w:rsidRPr="00E54204" w:rsidRDefault="001D3732" w:rsidP="00733E0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4204" w:rsidRPr="00E54204">
                  <w:rPr>
                    <w:rFonts w:ascii="Arial" w:hAnsi="Arial" w:cs="Arial"/>
                    <w:bCs/>
                  </w:rPr>
                  <w:t>Non-compliant</w:t>
                </w:r>
              </w:sdtContent>
            </w:sdt>
            <w:r w:rsidR="00733E0A" w:rsidRPr="00E54204">
              <w:rPr>
                <w:rFonts w:ascii="Arial" w:hAnsi="Arial" w:cs="Arial"/>
                <w:bCs/>
              </w:rPr>
              <w:t xml:space="preserve"> </w:t>
            </w:r>
          </w:p>
        </w:tc>
      </w:tr>
      <w:tr w:rsidR="002B593F" w14:paraId="0FE6E645" w14:textId="77777777" w:rsidTr="002B59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E6E643" w14:textId="77777777" w:rsidR="00733E0A" w:rsidRPr="00996FAF" w:rsidRDefault="00733E0A" w:rsidP="00733E0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FE6E644" w14:textId="57FEACF7" w:rsidR="00733E0A" w:rsidRPr="00996FAF" w:rsidRDefault="001D3732" w:rsidP="00733E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3989">
                  <w:rPr>
                    <w:rFonts w:ascii="Arial" w:hAnsi="Arial" w:cs="Arial"/>
                    <w:b/>
                  </w:rPr>
                  <w:t>Non-compliant</w:t>
                </w:r>
              </w:sdtContent>
            </w:sdt>
            <w:r w:rsidR="00733E0A" w:rsidRPr="00996FAF">
              <w:rPr>
                <w:rFonts w:ascii="Arial" w:hAnsi="Arial" w:cs="Arial"/>
                <w:b/>
              </w:rPr>
              <w:t xml:space="preserve"> </w:t>
            </w:r>
          </w:p>
        </w:tc>
      </w:tr>
      <w:tr w:rsidR="002B593F" w14:paraId="0FE6E651" w14:textId="77777777" w:rsidTr="002B593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E6E64F" w14:textId="77777777" w:rsidR="00733E0A" w:rsidRPr="00996FAF" w:rsidRDefault="00733E0A" w:rsidP="00733E0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FE6E650" w14:textId="576B94C1" w:rsidR="00733E0A" w:rsidRPr="00996FAF" w:rsidRDefault="001D3732" w:rsidP="00733E0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53989">
                  <w:rPr>
                    <w:rFonts w:ascii="Arial" w:hAnsi="Arial" w:cs="Arial"/>
                    <w:b/>
                  </w:rPr>
                  <w:t>Non-compliant</w:t>
                </w:r>
              </w:sdtContent>
            </w:sdt>
            <w:r w:rsidR="00733E0A" w:rsidRPr="00996FAF">
              <w:rPr>
                <w:rFonts w:ascii="Arial" w:hAnsi="Arial" w:cs="Arial"/>
                <w:b/>
              </w:rPr>
              <w:t xml:space="preserve"> </w:t>
            </w:r>
          </w:p>
        </w:tc>
      </w:tr>
      <w:tr w:rsidR="002B593F" w14:paraId="0FE6E654" w14:textId="77777777" w:rsidTr="002B593F">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E6E652" w14:textId="77777777" w:rsidR="00733E0A" w:rsidRPr="00996FAF" w:rsidRDefault="00733E0A" w:rsidP="00733E0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FE6E653" w14:textId="497F3335" w:rsidR="00733E0A" w:rsidRPr="00996FAF" w:rsidRDefault="001D3732" w:rsidP="00733E0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54204">
                  <w:rPr>
                    <w:rFonts w:ascii="Arial" w:hAnsi="Arial" w:cs="Arial"/>
                    <w:b/>
                  </w:rPr>
                  <w:t>Non-compliant</w:t>
                </w:r>
              </w:sdtContent>
            </w:sdt>
            <w:r w:rsidR="00733E0A" w:rsidRPr="00996FAF">
              <w:rPr>
                <w:rFonts w:ascii="Arial" w:hAnsi="Arial" w:cs="Arial"/>
                <w:b/>
              </w:rPr>
              <w:t xml:space="preserve"> </w:t>
            </w:r>
          </w:p>
        </w:tc>
      </w:tr>
    </w:tbl>
    <w:p w14:paraId="0FE6E655" w14:textId="77777777" w:rsidR="00733E0A" w:rsidRPr="00996FAF" w:rsidRDefault="00733E0A" w:rsidP="00733E0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E6E656" w14:textId="77777777" w:rsidR="00733E0A" w:rsidRPr="00996FAF" w:rsidRDefault="00733E0A" w:rsidP="00733E0A">
      <w:pPr>
        <w:pStyle w:val="Heading1"/>
        <w:spacing w:before="0" w:after="240" w:line="22" w:lineRule="atLeast"/>
        <w:rPr>
          <w:rFonts w:ascii="Arial" w:hAnsi="Arial" w:cs="Arial"/>
        </w:rPr>
      </w:pPr>
      <w:r w:rsidRPr="00996FAF">
        <w:rPr>
          <w:rFonts w:ascii="Arial" w:hAnsi="Arial" w:cs="Arial"/>
        </w:rPr>
        <w:t>Areas for improvement</w:t>
      </w:r>
    </w:p>
    <w:p w14:paraId="0FE6E65A" w14:textId="77777777" w:rsidR="00733E0A" w:rsidRPr="00996FAF" w:rsidRDefault="00733E0A" w:rsidP="00733E0A">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5A0842C4" w14:textId="59E9050E" w:rsidR="00C37113" w:rsidRPr="00BF43F1" w:rsidRDefault="00C37113" w:rsidP="00733E0A">
      <w:pPr>
        <w:pStyle w:val="ListBullet"/>
        <w:spacing w:before="0" w:after="120" w:line="22" w:lineRule="atLeast"/>
        <w:ind w:left="425" w:hanging="425"/>
        <w:rPr>
          <w:rFonts w:ascii="Arial" w:hAnsi="Arial" w:cs="Arial"/>
        </w:rPr>
      </w:pPr>
      <w:r w:rsidRPr="00996FAF">
        <w:rPr>
          <w:rFonts w:ascii="Arial" w:hAnsi="Arial" w:cs="Arial"/>
          <w:color w:val="auto"/>
        </w:rPr>
        <w:t>Requirement 2(3)(a)</w:t>
      </w:r>
      <w:r>
        <w:rPr>
          <w:rFonts w:ascii="Arial" w:hAnsi="Arial" w:cs="Arial"/>
          <w:color w:val="auto"/>
        </w:rPr>
        <w:t xml:space="preserve"> – </w:t>
      </w:r>
      <w:r w:rsidR="00E873E9">
        <w:rPr>
          <w:rFonts w:ascii="Arial" w:hAnsi="Arial" w:cs="Arial"/>
          <w:color w:val="auto"/>
        </w:rPr>
        <w:t xml:space="preserve">The approved provider must demonstrate assessment and planning is effectively undertaken for consumers to inform safe and effective care </w:t>
      </w:r>
      <w:proofErr w:type="gramStart"/>
      <w:r w:rsidR="00E873E9">
        <w:rPr>
          <w:rFonts w:ascii="Arial" w:hAnsi="Arial" w:cs="Arial"/>
          <w:color w:val="auto"/>
        </w:rPr>
        <w:t>delivery, and</w:t>
      </w:r>
      <w:proofErr w:type="gramEnd"/>
      <w:r w:rsidR="00E873E9">
        <w:rPr>
          <w:rFonts w:ascii="Arial" w:hAnsi="Arial" w:cs="Arial"/>
          <w:color w:val="auto"/>
        </w:rPr>
        <w:t xml:space="preserve"> includes the consideration of risks to the consumer’s health and well-being. Communication and documentation regarding care and service assessment and planning is consistent and provides guidance to staff on care and service delivery and risk management.  </w:t>
      </w:r>
    </w:p>
    <w:p w14:paraId="265D65CB" w14:textId="6E803810" w:rsidR="00E975B8" w:rsidRPr="00453989" w:rsidRDefault="00BF43F1" w:rsidP="00E975B8">
      <w:pPr>
        <w:pStyle w:val="ListBullet"/>
        <w:spacing w:before="0" w:after="120" w:line="22" w:lineRule="atLeast"/>
        <w:ind w:left="425" w:hanging="425"/>
        <w:rPr>
          <w:rFonts w:ascii="Arial" w:hAnsi="Arial" w:cs="Arial"/>
        </w:rPr>
      </w:pPr>
      <w:r w:rsidRPr="00996FAF">
        <w:rPr>
          <w:rFonts w:ascii="Arial" w:hAnsi="Arial" w:cs="Arial"/>
          <w:color w:val="auto"/>
        </w:rPr>
        <w:t>Requirement 3(3)(b)</w:t>
      </w:r>
      <w:r>
        <w:rPr>
          <w:rFonts w:ascii="Arial" w:hAnsi="Arial" w:cs="Arial"/>
          <w:color w:val="auto"/>
        </w:rPr>
        <w:t xml:space="preserve"> – The approved </w:t>
      </w:r>
      <w:r w:rsidR="00453989">
        <w:rPr>
          <w:rFonts w:ascii="Arial" w:hAnsi="Arial" w:cs="Arial"/>
          <w:color w:val="auto"/>
        </w:rPr>
        <w:t xml:space="preserve">provider must demonstrate </w:t>
      </w:r>
      <w:r w:rsidR="000F236F">
        <w:rPr>
          <w:rFonts w:ascii="Arial" w:hAnsi="Arial" w:cs="Arial"/>
          <w:color w:val="auto"/>
        </w:rPr>
        <w:t>the high impact and high prevalence risks associated with the care of consumers are effectively managed. This includes in relation to the assessment, management</w:t>
      </w:r>
      <w:r w:rsidR="00E975B8">
        <w:rPr>
          <w:rFonts w:ascii="Arial" w:hAnsi="Arial" w:cs="Arial"/>
          <w:color w:val="auto"/>
        </w:rPr>
        <w:t xml:space="preserve"> and </w:t>
      </w:r>
      <w:r w:rsidR="000F236F">
        <w:rPr>
          <w:rFonts w:ascii="Arial" w:hAnsi="Arial" w:cs="Arial"/>
          <w:color w:val="auto"/>
        </w:rPr>
        <w:t xml:space="preserve">monitoring of consumer pain, </w:t>
      </w:r>
      <w:r w:rsidR="00E975B8">
        <w:rPr>
          <w:rFonts w:ascii="Arial" w:hAnsi="Arial" w:cs="Arial"/>
          <w:color w:val="auto"/>
        </w:rPr>
        <w:t xml:space="preserve">nutrition and hydration, and falls. </w:t>
      </w:r>
      <w:r w:rsidR="00E975B8" w:rsidRPr="00E975B8">
        <w:rPr>
          <w:rFonts w:ascii="Arial" w:hAnsi="Arial" w:cs="Arial"/>
          <w:color w:val="auto"/>
        </w:rPr>
        <w:t xml:space="preserve">Interventions to minimise risks </w:t>
      </w:r>
      <w:r w:rsidR="000D5A2A">
        <w:rPr>
          <w:rFonts w:ascii="Arial" w:hAnsi="Arial" w:cs="Arial"/>
          <w:color w:val="auto"/>
        </w:rPr>
        <w:t>associated w</w:t>
      </w:r>
      <w:r w:rsidR="00E975B8">
        <w:rPr>
          <w:rFonts w:ascii="Arial" w:hAnsi="Arial" w:cs="Arial"/>
          <w:color w:val="auto"/>
        </w:rPr>
        <w:t xml:space="preserve">ith consumer care </w:t>
      </w:r>
      <w:r w:rsidR="00E975B8" w:rsidRPr="00E975B8">
        <w:rPr>
          <w:rFonts w:ascii="Arial" w:hAnsi="Arial" w:cs="Arial"/>
          <w:color w:val="auto"/>
        </w:rPr>
        <w:t>are reviewed for effectiveness</w:t>
      </w:r>
      <w:r w:rsidR="00E975B8">
        <w:rPr>
          <w:rFonts w:ascii="Arial" w:hAnsi="Arial" w:cs="Arial"/>
          <w:color w:val="auto"/>
        </w:rPr>
        <w:t>, and records to inform consumer care delivery are effectively maintained and communicated</w:t>
      </w:r>
      <w:r w:rsidR="001A5A4B">
        <w:rPr>
          <w:rFonts w:ascii="Arial" w:hAnsi="Arial" w:cs="Arial"/>
          <w:color w:val="auto"/>
        </w:rPr>
        <w:t xml:space="preserve"> to mitigate risk</w:t>
      </w:r>
      <w:r w:rsidR="00E975B8">
        <w:rPr>
          <w:rFonts w:ascii="Arial" w:hAnsi="Arial" w:cs="Arial"/>
          <w:color w:val="auto"/>
        </w:rPr>
        <w:t xml:space="preserve">. </w:t>
      </w:r>
    </w:p>
    <w:p w14:paraId="221981AB" w14:textId="7C2A10DD" w:rsidR="00505DEF" w:rsidRDefault="00453989" w:rsidP="006C7E04">
      <w:pPr>
        <w:pStyle w:val="ListBullet"/>
        <w:spacing w:before="0" w:after="120" w:line="22" w:lineRule="atLeast"/>
        <w:ind w:left="425" w:hanging="425"/>
        <w:rPr>
          <w:rFonts w:ascii="Arial" w:hAnsi="Arial" w:cs="Arial"/>
          <w:color w:val="auto"/>
        </w:rPr>
      </w:pPr>
      <w:r>
        <w:rPr>
          <w:rFonts w:ascii="Arial" w:hAnsi="Arial" w:cs="Arial"/>
          <w:color w:val="auto"/>
        </w:rPr>
        <w:t xml:space="preserve">Requirement 7(3)(a) – The approved provider must demonstrate </w:t>
      </w:r>
      <w:r w:rsidR="00505DEF">
        <w:rPr>
          <w:rFonts w:ascii="Arial" w:hAnsi="Arial" w:cs="Arial"/>
          <w:color w:val="auto"/>
        </w:rPr>
        <w:t xml:space="preserve">sustainable plans in place to ensure the </w:t>
      </w:r>
      <w:r>
        <w:rPr>
          <w:rFonts w:ascii="Arial" w:hAnsi="Arial" w:cs="Arial"/>
          <w:color w:val="auto"/>
        </w:rPr>
        <w:t xml:space="preserve">workforce </w:t>
      </w:r>
      <w:r w:rsidR="00505DEF">
        <w:rPr>
          <w:rFonts w:ascii="Arial" w:hAnsi="Arial" w:cs="Arial"/>
          <w:color w:val="auto"/>
        </w:rPr>
        <w:t xml:space="preserve">deployed </w:t>
      </w:r>
      <w:r>
        <w:rPr>
          <w:rFonts w:ascii="Arial" w:hAnsi="Arial" w:cs="Arial"/>
          <w:color w:val="auto"/>
        </w:rPr>
        <w:t xml:space="preserve">enables the delivery </w:t>
      </w:r>
      <w:r w:rsidRPr="00453989">
        <w:rPr>
          <w:rFonts w:ascii="Arial" w:hAnsi="Arial" w:cs="Arial"/>
          <w:color w:val="auto"/>
        </w:rPr>
        <w:t>and management of safe and quality care and services.</w:t>
      </w:r>
      <w:r w:rsidR="001634D6">
        <w:rPr>
          <w:rFonts w:ascii="Arial" w:hAnsi="Arial" w:cs="Arial"/>
          <w:color w:val="auto"/>
        </w:rPr>
        <w:t xml:space="preserve"> Th</w:t>
      </w:r>
      <w:r w:rsidR="00505DEF">
        <w:rPr>
          <w:rFonts w:ascii="Arial" w:hAnsi="Arial" w:cs="Arial"/>
          <w:color w:val="auto"/>
        </w:rPr>
        <w:t xml:space="preserve">is includes effective plans and strategies to staff unfilled shifts on an ongoing basis. </w:t>
      </w:r>
    </w:p>
    <w:p w14:paraId="71C45EA8" w14:textId="42F870CC" w:rsidR="00E873E9" w:rsidRPr="00E873E9" w:rsidRDefault="00C37113" w:rsidP="00E873E9">
      <w:pPr>
        <w:pStyle w:val="ListBullet"/>
        <w:spacing w:before="0" w:after="120" w:line="22" w:lineRule="atLeast"/>
        <w:ind w:left="425" w:hanging="425"/>
        <w:rPr>
          <w:rFonts w:ascii="Arial" w:hAnsi="Arial" w:cs="Arial"/>
        </w:rPr>
      </w:pPr>
      <w:r w:rsidRPr="00996FAF">
        <w:rPr>
          <w:rFonts w:ascii="Arial" w:hAnsi="Arial" w:cs="Arial"/>
          <w:color w:val="auto"/>
        </w:rPr>
        <w:t>Requirement 8(3)(d)</w:t>
      </w:r>
      <w:r>
        <w:rPr>
          <w:rFonts w:ascii="Arial" w:hAnsi="Arial" w:cs="Arial"/>
          <w:color w:val="auto"/>
        </w:rPr>
        <w:t xml:space="preserve"> – </w:t>
      </w:r>
      <w:r w:rsidR="00E873E9">
        <w:rPr>
          <w:rFonts w:ascii="Arial" w:hAnsi="Arial" w:cs="Arial"/>
        </w:rPr>
        <w:t xml:space="preserve">The approved provider must demonstrate </w:t>
      </w:r>
      <w:r w:rsidR="00E873E9" w:rsidRPr="00E873E9">
        <w:rPr>
          <w:rFonts w:ascii="Arial" w:hAnsi="Arial" w:cs="Arial"/>
        </w:rPr>
        <w:t xml:space="preserve">risk management systems and practices </w:t>
      </w:r>
      <w:r w:rsidR="00E873E9">
        <w:rPr>
          <w:rFonts w:ascii="Arial" w:hAnsi="Arial" w:cs="Arial"/>
        </w:rPr>
        <w:t xml:space="preserve">implemented </w:t>
      </w:r>
      <w:r w:rsidR="00E873E9" w:rsidRPr="00E873E9">
        <w:rPr>
          <w:rFonts w:ascii="Arial" w:hAnsi="Arial" w:cs="Arial"/>
        </w:rPr>
        <w:t>at the service are effective in addressing identified gaps in the management of high impact and high prevalence risks for consumers</w:t>
      </w:r>
      <w:r w:rsidR="00E873E9">
        <w:rPr>
          <w:rFonts w:ascii="Arial" w:hAnsi="Arial" w:cs="Arial"/>
        </w:rPr>
        <w:t xml:space="preserve">, and ensuring financial risk is effectively managed to ensure continuity of effective service operations. The approved provider’s systems for assessing incidents are effective, including to ensure compliance with the </w:t>
      </w:r>
      <w:r w:rsidR="00E873E9" w:rsidRPr="00E873E9">
        <w:rPr>
          <w:rFonts w:ascii="Arial" w:hAnsi="Arial" w:cs="Arial"/>
        </w:rPr>
        <w:t>serious incident response scheme</w:t>
      </w:r>
      <w:r w:rsidR="00E873E9">
        <w:rPr>
          <w:rFonts w:ascii="Arial" w:hAnsi="Arial" w:cs="Arial"/>
        </w:rPr>
        <w:t>.</w:t>
      </w:r>
    </w:p>
    <w:p w14:paraId="0FE6E65D" w14:textId="40355B9C" w:rsidR="00733E0A" w:rsidRPr="00AB4468" w:rsidRDefault="00733E0A" w:rsidP="00733E0A">
      <w:pPr>
        <w:pStyle w:val="ListBullet"/>
        <w:spacing w:before="0" w:after="120" w:line="22" w:lineRule="atLeast"/>
        <w:ind w:left="425" w:hanging="425"/>
        <w:rPr>
          <w:rFonts w:ascii="Arial" w:hAnsi="Arial" w:cs="Arial"/>
        </w:rPr>
      </w:pPr>
      <w:r w:rsidRPr="00996FAF">
        <w:br w:type="page"/>
      </w:r>
    </w:p>
    <w:p w14:paraId="0FE6E680" w14:textId="77777777" w:rsidR="00733E0A" w:rsidRPr="00996FAF" w:rsidRDefault="00733E0A" w:rsidP="00733E0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B593F" w14:paraId="0FE6E683" w14:textId="77777777" w:rsidTr="002B5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FE6E681" w14:textId="77777777" w:rsidR="00733E0A" w:rsidRPr="0075021E" w:rsidRDefault="00733E0A" w:rsidP="00733E0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FE6E682" w14:textId="77777777" w:rsidR="00733E0A" w:rsidRPr="00996FAF" w:rsidRDefault="00733E0A" w:rsidP="00733E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593F" w14:paraId="0FE6E687" w14:textId="77777777" w:rsidTr="002B593F">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FE6E684" w14:textId="77777777" w:rsidR="00733E0A" w:rsidRPr="00996FAF" w:rsidRDefault="00733E0A" w:rsidP="00733E0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FE6E685" w14:textId="77777777" w:rsidR="00733E0A" w:rsidRPr="00996FAF" w:rsidRDefault="00733E0A" w:rsidP="00733E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FE6E686" w14:textId="692F80DC" w:rsidR="00733E0A" w:rsidRPr="00996FAF" w:rsidRDefault="001D3732" w:rsidP="00733E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12752">
                  <w:rPr>
                    <w:rFonts w:ascii="Arial" w:hAnsi="Arial" w:cs="Arial"/>
                    <w:color w:val="auto"/>
                  </w:rPr>
                  <w:t>Non-compliant</w:t>
                </w:r>
              </w:sdtContent>
            </w:sdt>
            <w:r w:rsidR="00733E0A" w:rsidRPr="00996FAF">
              <w:rPr>
                <w:rFonts w:ascii="Arial" w:hAnsi="Arial" w:cs="Arial"/>
                <w:color w:val="0000FF"/>
              </w:rPr>
              <w:t xml:space="preserve"> </w:t>
            </w:r>
          </w:p>
        </w:tc>
      </w:tr>
    </w:tbl>
    <w:p w14:paraId="0FE6E69A" w14:textId="77777777" w:rsidR="00733E0A" w:rsidRDefault="00733E0A" w:rsidP="00733E0A">
      <w:pPr>
        <w:pStyle w:val="Heading20"/>
      </w:pPr>
      <w:r w:rsidRPr="00996FAF">
        <w:t>Findings</w:t>
      </w:r>
    </w:p>
    <w:p w14:paraId="30D067A4" w14:textId="426BD2A1" w:rsidR="00B447F9" w:rsidRPr="00765D97" w:rsidRDefault="00212752" w:rsidP="00765D97">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707A2D10" w14:textId="77777777" w:rsidR="00EC5D40" w:rsidRDefault="00B447F9" w:rsidP="00733E0A">
      <w:pPr>
        <w:pStyle w:val="NormalArial"/>
        <w:rPr>
          <w:rFonts w:eastAsia="Calibri"/>
        </w:rPr>
      </w:pPr>
      <w:r w:rsidRPr="00E93D76">
        <w:rPr>
          <w:color w:val="auto"/>
        </w:rPr>
        <w:t xml:space="preserve">The service was previously found Non-compliant in </w:t>
      </w:r>
      <w:r w:rsidRPr="00996FAF">
        <w:rPr>
          <w:color w:val="auto"/>
        </w:rPr>
        <w:t>Requirement 2(3)(a)</w:t>
      </w:r>
      <w:r>
        <w:rPr>
          <w:color w:val="auto"/>
        </w:rPr>
        <w:t xml:space="preserve"> </w:t>
      </w:r>
      <w:r w:rsidRPr="00E93D76">
        <w:rPr>
          <w:color w:val="auto"/>
        </w:rPr>
        <w:t>following a</w:t>
      </w:r>
      <w:r>
        <w:rPr>
          <w:color w:val="auto"/>
        </w:rPr>
        <w:t xml:space="preserve">n Assessment Contact </w:t>
      </w:r>
      <w:r w:rsidRPr="00E93D76">
        <w:rPr>
          <w:color w:val="auto"/>
        </w:rPr>
        <w:t xml:space="preserve">conducted </w:t>
      </w:r>
      <w:r>
        <w:rPr>
          <w:rFonts w:eastAsia="Calibri"/>
        </w:rPr>
        <w:t xml:space="preserve">31 August 2022 to 1 September 2022. </w:t>
      </w:r>
    </w:p>
    <w:p w14:paraId="6B2AB23D" w14:textId="75CC9BA2" w:rsidR="00492316" w:rsidRPr="001D43E9" w:rsidRDefault="00485B64" w:rsidP="00733E0A">
      <w:pPr>
        <w:pStyle w:val="NormalArial"/>
        <w:rPr>
          <w:rFonts w:eastAsia="Calibri"/>
        </w:rPr>
      </w:pPr>
      <w:r>
        <w:rPr>
          <w:rFonts w:eastAsia="Calibri"/>
        </w:rPr>
        <w:t xml:space="preserve">The Assessment Team found </w:t>
      </w:r>
      <w:r w:rsidR="00D74AF2">
        <w:rPr>
          <w:rFonts w:eastAsia="Calibri"/>
        </w:rPr>
        <w:t xml:space="preserve">for </w:t>
      </w:r>
      <w:r w:rsidR="00547472">
        <w:rPr>
          <w:color w:val="auto"/>
        </w:rPr>
        <w:t>some consumers</w:t>
      </w:r>
      <w:r w:rsidR="00987231">
        <w:rPr>
          <w:color w:val="auto"/>
        </w:rPr>
        <w:t xml:space="preserve">, </w:t>
      </w:r>
      <w:r w:rsidR="00547472">
        <w:rPr>
          <w:color w:val="auto"/>
        </w:rPr>
        <w:t>assessments and plans d</w:t>
      </w:r>
      <w:r w:rsidR="00BC63E1">
        <w:rPr>
          <w:color w:val="auto"/>
        </w:rPr>
        <w:t>id</w:t>
      </w:r>
      <w:r w:rsidR="00547472">
        <w:rPr>
          <w:color w:val="auto"/>
        </w:rPr>
        <w:t xml:space="preserve"> reflect risks associated with their care and consumer consultation</w:t>
      </w:r>
      <w:r w:rsidR="00BC63E1">
        <w:rPr>
          <w:color w:val="auto"/>
        </w:rPr>
        <w:t>. F</w:t>
      </w:r>
      <w:r w:rsidR="00F77B86">
        <w:rPr>
          <w:color w:val="auto"/>
        </w:rPr>
        <w:t>or example</w:t>
      </w:r>
      <w:r w:rsidR="00BC63E1">
        <w:rPr>
          <w:color w:val="auto"/>
        </w:rPr>
        <w:t>,</w:t>
      </w:r>
      <w:r w:rsidR="00F77B86">
        <w:rPr>
          <w:color w:val="auto"/>
        </w:rPr>
        <w:t xml:space="preserve"> dignity of risk</w:t>
      </w:r>
      <w:r w:rsidR="00BC63E1">
        <w:rPr>
          <w:color w:val="auto"/>
        </w:rPr>
        <w:t xml:space="preserve"> and assessment</w:t>
      </w:r>
      <w:r w:rsidR="00F77B86">
        <w:rPr>
          <w:color w:val="auto"/>
        </w:rPr>
        <w:t xml:space="preserve"> for one consumer to eat a diet of their choice. </w:t>
      </w:r>
      <w:r w:rsidR="00F77B86">
        <w:rPr>
          <w:color w:val="auto"/>
          <w:szCs w:val="22"/>
        </w:rPr>
        <w:t xml:space="preserve">However, </w:t>
      </w:r>
      <w:r w:rsidR="00F77B86" w:rsidRPr="001F639B">
        <w:rPr>
          <w:color w:val="auto"/>
          <w:szCs w:val="22"/>
        </w:rPr>
        <w:t>assessments and management plans ha</w:t>
      </w:r>
      <w:r w:rsidR="000A592A">
        <w:rPr>
          <w:color w:val="auto"/>
          <w:szCs w:val="22"/>
        </w:rPr>
        <w:t>d</w:t>
      </w:r>
      <w:r w:rsidR="00F77B86" w:rsidRPr="001F639B">
        <w:rPr>
          <w:color w:val="auto"/>
          <w:szCs w:val="22"/>
        </w:rPr>
        <w:t xml:space="preserve"> not been completed for some consumers at all and those that </w:t>
      </w:r>
      <w:r w:rsidR="000A592A">
        <w:rPr>
          <w:color w:val="auto"/>
          <w:szCs w:val="22"/>
        </w:rPr>
        <w:t>were completed</w:t>
      </w:r>
      <w:r w:rsidR="00F77B86" w:rsidRPr="001F639B">
        <w:rPr>
          <w:color w:val="auto"/>
          <w:szCs w:val="22"/>
        </w:rPr>
        <w:t xml:space="preserve"> d</w:t>
      </w:r>
      <w:r w:rsidR="000A592A">
        <w:rPr>
          <w:color w:val="auto"/>
          <w:szCs w:val="22"/>
        </w:rPr>
        <w:t>id</w:t>
      </w:r>
      <w:r w:rsidR="00F77B86" w:rsidRPr="001F639B">
        <w:rPr>
          <w:color w:val="auto"/>
          <w:szCs w:val="22"/>
        </w:rPr>
        <w:t xml:space="preserve"> not </w:t>
      </w:r>
      <w:r w:rsidR="00F81941">
        <w:rPr>
          <w:color w:val="auto"/>
          <w:szCs w:val="22"/>
        </w:rPr>
        <w:t>consistently</w:t>
      </w:r>
      <w:r w:rsidR="00AC1ED8">
        <w:rPr>
          <w:color w:val="auto"/>
          <w:szCs w:val="22"/>
        </w:rPr>
        <w:t xml:space="preserve"> </w:t>
      </w:r>
      <w:r w:rsidR="00F77B86" w:rsidRPr="001F639B">
        <w:rPr>
          <w:color w:val="auto"/>
          <w:szCs w:val="22"/>
        </w:rPr>
        <w:t>include clear or comprehensive information</w:t>
      </w:r>
      <w:r w:rsidR="00AE1721">
        <w:rPr>
          <w:color w:val="auto"/>
          <w:szCs w:val="22"/>
        </w:rPr>
        <w:t xml:space="preserve"> to inform safe and effective care</w:t>
      </w:r>
      <w:r w:rsidR="00BC63E1">
        <w:rPr>
          <w:color w:val="auto"/>
          <w:szCs w:val="22"/>
        </w:rPr>
        <w:t xml:space="preserve">. </w:t>
      </w:r>
    </w:p>
    <w:p w14:paraId="5B706506" w14:textId="3C66F0BC" w:rsidR="00F77B86" w:rsidRDefault="00BC63E1" w:rsidP="00733E0A">
      <w:pPr>
        <w:pStyle w:val="NormalArial"/>
        <w:rPr>
          <w:color w:val="auto"/>
          <w:szCs w:val="22"/>
        </w:rPr>
      </w:pPr>
      <w:r>
        <w:rPr>
          <w:color w:val="auto"/>
          <w:szCs w:val="22"/>
        </w:rPr>
        <w:t xml:space="preserve">The Assessment Team identified for three consumers, conflicting information regarding nutrition and hydration was reflected in assessments, care plans or other documentation which presented a risk to safe and effective care delivery. </w:t>
      </w:r>
      <w:r w:rsidR="00DF55AD">
        <w:rPr>
          <w:color w:val="auto"/>
          <w:szCs w:val="22"/>
        </w:rPr>
        <w:t xml:space="preserve">This affected the nutrition and hydration given to one consumer where there was conflicting information and staff knowledge. </w:t>
      </w:r>
      <w:r w:rsidR="00C04D57">
        <w:rPr>
          <w:color w:val="auto"/>
          <w:szCs w:val="22"/>
        </w:rPr>
        <w:t xml:space="preserve">The Assessment Team identified this consumer had experienced unplanned weight loss. While the consumer had been </w:t>
      </w:r>
      <w:r w:rsidR="00091E8D">
        <w:rPr>
          <w:color w:val="auto"/>
          <w:szCs w:val="22"/>
        </w:rPr>
        <w:t xml:space="preserve">reviewed by a medical officer </w:t>
      </w:r>
      <w:r w:rsidR="00492316">
        <w:rPr>
          <w:color w:val="auto"/>
          <w:szCs w:val="22"/>
        </w:rPr>
        <w:t xml:space="preserve">with the view to involve a dietician if weight loss continued, assessment and planning did not identify this weight loss or inform weight management to prevent further unplanned weight loss. Some observations by the Assessment Team of this consumer during meals identified a potential risk which had not been considered in the consumer’s assessment and planning, including </w:t>
      </w:r>
      <w:r w:rsidR="0096572F">
        <w:rPr>
          <w:color w:val="auto"/>
          <w:szCs w:val="22"/>
        </w:rPr>
        <w:t>in the consideration of</w:t>
      </w:r>
      <w:r w:rsidR="00492316">
        <w:rPr>
          <w:color w:val="auto"/>
          <w:szCs w:val="22"/>
        </w:rPr>
        <w:t xml:space="preserve"> the unplanned weigh</w:t>
      </w:r>
      <w:r w:rsidR="0019765F">
        <w:rPr>
          <w:color w:val="auto"/>
          <w:szCs w:val="22"/>
        </w:rPr>
        <w:t>t</w:t>
      </w:r>
      <w:r w:rsidR="00492316">
        <w:rPr>
          <w:color w:val="auto"/>
          <w:szCs w:val="22"/>
        </w:rPr>
        <w:t xml:space="preserve"> loss. </w:t>
      </w:r>
    </w:p>
    <w:p w14:paraId="675025F2" w14:textId="41F9851A" w:rsidR="00492316" w:rsidRDefault="00492316" w:rsidP="009B385D">
      <w:pPr>
        <w:pStyle w:val="NormalArial"/>
        <w:rPr>
          <w:rStyle w:val="BodyTextChar"/>
          <w:rFonts w:eastAsia="Calibri"/>
        </w:rPr>
      </w:pPr>
      <w:r>
        <w:rPr>
          <w:color w:val="auto"/>
          <w:szCs w:val="22"/>
        </w:rPr>
        <w:t>The approved provider’s response to the Assessment Contact report includes additional information that may have impacted on the Assessment Team’s observations</w:t>
      </w:r>
      <w:r w:rsidR="00164CDA">
        <w:rPr>
          <w:color w:val="auto"/>
          <w:szCs w:val="22"/>
        </w:rPr>
        <w:t xml:space="preserve">, identifies the correct diet for this consumer, and </w:t>
      </w:r>
      <w:r w:rsidR="00F11CCE">
        <w:rPr>
          <w:color w:val="auto"/>
          <w:szCs w:val="22"/>
        </w:rPr>
        <w:t xml:space="preserve">states </w:t>
      </w:r>
      <w:r w:rsidR="00164CDA">
        <w:rPr>
          <w:color w:val="auto"/>
          <w:szCs w:val="22"/>
        </w:rPr>
        <w:t xml:space="preserve">that dietary lists contained this. </w:t>
      </w:r>
      <w:r w:rsidR="009B385D">
        <w:rPr>
          <w:color w:val="auto"/>
          <w:szCs w:val="22"/>
        </w:rPr>
        <w:t xml:space="preserve">The approved provider’s response identifies that a speech pathology review had occurred prior to the Assessment Contact, but that </w:t>
      </w:r>
      <w:r>
        <w:rPr>
          <w:rStyle w:val="BodyTextChar"/>
          <w:rFonts w:eastAsia="Calibri"/>
        </w:rPr>
        <w:t xml:space="preserve">associated documents are not available. </w:t>
      </w:r>
      <w:r w:rsidR="009B385D" w:rsidRPr="009B385D">
        <w:rPr>
          <w:rStyle w:val="BodyTextChar"/>
          <w:rFonts w:eastAsia="Calibri"/>
        </w:rPr>
        <w:t xml:space="preserve">Since the </w:t>
      </w:r>
      <w:r w:rsidR="009B385D">
        <w:rPr>
          <w:rStyle w:val="BodyTextChar"/>
          <w:rFonts w:eastAsia="Calibri"/>
        </w:rPr>
        <w:t>Assessment Contact</w:t>
      </w:r>
      <w:r w:rsidR="009B385D" w:rsidRPr="009B385D">
        <w:rPr>
          <w:rStyle w:val="BodyTextChar"/>
          <w:rFonts w:eastAsia="Calibri"/>
        </w:rPr>
        <w:t>, the consumer has been reviewed by a speech pathologist</w:t>
      </w:r>
      <w:r w:rsidR="009B385D">
        <w:rPr>
          <w:rStyle w:val="BodyTextChar"/>
          <w:rFonts w:eastAsia="Calibri"/>
        </w:rPr>
        <w:t xml:space="preserve">. The approved provider states there is a </w:t>
      </w:r>
      <w:r>
        <w:rPr>
          <w:rStyle w:val="BodyTextChar"/>
          <w:rFonts w:eastAsia="Calibri"/>
        </w:rPr>
        <w:t>weight management plan in place</w:t>
      </w:r>
      <w:r w:rsidR="009B385D">
        <w:rPr>
          <w:rStyle w:val="BodyTextChar"/>
          <w:rFonts w:eastAsia="Calibri"/>
        </w:rPr>
        <w:t xml:space="preserve"> for this </w:t>
      </w:r>
      <w:proofErr w:type="gramStart"/>
      <w:r w:rsidR="009B385D">
        <w:rPr>
          <w:rStyle w:val="BodyTextChar"/>
          <w:rFonts w:eastAsia="Calibri"/>
        </w:rPr>
        <w:t>consumer,</w:t>
      </w:r>
      <w:r>
        <w:rPr>
          <w:rStyle w:val="BodyTextChar"/>
          <w:rFonts w:eastAsia="Calibri"/>
        </w:rPr>
        <w:t xml:space="preserve"> but</w:t>
      </w:r>
      <w:proofErr w:type="gramEnd"/>
      <w:r>
        <w:rPr>
          <w:rStyle w:val="BodyTextChar"/>
          <w:rFonts w:eastAsia="Calibri"/>
        </w:rPr>
        <w:t xml:space="preserve"> does not identify what this includes other than </w:t>
      </w:r>
      <w:r w:rsidR="009B385D">
        <w:rPr>
          <w:rStyle w:val="BodyTextChar"/>
          <w:rFonts w:eastAsia="Calibri"/>
        </w:rPr>
        <w:t>medical officer</w:t>
      </w:r>
      <w:r>
        <w:rPr>
          <w:rStyle w:val="BodyTextChar"/>
          <w:rFonts w:eastAsia="Calibri"/>
        </w:rPr>
        <w:t xml:space="preserve"> review. </w:t>
      </w:r>
    </w:p>
    <w:p w14:paraId="5DEADCD2" w14:textId="5C389AAC" w:rsidR="005C1E8E" w:rsidRPr="009647C2" w:rsidRDefault="00F97560" w:rsidP="00F97560">
      <w:pPr>
        <w:pStyle w:val="NormalArial"/>
        <w:rPr>
          <w:rFonts w:eastAsia="Calibri"/>
        </w:rPr>
      </w:pPr>
      <w:r>
        <w:rPr>
          <w:rStyle w:val="BodyTextChar"/>
          <w:rFonts w:eastAsia="Calibri"/>
        </w:rPr>
        <w:t xml:space="preserve">For another consumer, assessment and planning did not identify </w:t>
      </w:r>
      <w:r>
        <w:rPr>
          <w:rFonts w:eastAsia="Calibri"/>
        </w:rPr>
        <w:t>some behaviours requiring support displayed by the consumer, or interventions to manage these behaviours.</w:t>
      </w:r>
      <w:r>
        <w:rPr>
          <w:rStyle w:val="BodyTextChar"/>
          <w:rFonts w:eastAsiaTheme="minorHAnsi"/>
          <w:color w:val="auto"/>
          <w:szCs w:val="22"/>
          <w:lang w:eastAsia="en-US"/>
        </w:rPr>
        <w:t xml:space="preserve"> The approved provider’s response </w:t>
      </w:r>
      <w:r>
        <w:rPr>
          <w:rFonts w:eastAsia="Calibri"/>
        </w:rPr>
        <w:t>s</w:t>
      </w:r>
      <w:r w:rsidR="00251E06">
        <w:rPr>
          <w:rFonts w:eastAsia="Calibri"/>
        </w:rPr>
        <w:t xml:space="preserve">tates this is an infrequent behaviour and is not mentioned in the </w:t>
      </w:r>
      <w:r>
        <w:rPr>
          <w:rFonts w:eastAsia="Calibri"/>
        </w:rPr>
        <w:t>behaviour support plan</w:t>
      </w:r>
      <w:r w:rsidR="00251E06">
        <w:rPr>
          <w:rFonts w:eastAsia="Calibri"/>
        </w:rPr>
        <w:t xml:space="preserve">. </w:t>
      </w:r>
      <w:r w:rsidR="005C1E8E">
        <w:rPr>
          <w:rFonts w:eastAsia="Calibri"/>
        </w:rPr>
        <w:t xml:space="preserve">The Assessment Team identified gaps in the assessment and planning of one consumer’s pressure injury. However, the approved provider’s response demonstrated that assessment had </w:t>
      </w:r>
      <w:r w:rsidR="00F81941">
        <w:rPr>
          <w:rFonts w:eastAsia="Calibri"/>
        </w:rPr>
        <w:t>occurred,</w:t>
      </w:r>
      <w:r w:rsidR="005C1E8E">
        <w:rPr>
          <w:rFonts w:eastAsia="Calibri"/>
        </w:rPr>
        <w:t xml:space="preserve"> and the outcomes were included in the consumer’s summary care plan. </w:t>
      </w:r>
    </w:p>
    <w:p w14:paraId="3CC7E243" w14:textId="09EEC1A2" w:rsidR="00E30BFF" w:rsidRDefault="00D35549" w:rsidP="00733E0A">
      <w:pPr>
        <w:pStyle w:val="NormalArial"/>
        <w:rPr>
          <w:color w:val="auto"/>
        </w:rPr>
      </w:pPr>
      <w:r>
        <w:rPr>
          <w:rStyle w:val="BodyTextChar"/>
          <w:rFonts w:eastAsia="Calibri"/>
        </w:rPr>
        <w:t>For two consumers who had recently moved into the service, assessment and planning had not been completed in a range of personal and clinical aspects to inform care delivery.</w:t>
      </w:r>
      <w:r w:rsidR="00164515">
        <w:rPr>
          <w:rStyle w:val="BodyTextChar"/>
          <w:rFonts w:eastAsia="Calibri"/>
        </w:rPr>
        <w:t xml:space="preserve"> The Assessment Team found these consumers both had identified risk of falls, and comprehensive </w:t>
      </w:r>
      <w:r w:rsidR="00164515">
        <w:rPr>
          <w:rStyle w:val="BodyTextChar"/>
          <w:rFonts w:eastAsia="Calibri"/>
        </w:rPr>
        <w:lastRenderedPageBreak/>
        <w:t xml:space="preserve">assessment including risk mitigation interventions had not been completed. </w:t>
      </w:r>
      <w:r w:rsidR="000C0EAD">
        <w:rPr>
          <w:rStyle w:val="BodyTextChar"/>
          <w:rFonts w:eastAsia="Calibri"/>
        </w:rPr>
        <w:t xml:space="preserve">However, some falls prevention interventions were observed by the Assessment Team and identified by the physiotherapist. </w:t>
      </w:r>
      <w:r w:rsidR="00FA388D">
        <w:rPr>
          <w:rStyle w:val="BodyTextChar"/>
          <w:rFonts w:eastAsia="Calibri"/>
        </w:rPr>
        <w:t xml:space="preserve">Both consumers </w:t>
      </w:r>
      <w:r w:rsidR="00014A82">
        <w:rPr>
          <w:rStyle w:val="BodyTextChar"/>
          <w:rFonts w:eastAsia="Calibri"/>
        </w:rPr>
        <w:t>had recent falls</w:t>
      </w:r>
      <w:r w:rsidR="00400794">
        <w:rPr>
          <w:rStyle w:val="BodyTextChar"/>
          <w:rFonts w:eastAsia="Calibri"/>
        </w:rPr>
        <w:t>. For one of these consumers, following the</w:t>
      </w:r>
      <w:r w:rsidR="004376D7">
        <w:rPr>
          <w:rStyle w:val="BodyTextChar"/>
          <w:rFonts w:eastAsia="Calibri"/>
        </w:rPr>
        <w:t>ir</w:t>
      </w:r>
      <w:r w:rsidR="00400794">
        <w:rPr>
          <w:rStyle w:val="BodyTextChar"/>
          <w:rFonts w:eastAsia="Calibri"/>
        </w:rPr>
        <w:t xml:space="preserve"> fall</w:t>
      </w:r>
      <w:r w:rsidR="004376D7">
        <w:rPr>
          <w:rStyle w:val="BodyTextChar"/>
          <w:rFonts w:eastAsia="Calibri"/>
        </w:rPr>
        <w:t>,</w:t>
      </w:r>
      <w:r w:rsidR="00400794">
        <w:rPr>
          <w:rStyle w:val="BodyTextChar"/>
          <w:rFonts w:eastAsia="Calibri"/>
        </w:rPr>
        <w:t xml:space="preserve"> assessments related to the identified contributing factors have not occurred.</w:t>
      </w:r>
      <w:r w:rsidR="000C0EAD">
        <w:rPr>
          <w:rStyle w:val="BodyTextChar"/>
          <w:rFonts w:eastAsia="Calibri"/>
        </w:rPr>
        <w:t xml:space="preserve"> </w:t>
      </w:r>
      <w:r w:rsidR="00E213C9">
        <w:rPr>
          <w:color w:val="auto"/>
        </w:rPr>
        <w:t xml:space="preserve"> </w:t>
      </w:r>
    </w:p>
    <w:p w14:paraId="279C3EDE" w14:textId="3510B623" w:rsidR="00811338" w:rsidRDefault="00E213C9" w:rsidP="00E213C9">
      <w:pPr>
        <w:pStyle w:val="NormalArial"/>
        <w:rPr>
          <w:rStyle w:val="BodyTextChar"/>
          <w:rFonts w:eastAsia="Calibri"/>
        </w:rPr>
      </w:pPr>
      <w:r>
        <w:rPr>
          <w:color w:val="auto"/>
        </w:rPr>
        <w:t xml:space="preserve">The approved provider’s response includes </w:t>
      </w:r>
      <w:r w:rsidR="00C577E2">
        <w:rPr>
          <w:color w:val="auto"/>
        </w:rPr>
        <w:t xml:space="preserve">additional and </w:t>
      </w:r>
      <w:r>
        <w:rPr>
          <w:color w:val="auto"/>
        </w:rPr>
        <w:t>clarifying information about the consumer</w:t>
      </w:r>
      <w:r w:rsidR="00C577E2">
        <w:rPr>
          <w:color w:val="auto"/>
        </w:rPr>
        <w:t>s</w:t>
      </w:r>
      <w:r>
        <w:rPr>
          <w:color w:val="auto"/>
        </w:rPr>
        <w:t xml:space="preserve"> incidents</w:t>
      </w:r>
      <w:r w:rsidR="00C577E2">
        <w:rPr>
          <w:color w:val="auto"/>
        </w:rPr>
        <w:t xml:space="preserve">, including that one </w:t>
      </w:r>
      <w:r>
        <w:rPr>
          <w:color w:val="auto"/>
        </w:rPr>
        <w:t>consumer may not have fallen</w:t>
      </w:r>
      <w:r w:rsidR="00C577E2">
        <w:rPr>
          <w:color w:val="auto"/>
        </w:rPr>
        <w:t>. The approved provider’s response</w:t>
      </w:r>
      <w:r>
        <w:rPr>
          <w:color w:val="auto"/>
        </w:rPr>
        <w:t xml:space="preserve"> includes evidence for one consumer that </w:t>
      </w:r>
      <w:r w:rsidR="00512CB9" w:rsidRPr="00E213C9">
        <w:rPr>
          <w:rStyle w:val="BodyTextChar"/>
          <w:rFonts w:eastAsia="Calibri"/>
        </w:rPr>
        <w:t xml:space="preserve">some falls prevention </w:t>
      </w:r>
      <w:r w:rsidRPr="00E213C9">
        <w:rPr>
          <w:rStyle w:val="BodyTextChar"/>
          <w:rFonts w:eastAsia="Calibri"/>
        </w:rPr>
        <w:t>interventions</w:t>
      </w:r>
      <w:r w:rsidR="00512CB9" w:rsidRPr="00E213C9">
        <w:rPr>
          <w:rStyle w:val="BodyTextChar"/>
          <w:rFonts w:eastAsia="Calibri"/>
        </w:rPr>
        <w:t xml:space="preserve"> wer</w:t>
      </w:r>
      <w:r w:rsidR="00CB1285" w:rsidRPr="00E213C9">
        <w:rPr>
          <w:rStyle w:val="BodyTextChar"/>
          <w:rFonts w:eastAsia="Calibri"/>
        </w:rPr>
        <w:t xml:space="preserve">e </w:t>
      </w:r>
      <w:r w:rsidR="00512CB9" w:rsidRPr="00E213C9">
        <w:rPr>
          <w:rStyle w:val="BodyTextChar"/>
          <w:rFonts w:eastAsia="Calibri"/>
        </w:rPr>
        <w:t>included in</w:t>
      </w:r>
      <w:r w:rsidR="00CB1285" w:rsidRPr="00E213C9">
        <w:rPr>
          <w:rStyle w:val="BodyTextChar"/>
          <w:rFonts w:eastAsia="Calibri"/>
        </w:rPr>
        <w:t xml:space="preserve"> </w:t>
      </w:r>
      <w:r>
        <w:rPr>
          <w:rStyle w:val="BodyTextChar"/>
          <w:rFonts w:eastAsia="Calibri"/>
        </w:rPr>
        <w:t xml:space="preserve">the </w:t>
      </w:r>
      <w:r w:rsidR="00CB1285" w:rsidRPr="00E213C9">
        <w:rPr>
          <w:rStyle w:val="BodyTextChar"/>
          <w:rFonts w:eastAsia="Calibri"/>
        </w:rPr>
        <w:t>summary care plan</w:t>
      </w:r>
      <w:r w:rsidR="003460C5">
        <w:rPr>
          <w:rStyle w:val="BodyTextChar"/>
          <w:rFonts w:eastAsia="Calibri"/>
        </w:rPr>
        <w:t>.</w:t>
      </w:r>
    </w:p>
    <w:p w14:paraId="2FF7305B" w14:textId="23639748" w:rsidR="003460C5" w:rsidRDefault="0088240E" w:rsidP="00E213C9">
      <w:pPr>
        <w:pStyle w:val="NormalArial"/>
      </w:pPr>
      <w:r>
        <w:rPr>
          <w:rStyle w:val="BodyTextChar"/>
          <w:rFonts w:eastAsiaTheme="minorHAnsi"/>
          <w:color w:val="auto"/>
          <w:lang w:eastAsia="en-US"/>
        </w:rPr>
        <w:t xml:space="preserve">I am not satisfied that </w:t>
      </w:r>
      <w:r w:rsidR="00212752">
        <w:rPr>
          <w:rStyle w:val="BodyTextChar"/>
          <w:rFonts w:eastAsiaTheme="minorHAnsi"/>
          <w:color w:val="auto"/>
          <w:lang w:eastAsia="en-US"/>
        </w:rPr>
        <w:t xml:space="preserve">assessment and planning is consistently and effectively undertaken for consumers to inform safe and effective care delivery. The service did not demonstrate that assessment and planning consistently includes consideration of </w:t>
      </w:r>
      <w:r w:rsidR="00212752" w:rsidRPr="00996FAF">
        <w:t>risks to the consumer’s health and well-being</w:t>
      </w:r>
      <w:r w:rsidR="00212752">
        <w:t>.</w:t>
      </w:r>
    </w:p>
    <w:p w14:paraId="531D4497" w14:textId="08754F5B" w:rsidR="00251E06" w:rsidRPr="00212752" w:rsidRDefault="00212752" w:rsidP="00733E0A">
      <w:pPr>
        <w:pStyle w:val="NormalArial"/>
        <w:rPr>
          <w:color w:val="auto"/>
        </w:rPr>
      </w:pPr>
      <w:r>
        <w:rPr>
          <w:rStyle w:val="BodyTextChar"/>
          <w:rFonts w:eastAsiaTheme="minorHAnsi"/>
          <w:color w:val="auto"/>
          <w:lang w:eastAsia="en-US"/>
        </w:rPr>
        <w:t xml:space="preserve">I find </w:t>
      </w:r>
      <w:r w:rsidRPr="00996FAF">
        <w:rPr>
          <w:color w:val="auto"/>
        </w:rPr>
        <w:t>Requirement 2(3)(a)</w:t>
      </w:r>
      <w:r>
        <w:rPr>
          <w:color w:val="auto"/>
        </w:rPr>
        <w:t xml:space="preserve"> is </w:t>
      </w:r>
      <w:proofErr w:type="gramStart"/>
      <w:r>
        <w:rPr>
          <w:color w:val="auto"/>
        </w:rPr>
        <w:t>Non-compliant</w:t>
      </w:r>
      <w:proofErr w:type="gramEnd"/>
      <w:r>
        <w:rPr>
          <w:color w:val="auto"/>
        </w:rPr>
        <w:t xml:space="preserve">. </w:t>
      </w:r>
    </w:p>
    <w:p w14:paraId="0FE6E69B" w14:textId="653A5922" w:rsidR="00733E0A" w:rsidRPr="00334B7D" w:rsidRDefault="00733E0A" w:rsidP="00733E0A">
      <w:pPr>
        <w:pStyle w:val="NormalArial"/>
      </w:pPr>
      <w:r w:rsidRPr="00996FAF">
        <w:br w:type="page"/>
      </w:r>
    </w:p>
    <w:p w14:paraId="0FE6E69C" w14:textId="77777777" w:rsidR="00733E0A" w:rsidRPr="00996FAF" w:rsidRDefault="00733E0A" w:rsidP="00733E0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B593F" w14:paraId="0FE6E69F" w14:textId="77777777" w:rsidTr="004671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FE6E69D" w14:textId="77777777" w:rsidR="00733E0A" w:rsidRPr="00996FAF" w:rsidRDefault="00733E0A" w:rsidP="00733E0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FE6E69E" w14:textId="77777777" w:rsidR="00733E0A" w:rsidRPr="00996FAF" w:rsidRDefault="00733E0A" w:rsidP="00733E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593F" w14:paraId="0FE6E6AA" w14:textId="77777777" w:rsidTr="002B59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6E6A7" w14:textId="77777777" w:rsidR="00733E0A" w:rsidRPr="00996FAF" w:rsidRDefault="00733E0A" w:rsidP="00733E0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FE6E6A8" w14:textId="77777777" w:rsidR="00733E0A" w:rsidRPr="00996FAF" w:rsidRDefault="00733E0A" w:rsidP="00733E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FE6E6A9" w14:textId="5EBF63A3" w:rsidR="00733E0A" w:rsidRPr="00996FAF" w:rsidRDefault="001D3732" w:rsidP="00733E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F679C">
                  <w:rPr>
                    <w:rFonts w:ascii="Arial" w:hAnsi="Arial" w:cs="Arial"/>
                    <w:color w:val="auto"/>
                  </w:rPr>
                  <w:t>Non-compliant</w:t>
                </w:r>
              </w:sdtContent>
            </w:sdt>
            <w:r w:rsidR="00733E0A" w:rsidRPr="00996FAF">
              <w:rPr>
                <w:rFonts w:ascii="Arial" w:hAnsi="Arial" w:cs="Arial"/>
                <w:color w:val="0000FF"/>
              </w:rPr>
              <w:t xml:space="preserve"> </w:t>
            </w:r>
          </w:p>
        </w:tc>
      </w:tr>
    </w:tbl>
    <w:p w14:paraId="0FE6E6C1" w14:textId="77777777" w:rsidR="00733E0A" w:rsidRDefault="00733E0A" w:rsidP="00733E0A">
      <w:pPr>
        <w:pStyle w:val="Heading20"/>
      </w:pPr>
      <w:r w:rsidRPr="00996FAF">
        <w:t>Findings</w:t>
      </w:r>
    </w:p>
    <w:p w14:paraId="24221406" w14:textId="6F8FA0A5" w:rsidR="00A239E6" w:rsidRPr="00765D97" w:rsidRDefault="00A239E6" w:rsidP="00A239E6">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01AC5F9C" w14:textId="77777777" w:rsidR="00F768D1" w:rsidRDefault="00B447F9" w:rsidP="00733E0A">
      <w:pPr>
        <w:pStyle w:val="NormalArial"/>
        <w:rPr>
          <w:rFonts w:eastAsia="Calibri"/>
        </w:rPr>
      </w:pPr>
      <w:r w:rsidRPr="00E93D76">
        <w:rPr>
          <w:color w:val="auto"/>
        </w:rPr>
        <w:t xml:space="preserve">The service was previously found Non-compliant in </w:t>
      </w:r>
      <w:r w:rsidRPr="00996FAF">
        <w:rPr>
          <w:color w:val="auto"/>
        </w:rPr>
        <w:t xml:space="preserve">Requirement </w:t>
      </w:r>
      <w:r>
        <w:rPr>
          <w:color w:val="auto"/>
        </w:rPr>
        <w:t>3</w:t>
      </w:r>
      <w:r w:rsidRPr="00996FAF">
        <w:rPr>
          <w:color w:val="auto"/>
        </w:rPr>
        <w:t>(3)(</w:t>
      </w:r>
      <w:r>
        <w:rPr>
          <w:color w:val="auto"/>
        </w:rPr>
        <w:t>b</w:t>
      </w:r>
      <w:r w:rsidRPr="00996FAF">
        <w:rPr>
          <w:color w:val="auto"/>
        </w:rPr>
        <w:t>)</w:t>
      </w:r>
      <w:r>
        <w:rPr>
          <w:color w:val="auto"/>
        </w:rPr>
        <w:t xml:space="preserve"> </w:t>
      </w:r>
      <w:r w:rsidRPr="00E93D76">
        <w:rPr>
          <w:color w:val="auto"/>
        </w:rPr>
        <w:t>following a</w:t>
      </w:r>
      <w:r>
        <w:rPr>
          <w:color w:val="auto"/>
        </w:rPr>
        <w:t xml:space="preserve">n Assessment Contact </w:t>
      </w:r>
      <w:r w:rsidRPr="00E93D76">
        <w:rPr>
          <w:color w:val="auto"/>
        </w:rPr>
        <w:t xml:space="preserve">conducted </w:t>
      </w:r>
      <w:r>
        <w:rPr>
          <w:rFonts w:eastAsia="Calibri"/>
        </w:rPr>
        <w:t xml:space="preserve">31 August 2022 to 1 September 2022. </w:t>
      </w:r>
    </w:p>
    <w:p w14:paraId="0B9680E9" w14:textId="2EEB236C" w:rsidR="0049167F" w:rsidRDefault="006C13A6" w:rsidP="00733E0A">
      <w:pPr>
        <w:pStyle w:val="NormalArial"/>
      </w:pPr>
      <w:r w:rsidRPr="006C13A6">
        <w:t xml:space="preserve">Most consumers and representatives interviewed </w:t>
      </w:r>
      <w:r w:rsidR="00967601">
        <w:t xml:space="preserve">by the Assessment Team </w:t>
      </w:r>
      <w:r w:rsidRPr="006C13A6">
        <w:t xml:space="preserve">provided positive feedback about the clinical and personal care </w:t>
      </w:r>
      <w:r w:rsidR="00967601">
        <w:t>provided to consumers. The Assessment Team found</w:t>
      </w:r>
      <w:r w:rsidR="009E73FD">
        <w:t xml:space="preserve">, overall, </w:t>
      </w:r>
      <w:r w:rsidR="00967601">
        <w:t xml:space="preserve">the service demonstrated </w:t>
      </w:r>
      <w:r w:rsidR="009E73FD">
        <w:t xml:space="preserve">the effective management of restrictive practices and some </w:t>
      </w:r>
      <w:proofErr w:type="gramStart"/>
      <w:r w:rsidR="009E73FD">
        <w:t>high risk</w:t>
      </w:r>
      <w:proofErr w:type="gramEnd"/>
      <w:r w:rsidR="009E73FD">
        <w:t xml:space="preserve"> medications. </w:t>
      </w:r>
      <w:r w:rsidR="00B3564D">
        <w:t xml:space="preserve">However, two care staff interviewed by </w:t>
      </w:r>
      <w:r w:rsidR="00031443">
        <w:t>t</w:t>
      </w:r>
      <w:r w:rsidR="00B3564D">
        <w:t xml:space="preserve">he Assessment Team </w:t>
      </w:r>
      <w:r w:rsidR="0049167F">
        <w:t xml:space="preserve">identified medication incidents that were reported to the registered nurse, but no incident reports or investigation had occurred. The approved provider’s response denies this occurred. </w:t>
      </w:r>
    </w:p>
    <w:p w14:paraId="0D803D2F" w14:textId="2AD1B6C1" w:rsidR="009169AF" w:rsidRDefault="00D1526A" w:rsidP="00733E0A">
      <w:pPr>
        <w:pStyle w:val="NormalArial"/>
      </w:pPr>
      <w:bookmarkStart w:id="1" w:name="_Hlk128578144"/>
      <w:r>
        <w:t xml:space="preserve">For two consumers, the Assessment Team found limited evidence of systematic pain monitoring and management. This includes for one consumer who had pain identified in progress notes. </w:t>
      </w:r>
      <w:r w:rsidR="00A239E6">
        <w:t xml:space="preserve">While the approved provider’s response identifies that this consumer is an unreliable reporter of pain, it was not demonstrated that the consistent use of validated non-verbal pain assessment tools were utilised to quantify and manage their pain. </w:t>
      </w:r>
      <w:r w:rsidR="00F70458">
        <w:t>The approved provider’s response include</w:t>
      </w:r>
      <w:r w:rsidR="00FD511B">
        <w:t>d</w:t>
      </w:r>
      <w:r w:rsidR="00F70458">
        <w:t xml:space="preserve"> some additional information about this consumer which identified gaps in the management of their wounds, including timely escalation and management of clinical deterioration, including related pain. </w:t>
      </w:r>
      <w:r>
        <w:t xml:space="preserve">For </w:t>
      </w:r>
      <w:r w:rsidR="00554DC8">
        <w:t>the other consumer, they are recorded as having a history of pain and a recent pain assessment identified some</w:t>
      </w:r>
      <w:r w:rsidR="00FD511B">
        <w:t xml:space="preserve"> level of</w:t>
      </w:r>
      <w:r w:rsidR="00554DC8">
        <w:t xml:space="preserve"> pain</w:t>
      </w:r>
      <w:r w:rsidR="00554DC8">
        <w:rPr>
          <w:rStyle w:val="BodyTextChar"/>
          <w:rFonts w:eastAsia="Calibri"/>
        </w:rPr>
        <w:t xml:space="preserve">. However, the Assessment Team found this has not informed </w:t>
      </w:r>
      <w:r w:rsidR="00554DC8">
        <w:t xml:space="preserve">systematic pain monitoring or consideration regarding behaviours of calling out. The approved provider’s response includes additional information regarding the pain and behaviour management for this consumer, and states that a geriatrician review occurred prior to the Assessment Contact which did not identify pain as a trigger for behaviours. </w:t>
      </w:r>
    </w:p>
    <w:p w14:paraId="087E3BAE" w14:textId="5FAF9D08" w:rsidR="00560A7D" w:rsidRDefault="001E298D" w:rsidP="00733E0A">
      <w:pPr>
        <w:pStyle w:val="NormalArial"/>
      </w:pPr>
      <w:r>
        <w:t xml:space="preserve">For </w:t>
      </w:r>
      <w:r w:rsidR="00560A7D">
        <w:t>three</w:t>
      </w:r>
      <w:r>
        <w:t xml:space="preserve"> consumer</w:t>
      </w:r>
      <w:r w:rsidR="00560A7D">
        <w:t>s</w:t>
      </w:r>
      <w:r>
        <w:t xml:space="preserve">, the Assessment Team identified that potential risks associated nutrition and hydration were not being effectively managed by the service. </w:t>
      </w:r>
      <w:r w:rsidR="00560A7D">
        <w:t xml:space="preserve">For one consumer who requires artificial feeding, the service </w:t>
      </w:r>
      <w:r w:rsidR="00216977">
        <w:t>and</w:t>
      </w:r>
      <w:r w:rsidR="00560A7D">
        <w:t xml:space="preserve"> the approved provider’s response did not demonstrate effective systems in place to ensure all staff are aware of what records they should </w:t>
      </w:r>
      <w:r w:rsidR="005946D3">
        <w:t>reference</w:t>
      </w:r>
      <w:r w:rsidR="00AD795E">
        <w:t xml:space="preserve"> </w:t>
      </w:r>
      <w:r w:rsidR="00560A7D">
        <w:t xml:space="preserve">to ensure care based on assessed need and minimisation of associated risks. </w:t>
      </w:r>
      <w:r w:rsidR="00236C1E">
        <w:t xml:space="preserve">The service did not demonstrate that systems were effective to monitor for the risks associated with the artificial feeding. </w:t>
      </w:r>
    </w:p>
    <w:p w14:paraId="5942EC9B" w14:textId="5B4CB3AC" w:rsidR="00560A7D" w:rsidRDefault="001E298D" w:rsidP="00733E0A">
      <w:pPr>
        <w:pStyle w:val="NormalArial"/>
      </w:pPr>
      <w:r>
        <w:t xml:space="preserve">Risk of falls was not effectively managed for two consumers as there was some conflicting information regarding interventions to prevent falls and mobility and transfer requirements. The approved provider’s response includes additional information regarding risk management strategies in place for these consumers. </w:t>
      </w:r>
    </w:p>
    <w:p w14:paraId="6CA375A7" w14:textId="3A32BE29" w:rsidR="003319F9" w:rsidRDefault="00756AED" w:rsidP="00733E0A">
      <w:pPr>
        <w:pStyle w:val="NormalArial"/>
      </w:pPr>
      <w:r>
        <w:t>T</w:t>
      </w:r>
      <w:r w:rsidR="004E451A">
        <w:t>he</w:t>
      </w:r>
      <w:r w:rsidR="00DF6DFF">
        <w:t xml:space="preserve"> Assessment Team identified</w:t>
      </w:r>
      <w:r w:rsidR="004E451A">
        <w:t xml:space="preserve"> gaps in the management of </w:t>
      </w:r>
      <w:r w:rsidR="00783022" w:rsidRPr="00996FAF">
        <w:t>high impact or high prevalence risks</w:t>
      </w:r>
      <w:r>
        <w:t xml:space="preserve"> including falls, nutrition and hydration </w:t>
      </w:r>
      <w:r w:rsidR="00D14061">
        <w:t xml:space="preserve">and pain monitoring for some consumers. </w:t>
      </w:r>
      <w:r w:rsidR="003319F9">
        <w:t xml:space="preserve">Additionally, I have considered that the </w:t>
      </w:r>
      <w:r w:rsidR="003319F9" w:rsidRPr="003319F9">
        <w:t xml:space="preserve">various records to inform ongoing care about the same clinical task </w:t>
      </w:r>
      <w:r w:rsidR="003319F9">
        <w:t>presents a</w:t>
      </w:r>
      <w:r w:rsidR="003319F9" w:rsidRPr="003319F9">
        <w:t xml:space="preserve"> risk if they are not</w:t>
      </w:r>
      <w:r w:rsidR="003319F9">
        <w:t xml:space="preserve"> effectively</w:t>
      </w:r>
      <w:r w:rsidR="003319F9" w:rsidRPr="003319F9">
        <w:t xml:space="preserve"> maintained</w:t>
      </w:r>
      <w:r w:rsidR="003319F9">
        <w:t xml:space="preserve"> and communicated.</w:t>
      </w:r>
    </w:p>
    <w:p w14:paraId="1F4512F9" w14:textId="09714B47" w:rsidR="0003416A" w:rsidRDefault="00CB70D0" w:rsidP="00733E0A">
      <w:pPr>
        <w:pStyle w:val="NormalArial"/>
      </w:pPr>
      <w:r>
        <w:lastRenderedPageBreak/>
        <w:t>I find Requirement 3(3)(</w:t>
      </w:r>
      <w:r w:rsidR="002163CF">
        <w:t>b</w:t>
      </w:r>
      <w:r>
        <w:t xml:space="preserve">) is </w:t>
      </w:r>
      <w:proofErr w:type="gramStart"/>
      <w:r w:rsidR="00560A7D">
        <w:t>Non-c</w:t>
      </w:r>
      <w:r>
        <w:t>ompliant</w:t>
      </w:r>
      <w:proofErr w:type="gramEnd"/>
      <w:r>
        <w:t xml:space="preserve">. </w:t>
      </w:r>
    </w:p>
    <w:bookmarkEnd w:id="1"/>
    <w:p w14:paraId="0FE6E6C2" w14:textId="523D1CA1" w:rsidR="00733E0A" w:rsidRPr="00262C0B" w:rsidRDefault="00733E0A" w:rsidP="00733E0A">
      <w:pPr>
        <w:pStyle w:val="NormalArial"/>
      </w:pPr>
      <w:r>
        <w:br w:type="page"/>
      </w:r>
    </w:p>
    <w:p w14:paraId="0FE6E712" w14:textId="77777777" w:rsidR="00733E0A" w:rsidRPr="00996FAF" w:rsidRDefault="00733E0A" w:rsidP="00733E0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B593F" w14:paraId="0FE6E715" w14:textId="77777777" w:rsidTr="004671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0FE6E713" w14:textId="77777777" w:rsidR="00733E0A" w:rsidRPr="00996FAF" w:rsidRDefault="00733E0A" w:rsidP="00733E0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FE6E714" w14:textId="77777777" w:rsidR="00733E0A" w:rsidRPr="00996FAF" w:rsidRDefault="00733E0A" w:rsidP="00733E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593F" w14:paraId="0FE6E719" w14:textId="77777777" w:rsidTr="002B593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E6E716" w14:textId="77777777" w:rsidR="00733E0A" w:rsidRPr="00996FAF" w:rsidRDefault="00733E0A" w:rsidP="00733E0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FE6E717" w14:textId="77777777" w:rsidR="00733E0A" w:rsidRPr="00996FAF" w:rsidRDefault="00733E0A" w:rsidP="00733E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FE6E718" w14:textId="5CFA0A5D" w:rsidR="00733E0A" w:rsidRPr="00996FAF" w:rsidRDefault="001D3732" w:rsidP="00733E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34AED">
                  <w:rPr>
                    <w:rFonts w:ascii="Arial" w:hAnsi="Arial" w:cs="Arial"/>
                    <w:color w:val="auto"/>
                  </w:rPr>
                  <w:t>Non-compliant</w:t>
                </w:r>
              </w:sdtContent>
            </w:sdt>
            <w:r w:rsidR="00733E0A" w:rsidRPr="00996FAF">
              <w:rPr>
                <w:rFonts w:ascii="Arial" w:hAnsi="Arial" w:cs="Arial"/>
                <w:color w:val="0000FF"/>
              </w:rPr>
              <w:t xml:space="preserve"> </w:t>
            </w:r>
          </w:p>
        </w:tc>
      </w:tr>
    </w:tbl>
    <w:p w14:paraId="0FE6E72A" w14:textId="77777777" w:rsidR="00733E0A" w:rsidRDefault="00733E0A" w:rsidP="00733E0A">
      <w:pPr>
        <w:pStyle w:val="Heading20"/>
      </w:pPr>
      <w:r>
        <w:t>Findings</w:t>
      </w:r>
    </w:p>
    <w:p w14:paraId="4111813C" w14:textId="0D399029" w:rsidR="005019E7" w:rsidRPr="00765D97" w:rsidRDefault="005019E7" w:rsidP="005019E7">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 </w:t>
      </w:r>
      <w:r>
        <w:rPr>
          <w:rFonts w:ascii="Arial" w:hAnsi="Arial" w:cs="Arial"/>
          <w:color w:val="auto"/>
        </w:rPr>
        <w:t>one</w:t>
      </w:r>
      <w:r w:rsidRPr="00E93D76">
        <w:rPr>
          <w:rFonts w:ascii="Arial" w:hAnsi="Arial" w:cs="Arial"/>
          <w:color w:val="auto"/>
        </w:rPr>
        <w:t xml:space="preserve"> of the </w:t>
      </w:r>
      <w:r w:rsidR="003C42FA">
        <w:rPr>
          <w:rFonts w:ascii="Arial" w:hAnsi="Arial" w:cs="Arial"/>
          <w:color w:val="auto"/>
        </w:rPr>
        <w:t>five</w:t>
      </w:r>
      <w:r w:rsidRPr="00E93D76">
        <w:rPr>
          <w:rFonts w:ascii="Arial" w:hAnsi="Arial" w:cs="Arial"/>
          <w:color w:val="auto"/>
        </w:rPr>
        <w:t xml:space="preserve"> specific requirements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72A3BF78" w14:textId="5797AA72" w:rsidR="00204D96" w:rsidRDefault="00B447F9" w:rsidP="00733E0A">
      <w:pPr>
        <w:pStyle w:val="NormalArial"/>
        <w:rPr>
          <w:rFonts w:eastAsia="Calibri"/>
        </w:rPr>
      </w:pPr>
      <w:r w:rsidRPr="00E93D76">
        <w:rPr>
          <w:color w:val="auto"/>
        </w:rPr>
        <w:t xml:space="preserve">The service was previously found Non-compliant in </w:t>
      </w:r>
      <w:r w:rsidRPr="00996FAF">
        <w:rPr>
          <w:color w:val="auto"/>
        </w:rPr>
        <w:t xml:space="preserve">Requirement </w:t>
      </w:r>
      <w:r>
        <w:rPr>
          <w:color w:val="auto"/>
        </w:rPr>
        <w:t>7</w:t>
      </w:r>
      <w:r w:rsidRPr="00996FAF">
        <w:rPr>
          <w:color w:val="auto"/>
        </w:rPr>
        <w:t>(3)(a)</w:t>
      </w:r>
      <w:r>
        <w:rPr>
          <w:color w:val="auto"/>
        </w:rPr>
        <w:t xml:space="preserve"> </w:t>
      </w:r>
      <w:r w:rsidRPr="00E93D76">
        <w:rPr>
          <w:color w:val="auto"/>
        </w:rPr>
        <w:t>following a</w:t>
      </w:r>
      <w:r>
        <w:rPr>
          <w:color w:val="auto"/>
        </w:rPr>
        <w:t xml:space="preserve">n Assessment Contact </w:t>
      </w:r>
      <w:r w:rsidRPr="00E93D76">
        <w:rPr>
          <w:color w:val="auto"/>
        </w:rPr>
        <w:t xml:space="preserve">conducted </w:t>
      </w:r>
      <w:r>
        <w:rPr>
          <w:rFonts w:eastAsia="Calibri"/>
        </w:rPr>
        <w:t xml:space="preserve">31 August 2022 to 1 September 2022. </w:t>
      </w:r>
    </w:p>
    <w:p w14:paraId="57117F48" w14:textId="359CB6ED" w:rsidR="005019E7" w:rsidRPr="00AD0BA2" w:rsidRDefault="005019E7" w:rsidP="00733E0A">
      <w:pPr>
        <w:pStyle w:val="NormalArial"/>
        <w:rPr>
          <w:color w:val="auto"/>
          <w:szCs w:val="22"/>
        </w:rPr>
      </w:pPr>
      <w:r>
        <w:rPr>
          <w:rFonts w:eastAsia="Calibri"/>
        </w:rPr>
        <w:t xml:space="preserve">Overall, </w:t>
      </w:r>
      <w:r>
        <w:t>c</w:t>
      </w:r>
      <w:r w:rsidRPr="00A70CED">
        <w:t xml:space="preserve">onsumers and representatives interviewed </w:t>
      </w:r>
      <w:r>
        <w:t xml:space="preserve">by the Assessment Team during the Assessment Contacts conducted </w:t>
      </w:r>
      <w:r w:rsidRPr="00996FAF">
        <w:rPr>
          <w:color w:val="auto"/>
        </w:rPr>
        <w:t xml:space="preserve">6 to 8 February </w:t>
      </w:r>
      <w:r>
        <w:rPr>
          <w:color w:val="auto"/>
        </w:rPr>
        <w:t xml:space="preserve">and 8 March 2023 </w:t>
      </w:r>
      <w:r>
        <w:t>indicated the staffing levels and mix enables consumer’s needs and preferences to be met. Most did not identify any negative impacts to their consumers due to lack of staff.</w:t>
      </w:r>
      <w:r w:rsidRPr="00A70CED">
        <w:t xml:space="preserve"> </w:t>
      </w:r>
      <w:r>
        <w:t>However, o</w:t>
      </w:r>
      <w:r w:rsidRPr="00A70CED">
        <w:t>ne representative thought</w:t>
      </w:r>
      <w:r>
        <w:t xml:space="preserve"> that at times there are not enough staff to give their consumer </w:t>
      </w:r>
      <w:r w:rsidR="00FA66B3">
        <w:t>sufficient</w:t>
      </w:r>
      <w:r>
        <w:t xml:space="preserve"> hydration</w:t>
      </w:r>
      <w:r w:rsidR="00094324">
        <w:t>.</w:t>
      </w:r>
      <w:r w:rsidR="00094324" w:rsidRPr="00094324">
        <w:rPr>
          <w:color w:val="auto"/>
          <w:szCs w:val="22"/>
        </w:rPr>
        <w:t xml:space="preserve"> </w:t>
      </w:r>
    </w:p>
    <w:p w14:paraId="10FB894B" w14:textId="08E45814" w:rsidR="00DD4F47" w:rsidRDefault="00AD0BA2" w:rsidP="00733E0A">
      <w:pPr>
        <w:pStyle w:val="NormalArial"/>
        <w:rPr>
          <w:color w:val="auto"/>
          <w:szCs w:val="22"/>
        </w:rPr>
      </w:pPr>
      <w:r>
        <w:t xml:space="preserve">At the Assessment Contact conducted </w:t>
      </w:r>
      <w:r w:rsidRPr="00996FAF">
        <w:rPr>
          <w:color w:val="auto"/>
        </w:rPr>
        <w:t>6 to 8 February</w:t>
      </w:r>
      <w:r>
        <w:rPr>
          <w:color w:val="auto"/>
        </w:rPr>
        <w:t xml:space="preserve"> 2023, </w:t>
      </w:r>
      <w:r>
        <w:t>t</w:t>
      </w:r>
      <w:r w:rsidR="002C2DF5">
        <w:t>he Assessment Team found the service is u</w:t>
      </w:r>
      <w:r w:rsidR="002C2DF5" w:rsidRPr="002C2DF5">
        <w:t xml:space="preserve">ndertaking workforce planning </w:t>
      </w:r>
      <w:r>
        <w:t xml:space="preserve">and over </w:t>
      </w:r>
      <w:r w:rsidR="00A025B4">
        <w:t>recent months, the</w:t>
      </w:r>
      <w:r w:rsidR="002C2DF5">
        <w:t xml:space="preserve"> service has </w:t>
      </w:r>
      <w:r w:rsidR="00A025B4">
        <w:t>reduced the reliance on agency staff</w:t>
      </w:r>
      <w:r w:rsidR="00A8568D">
        <w:t xml:space="preserve">. </w:t>
      </w:r>
      <w:r w:rsidR="00DD4F47">
        <w:rPr>
          <w:color w:val="auto"/>
          <w:szCs w:val="22"/>
        </w:rPr>
        <w:t xml:space="preserve">However, </w:t>
      </w:r>
      <w:r w:rsidR="0007771E">
        <w:rPr>
          <w:color w:val="auto"/>
          <w:szCs w:val="22"/>
        </w:rPr>
        <w:t xml:space="preserve">during the Assessment Contact some leave was not replaced including for an activity officer and in the kitchen leading to reduced activities and engagement for consumers and issues with the meals served. Management who </w:t>
      </w:r>
      <w:r w:rsidR="00A167B8">
        <w:rPr>
          <w:color w:val="auto"/>
          <w:szCs w:val="22"/>
        </w:rPr>
        <w:t>undertakes</w:t>
      </w:r>
      <w:r w:rsidR="0007771E">
        <w:rPr>
          <w:color w:val="auto"/>
          <w:szCs w:val="22"/>
        </w:rPr>
        <w:t xml:space="preserve"> </w:t>
      </w:r>
      <w:r w:rsidR="0007771E">
        <w:t xml:space="preserve">consumer assessments and plans has been working nursing shifts on the roster, which has impacted their capacity to complete the assessments and planning.  </w:t>
      </w:r>
      <w:r w:rsidR="00DD4F47">
        <w:rPr>
          <w:color w:val="auto"/>
          <w:szCs w:val="22"/>
        </w:rPr>
        <w:t xml:space="preserve"> </w:t>
      </w:r>
    </w:p>
    <w:p w14:paraId="4FD102A3" w14:textId="27E83CAD" w:rsidR="00F51CB9" w:rsidRPr="00A8568D" w:rsidRDefault="00AD0BA2" w:rsidP="00733E0A">
      <w:pPr>
        <w:pStyle w:val="NormalArial"/>
        <w:rPr>
          <w:color w:val="auto"/>
          <w:szCs w:val="22"/>
        </w:rPr>
      </w:pPr>
      <w:r>
        <w:rPr>
          <w:color w:val="auto"/>
          <w:szCs w:val="22"/>
        </w:rPr>
        <w:t xml:space="preserve">At the Assessment Contact conducted 8 March 2023, the Assessment Team </w:t>
      </w:r>
      <w:r w:rsidR="001679E7">
        <w:rPr>
          <w:color w:val="auto"/>
          <w:szCs w:val="22"/>
        </w:rPr>
        <w:t xml:space="preserve">identified that staff resignations and financial </w:t>
      </w:r>
      <w:r w:rsidR="00F51CB9">
        <w:rPr>
          <w:color w:val="auto"/>
          <w:szCs w:val="22"/>
        </w:rPr>
        <w:t xml:space="preserve">matters were impacting on the </w:t>
      </w:r>
      <w:r w:rsidR="00A8568D">
        <w:rPr>
          <w:color w:val="auto"/>
          <w:szCs w:val="22"/>
        </w:rPr>
        <w:t xml:space="preserve">workforce planned and deployed to ensure continuity of </w:t>
      </w:r>
      <w:r w:rsidR="00F51CB9" w:rsidRPr="00996FAF">
        <w:t>safe and quality care and services</w:t>
      </w:r>
      <w:r w:rsidR="00F51CB9">
        <w:t xml:space="preserve"> for consumers</w:t>
      </w:r>
      <w:r w:rsidR="00E8381E">
        <w:t xml:space="preserve"> on an ongoing basis</w:t>
      </w:r>
      <w:r w:rsidR="00F51CB9">
        <w:t>. The Assessment Team found the service did not provide a sufficient plan in place to ensure all upcoming shifts are able to be filled in a</w:t>
      </w:r>
      <w:r w:rsidR="00B82571">
        <w:t>n</w:t>
      </w:r>
      <w:r w:rsidR="00F51CB9">
        <w:t xml:space="preserve"> ongoing and sustainable way. </w:t>
      </w:r>
    </w:p>
    <w:p w14:paraId="69963E82" w14:textId="0CA0590A" w:rsidR="006C7E91" w:rsidRDefault="006C7E91" w:rsidP="00733E0A">
      <w:pPr>
        <w:pStyle w:val="NormalArial"/>
      </w:pPr>
      <w:r>
        <w:t>The approved provider’s response includes additional</w:t>
      </w:r>
      <w:r w:rsidR="00A07C62">
        <w:t xml:space="preserve"> and clarifying</w:t>
      </w:r>
      <w:r>
        <w:t xml:space="preserve"> information about management working nursing shifts</w:t>
      </w:r>
      <w:r w:rsidR="00D930AA">
        <w:t xml:space="preserve">, </w:t>
      </w:r>
      <w:r>
        <w:t xml:space="preserve">the </w:t>
      </w:r>
      <w:r w:rsidR="00CC1AAB">
        <w:t>responsibility</w:t>
      </w:r>
      <w:r>
        <w:t xml:space="preserve"> for care assessment and planning</w:t>
      </w:r>
      <w:r w:rsidR="00D930AA">
        <w:t xml:space="preserve">, and </w:t>
      </w:r>
      <w:r w:rsidR="00734463">
        <w:t xml:space="preserve">the </w:t>
      </w:r>
      <w:r w:rsidR="00D930AA">
        <w:t xml:space="preserve">menu during the Assessment Contact.  </w:t>
      </w:r>
    </w:p>
    <w:p w14:paraId="1FEE79C0" w14:textId="484FDDF6" w:rsidR="00E8381E" w:rsidRDefault="00A07C62" w:rsidP="00733E0A">
      <w:pPr>
        <w:pStyle w:val="NormalArial"/>
      </w:pPr>
      <w:r>
        <w:t xml:space="preserve">Overall, </w:t>
      </w:r>
      <w:r w:rsidR="00D73F54">
        <w:t xml:space="preserve">I find the service did not provide sufficient evidence </w:t>
      </w:r>
      <w:r w:rsidR="00E8381E">
        <w:t xml:space="preserve">of </w:t>
      </w:r>
      <w:r w:rsidR="00E8381E">
        <w:rPr>
          <w:color w:val="auto"/>
        </w:rPr>
        <w:t xml:space="preserve">sustainable plans in place to ensure the workforce deployed enables the delivery </w:t>
      </w:r>
      <w:r w:rsidR="00E8381E" w:rsidRPr="00453989">
        <w:rPr>
          <w:color w:val="auto"/>
        </w:rPr>
        <w:t>and management of safe and quality care and services.</w:t>
      </w:r>
    </w:p>
    <w:p w14:paraId="3CBF0AA2" w14:textId="71DF3A88" w:rsidR="00D930AA" w:rsidRDefault="00D930AA" w:rsidP="00733E0A">
      <w:pPr>
        <w:pStyle w:val="NormalArial"/>
      </w:pPr>
      <w:r>
        <w:t xml:space="preserve">I find Requirement 7(3)(a) is </w:t>
      </w:r>
      <w:proofErr w:type="gramStart"/>
      <w:r w:rsidR="00B82571">
        <w:t>Non-c</w:t>
      </w:r>
      <w:r>
        <w:t>ompliant</w:t>
      </w:r>
      <w:proofErr w:type="gramEnd"/>
      <w:r>
        <w:t xml:space="preserve">. </w:t>
      </w:r>
    </w:p>
    <w:p w14:paraId="0FE6E72B" w14:textId="688C4DEC" w:rsidR="00733E0A" w:rsidRPr="00262C0B" w:rsidRDefault="00733E0A" w:rsidP="00733E0A">
      <w:pPr>
        <w:pStyle w:val="NormalArial"/>
      </w:pPr>
      <w:r>
        <w:br w:type="page"/>
      </w:r>
    </w:p>
    <w:p w14:paraId="0FE6E72C" w14:textId="77777777" w:rsidR="00733E0A" w:rsidRPr="00996FAF" w:rsidRDefault="00733E0A" w:rsidP="00733E0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B593F" w14:paraId="0FE6E72F" w14:textId="77777777" w:rsidTr="002B59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FE6E72D" w14:textId="77777777" w:rsidR="00733E0A" w:rsidRPr="00996FAF" w:rsidRDefault="00733E0A" w:rsidP="00733E0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FE6E72E" w14:textId="77777777" w:rsidR="00733E0A" w:rsidRPr="00996FAF" w:rsidRDefault="00733E0A" w:rsidP="00733E0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593F" w14:paraId="0FE6E749" w14:textId="77777777" w:rsidTr="002B593F">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E6E742" w14:textId="77777777" w:rsidR="00733E0A" w:rsidRPr="00996FAF" w:rsidRDefault="00733E0A" w:rsidP="00733E0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FE6E743" w14:textId="77777777" w:rsidR="00733E0A" w:rsidRPr="00996FAF" w:rsidRDefault="00733E0A" w:rsidP="00733E0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E6E744" w14:textId="77777777" w:rsidR="00733E0A" w:rsidRPr="00996FAF" w:rsidRDefault="00733E0A" w:rsidP="00733E0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FE6E745" w14:textId="77777777" w:rsidR="00733E0A" w:rsidRPr="00996FAF" w:rsidRDefault="00733E0A" w:rsidP="00733E0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FE6E746" w14:textId="77777777" w:rsidR="00733E0A" w:rsidRPr="00996FAF" w:rsidRDefault="00733E0A" w:rsidP="00733E0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FE6E747" w14:textId="77777777" w:rsidR="00733E0A" w:rsidRPr="00996FAF" w:rsidRDefault="00733E0A" w:rsidP="00733E0A">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FE6E748" w14:textId="6D41CA58" w:rsidR="00733E0A" w:rsidRPr="00996FAF" w:rsidRDefault="001D3732" w:rsidP="00733E0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CB3B27">
                  <w:rPr>
                    <w:rFonts w:ascii="Arial" w:hAnsi="Arial" w:cs="Arial"/>
                    <w:color w:val="auto"/>
                  </w:rPr>
                  <w:t>Non-compliant</w:t>
                </w:r>
              </w:sdtContent>
            </w:sdt>
          </w:p>
        </w:tc>
      </w:tr>
    </w:tbl>
    <w:p w14:paraId="0FE6E751" w14:textId="77777777" w:rsidR="00733E0A" w:rsidRDefault="00733E0A" w:rsidP="00733E0A">
      <w:pPr>
        <w:pStyle w:val="Heading20"/>
      </w:pPr>
      <w:r w:rsidRPr="00996FAF">
        <w:t>Findings</w:t>
      </w:r>
    </w:p>
    <w:p w14:paraId="0E156252" w14:textId="75C701AC" w:rsidR="00B447F9" w:rsidRPr="00CB3B27" w:rsidRDefault="00CB3B27" w:rsidP="00CB3B27">
      <w:pPr>
        <w:pStyle w:val="CommentText"/>
        <w:rPr>
          <w:rFonts w:ascii="Arial" w:hAnsi="Arial" w:cs="Arial"/>
          <w:color w:val="auto"/>
        </w:rPr>
      </w:pPr>
      <w:r w:rsidRPr="00E93D76">
        <w:rPr>
          <w:rFonts w:ascii="Arial" w:hAnsi="Arial" w:cs="Arial"/>
          <w:color w:val="auto"/>
        </w:rPr>
        <w:t xml:space="preserve">The Quality Standard is assessed as </w:t>
      </w:r>
      <w:proofErr w:type="gramStart"/>
      <w:r>
        <w:rPr>
          <w:rFonts w:ascii="Arial" w:hAnsi="Arial" w:cs="Arial"/>
          <w:color w:val="auto"/>
        </w:rPr>
        <w:t>Non-c</w:t>
      </w:r>
      <w:r w:rsidRPr="00E93D76">
        <w:rPr>
          <w:rFonts w:ascii="Arial" w:hAnsi="Arial" w:cs="Arial"/>
          <w:color w:val="auto"/>
        </w:rPr>
        <w:t>ompliant</w:t>
      </w:r>
      <w:proofErr w:type="gramEnd"/>
      <w:r w:rsidRPr="00E93D76">
        <w:rPr>
          <w:rFonts w:ascii="Arial" w:hAnsi="Arial" w:cs="Arial"/>
          <w:color w:val="auto"/>
        </w:rPr>
        <w:t xml:space="preserve"> as </w:t>
      </w:r>
      <w:r>
        <w:rPr>
          <w:rFonts w:ascii="Arial" w:hAnsi="Arial" w:cs="Arial"/>
          <w:color w:val="auto"/>
        </w:rPr>
        <w:t>one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w:t>
      </w:r>
      <w:r>
        <w:rPr>
          <w:rFonts w:ascii="Arial" w:hAnsi="Arial" w:cs="Arial"/>
          <w:color w:val="auto"/>
        </w:rPr>
        <w:t>s</w:t>
      </w:r>
      <w:r w:rsidRPr="00E93D76">
        <w:rPr>
          <w:rFonts w:ascii="Arial" w:hAnsi="Arial" w:cs="Arial"/>
          <w:color w:val="auto"/>
        </w:rPr>
        <w:t xml:space="preserve"> been assessed as </w:t>
      </w:r>
      <w:r>
        <w:rPr>
          <w:rFonts w:ascii="Arial" w:hAnsi="Arial" w:cs="Arial"/>
          <w:color w:val="auto"/>
        </w:rPr>
        <w:t>Non-c</w:t>
      </w:r>
      <w:r w:rsidRPr="00E93D76">
        <w:rPr>
          <w:rFonts w:ascii="Arial" w:hAnsi="Arial" w:cs="Arial"/>
          <w:color w:val="auto"/>
        </w:rPr>
        <w:t xml:space="preserve">ompliant. </w:t>
      </w:r>
    </w:p>
    <w:p w14:paraId="1D0E1233" w14:textId="427FC737" w:rsidR="00B447F9" w:rsidRDefault="00B447F9" w:rsidP="00733E0A">
      <w:pPr>
        <w:pStyle w:val="NormalArial"/>
        <w:rPr>
          <w:rFonts w:eastAsia="Calibri"/>
        </w:rPr>
      </w:pPr>
      <w:r w:rsidRPr="00E93D76">
        <w:rPr>
          <w:color w:val="auto"/>
        </w:rPr>
        <w:t xml:space="preserve">The service was previously found Non-compliant in </w:t>
      </w:r>
      <w:r w:rsidRPr="00996FAF">
        <w:rPr>
          <w:color w:val="auto"/>
        </w:rPr>
        <w:t xml:space="preserve">Requirement </w:t>
      </w:r>
      <w:r>
        <w:rPr>
          <w:color w:val="auto"/>
        </w:rPr>
        <w:t>8</w:t>
      </w:r>
      <w:r w:rsidRPr="00996FAF">
        <w:rPr>
          <w:color w:val="auto"/>
        </w:rPr>
        <w:t>(3)(</w:t>
      </w:r>
      <w:r>
        <w:rPr>
          <w:color w:val="auto"/>
        </w:rPr>
        <w:t>d</w:t>
      </w:r>
      <w:r w:rsidRPr="00996FAF">
        <w:rPr>
          <w:color w:val="auto"/>
        </w:rPr>
        <w:t>)</w:t>
      </w:r>
      <w:r>
        <w:rPr>
          <w:color w:val="auto"/>
        </w:rPr>
        <w:t xml:space="preserve"> </w:t>
      </w:r>
      <w:r w:rsidRPr="00E93D76">
        <w:rPr>
          <w:color w:val="auto"/>
        </w:rPr>
        <w:t>following a</w:t>
      </w:r>
      <w:r>
        <w:rPr>
          <w:color w:val="auto"/>
        </w:rPr>
        <w:t xml:space="preserve">n Assessment Contact </w:t>
      </w:r>
      <w:r w:rsidRPr="00E93D76">
        <w:rPr>
          <w:color w:val="auto"/>
        </w:rPr>
        <w:t xml:space="preserve">conducted </w:t>
      </w:r>
      <w:r>
        <w:rPr>
          <w:rFonts w:eastAsia="Calibri"/>
        </w:rPr>
        <w:t>31 August 2022 to 1 September 2022.</w:t>
      </w:r>
    </w:p>
    <w:p w14:paraId="7A8E68C3" w14:textId="5A65521D" w:rsidR="00733E0A" w:rsidRPr="001A7947" w:rsidRDefault="005F4226" w:rsidP="00733E0A">
      <w:pPr>
        <w:pStyle w:val="NormalArial"/>
        <w:rPr>
          <w:rFonts w:eastAsia="Calibri"/>
        </w:rPr>
      </w:pPr>
      <w:r>
        <w:rPr>
          <w:rFonts w:eastAsia="Calibri"/>
        </w:rPr>
        <w:t xml:space="preserve">The Assessment Team found risk management structures in place include </w:t>
      </w:r>
      <w:r w:rsidR="00733E0A" w:rsidRPr="00F31C21">
        <w:rPr>
          <w:color w:val="auto"/>
          <w:szCs w:val="22"/>
        </w:rPr>
        <w:t>monthly report</w:t>
      </w:r>
      <w:r>
        <w:rPr>
          <w:color w:val="auto"/>
          <w:szCs w:val="22"/>
        </w:rPr>
        <w:t>s</w:t>
      </w:r>
      <w:r w:rsidR="00733E0A" w:rsidRPr="00F31C21">
        <w:rPr>
          <w:color w:val="auto"/>
          <w:szCs w:val="22"/>
        </w:rPr>
        <w:t xml:space="preserve"> from management to the director</w:t>
      </w:r>
      <w:r w:rsidR="00733E0A">
        <w:rPr>
          <w:color w:val="auto"/>
          <w:szCs w:val="22"/>
        </w:rPr>
        <w:t xml:space="preserve"> and a meeting held between the director and management each month</w:t>
      </w:r>
      <w:r w:rsidR="00733E0A" w:rsidRPr="00F31C21">
        <w:rPr>
          <w:color w:val="auto"/>
          <w:szCs w:val="22"/>
        </w:rPr>
        <w:t>.</w:t>
      </w:r>
      <w:r w:rsidR="00733E0A" w:rsidRPr="00733E0A">
        <w:rPr>
          <w:color w:val="auto"/>
          <w:szCs w:val="22"/>
        </w:rPr>
        <w:t xml:space="preserve"> </w:t>
      </w:r>
      <w:r>
        <w:rPr>
          <w:color w:val="auto"/>
          <w:szCs w:val="22"/>
        </w:rPr>
        <w:t>T</w:t>
      </w:r>
      <w:r w:rsidR="00733E0A" w:rsidRPr="00F31C21">
        <w:rPr>
          <w:color w:val="auto"/>
          <w:szCs w:val="22"/>
        </w:rPr>
        <w:t xml:space="preserve">hese </w:t>
      </w:r>
      <w:r w:rsidR="00733E0A">
        <w:rPr>
          <w:color w:val="auto"/>
          <w:szCs w:val="22"/>
        </w:rPr>
        <w:t>include</w:t>
      </w:r>
      <w:r w:rsidR="00733E0A" w:rsidRPr="00F31C21">
        <w:rPr>
          <w:color w:val="auto"/>
          <w:szCs w:val="22"/>
        </w:rPr>
        <w:t xml:space="preserve"> information </w:t>
      </w:r>
      <w:r w:rsidR="00733E0A">
        <w:rPr>
          <w:color w:val="auto"/>
          <w:szCs w:val="22"/>
        </w:rPr>
        <w:t>relevant</w:t>
      </w:r>
      <w:r w:rsidR="00733E0A" w:rsidRPr="00F31C21">
        <w:rPr>
          <w:color w:val="auto"/>
          <w:szCs w:val="22"/>
        </w:rPr>
        <w:t xml:space="preserve"> to service performance against the Quality Standards and outcomes for consumer</w:t>
      </w:r>
      <w:r w:rsidR="00734463">
        <w:rPr>
          <w:color w:val="auto"/>
          <w:szCs w:val="22"/>
        </w:rPr>
        <w:t>s</w:t>
      </w:r>
      <w:r>
        <w:rPr>
          <w:color w:val="auto"/>
          <w:szCs w:val="22"/>
        </w:rPr>
        <w:t xml:space="preserve"> including </w:t>
      </w:r>
      <w:r w:rsidR="00733E0A">
        <w:rPr>
          <w:color w:val="auto"/>
          <w:szCs w:val="22"/>
        </w:rPr>
        <w:t>complaints, management of high</w:t>
      </w:r>
      <w:r>
        <w:rPr>
          <w:color w:val="auto"/>
          <w:szCs w:val="22"/>
        </w:rPr>
        <w:t xml:space="preserve"> </w:t>
      </w:r>
      <w:r w:rsidR="00733E0A">
        <w:rPr>
          <w:color w:val="auto"/>
          <w:szCs w:val="22"/>
        </w:rPr>
        <w:t>impact and high</w:t>
      </w:r>
      <w:r>
        <w:rPr>
          <w:color w:val="auto"/>
          <w:szCs w:val="22"/>
        </w:rPr>
        <w:t xml:space="preserve"> </w:t>
      </w:r>
      <w:r w:rsidR="00733E0A">
        <w:rPr>
          <w:color w:val="auto"/>
          <w:szCs w:val="22"/>
        </w:rPr>
        <w:t xml:space="preserve">prevalence risks, </w:t>
      </w:r>
      <w:r>
        <w:rPr>
          <w:color w:val="auto"/>
          <w:szCs w:val="22"/>
        </w:rPr>
        <w:t>serious incident response scheme (</w:t>
      </w:r>
      <w:r w:rsidR="00733E0A">
        <w:rPr>
          <w:color w:val="auto"/>
          <w:szCs w:val="22"/>
        </w:rPr>
        <w:t>SIRS</w:t>
      </w:r>
      <w:r>
        <w:rPr>
          <w:color w:val="auto"/>
          <w:szCs w:val="22"/>
        </w:rPr>
        <w:t>)</w:t>
      </w:r>
      <w:r w:rsidR="00733E0A">
        <w:rPr>
          <w:color w:val="auto"/>
          <w:szCs w:val="22"/>
        </w:rPr>
        <w:t xml:space="preserve"> incidents, use of restrictive practice</w:t>
      </w:r>
      <w:r>
        <w:rPr>
          <w:color w:val="auto"/>
          <w:szCs w:val="22"/>
        </w:rPr>
        <w:t>s</w:t>
      </w:r>
      <w:r w:rsidR="00733E0A">
        <w:rPr>
          <w:color w:val="auto"/>
          <w:szCs w:val="22"/>
        </w:rPr>
        <w:t xml:space="preserve"> and staffing.</w:t>
      </w:r>
      <w:r>
        <w:rPr>
          <w:color w:val="auto"/>
          <w:szCs w:val="22"/>
        </w:rPr>
        <w:t xml:space="preserve"> The Assessment Team found there is oversight of the service’s performance in some areas</w:t>
      </w:r>
      <w:r w:rsidR="00C41D03">
        <w:rPr>
          <w:color w:val="auto"/>
          <w:szCs w:val="22"/>
        </w:rPr>
        <w:t xml:space="preserve"> of incident management, and </w:t>
      </w:r>
      <w:r w:rsidR="00DF0796" w:rsidRPr="00DF0796">
        <w:rPr>
          <w:color w:val="auto"/>
          <w:szCs w:val="22"/>
        </w:rPr>
        <w:t>consumers being supported to live their best life</w:t>
      </w:r>
      <w:r w:rsidR="00FD511B">
        <w:rPr>
          <w:color w:val="auto"/>
          <w:szCs w:val="22"/>
        </w:rPr>
        <w:t>.</w:t>
      </w:r>
    </w:p>
    <w:p w14:paraId="389371CD" w14:textId="0C356EDD" w:rsidR="00DF0796" w:rsidRDefault="00726248" w:rsidP="00733E0A">
      <w:pPr>
        <w:pStyle w:val="NormalArial"/>
        <w:rPr>
          <w:color w:val="auto"/>
          <w:szCs w:val="22"/>
        </w:rPr>
      </w:pPr>
      <w:r>
        <w:rPr>
          <w:color w:val="auto"/>
          <w:szCs w:val="22"/>
        </w:rPr>
        <w:t>However, t</w:t>
      </w:r>
      <w:r w:rsidR="00733E0A">
        <w:rPr>
          <w:color w:val="auto"/>
          <w:szCs w:val="22"/>
        </w:rPr>
        <w:t>he Assessment Team</w:t>
      </w:r>
      <w:r>
        <w:rPr>
          <w:color w:val="auto"/>
          <w:szCs w:val="22"/>
        </w:rPr>
        <w:t xml:space="preserve"> found </w:t>
      </w:r>
      <w:r w:rsidR="00733E0A">
        <w:rPr>
          <w:color w:val="auto"/>
          <w:szCs w:val="22"/>
        </w:rPr>
        <w:t xml:space="preserve">formal structures for risk management such as a documented risk management framework </w:t>
      </w:r>
      <w:r w:rsidR="001A7947">
        <w:rPr>
          <w:color w:val="auto"/>
          <w:szCs w:val="22"/>
        </w:rPr>
        <w:t>or</w:t>
      </w:r>
      <w:r w:rsidR="00733E0A">
        <w:rPr>
          <w:color w:val="auto"/>
          <w:szCs w:val="22"/>
        </w:rPr>
        <w:t xml:space="preserve"> risk register</w:t>
      </w:r>
      <w:r>
        <w:rPr>
          <w:color w:val="auto"/>
          <w:szCs w:val="22"/>
        </w:rPr>
        <w:t xml:space="preserve"> were not in place</w:t>
      </w:r>
      <w:r w:rsidR="00733E0A">
        <w:rPr>
          <w:color w:val="auto"/>
          <w:szCs w:val="22"/>
        </w:rPr>
        <w:t>.</w:t>
      </w:r>
      <w:r>
        <w:rPr>
          <w:color w:val="auto"/>
          <w:szCs w:val="22"/>
        </w:rPr>
        <w:t xml:space="preserve"> </w:t>
      </w:r>
      <w:r w:rsidR="00733E0A">
        <w:rPr>
          <w:color w:val="auto"/>
          <w:szCs w:val="22"/>
        </w:rPr>
        <w:t>The Assessment Team identified deficits in the service’s infection prevention and control systems and practices</w:t>
      </w:r>
      <w:r w:rsidR="00DF0796">
        <w:rPr>
          <w:color w:val="auto"/>
          <w:szCs w:val="22"/>
        </w:rPr>
        <w:t xml:space="preserve"> including personal protective equipment </w:t>
      </w:r>
      <w:r w:rsidR="009534FE">
        <w:rPr>
          <w:color w:val="auto"/>
          <w:szCs w:val="22"/>
        </w:rPr>
        <w:t xml:space="preserve">(PPE) </w:t>
      </w:r>
      <w:r w:rsidR="00DF0796">
        <w:rPr>
          <w:color w:val="auto"/>
          <w:szCs w:val="22"/>
        </w:rPr>
        <w:t>use, and entry screening processes. The service did not demonstrate that financial risk has been or is being effectively managed at the organisational level to ensure that service operations can continue to be supported financially.</w:t>
      </w:r>
      <w:r>
        <w:rPr>
          <w:color w:val="auto"/>
          <w:szCs w:val="22"/>
        </w:rPr>
        <w:t xml:space="preserve"> Action taken to address some risks identified by the service, for example regarding consumer </w:t>
      </w:r>
      <w:r w:rsidRPr="00DA0E28">
        <w:rPr>
          <w:color w:val="auto"/>
          <w:szCs w:val="22"/>
        </w:rPr>
        <w:t>dietary information being inconsistent,</w:t>
      </w:r>
      <w:r>
        <w:rPr>
          <w:color w:val="auto"/>
          <w:szCs w:val="22"/>
        </w:rPr>
        <w:t xml:space="preserve"> were not effective in addressing this risk. For one consumer, while allegations of abuse were assessed by the service as false, these were not reported via the SIRS. </w:t>
      </w:r>
    </w:p>
    <w:p w14:paraId="7FD5EB75" w14:textId="4FB5A491" w:rsidR="001A7947" w:rsidRDefault="001A7947" w:rsidP="00733E0A">
      <w:pPr>
        <w:pStyle w:val="NormalArial"/>
        <w:rPr>
          <w:color w:val="auto"/>
          <w:szCs w:val="22"/>
        </w:rPr>
      </w:pPr>
      <w:r>
        <w:rPr>
          <w:color w:val="auto"/>
          <w:szCs w:val="22"/>
        </w:rPr>
        <w:t xml:space="preserve">The approved provider’s response includes </w:t>
      </w:r>
      <w:r w:rsidR="00961B30">
        <w:rPr>
          <w:color w:val="auto"/>
          <w:szCs w:val="22"/>
        </w:rPr>
        <w:t>evidence of monitoring of clinical indicators at the service level</w:t>
      </w:r>
      <w:r w:rsidR="009534FE">
        <w:rPr>
          <w:color w:val="auto"/>
          <w:szCs w:val="22"/>
        </w:rPr>
        <w:t xml:space="preserve"> and additional information about the PPE expectations</w:t>
      </w:r>
      <w:r w:rsidR="007D37BF">
        <w:rPr>
          <w:color w:val="auto"/>
          <w:szCs w:val="22"/>
        </w:rPr>
        <w:t xml:space="preserve"> and practices</w:t>
      </w:r>
      <w:r w:rsidR="009534FE">
        <w:rPr>
          <w:color w:val="auto"/>
          <w:szCs w:val="22"/>
        </w:rPr>
        <w:t xml:space="preserve"> during the Assessment Contact. </w:t>
      </w:r>
      <w:r w:rsidR="007D37BF">
        <w:rPr>
          <w:color w:val="auto"/>
          <w:szCs w:val="22"/>
        </w:rPr>
        <w:t>The approved provider’s response includes some additional information about the financial management prior to and during the Assessment Contact</w:t>
      </w:r>
      <w:r w:rsidR="002A5280">
        <w:rPr>
          <w:color w:val="auto"/>
          <w:szCs w:val="22"/>
        </w:rPr>
        <w:t>.</w:t>
      </w:r>
    </w:p>
    <w:p w14:paraId="1B05CB0A" w14:textId="2439DB41" w:rsidR="00CB3B27" w:rsidRDefault="002A5280" w:rsidP="00733E0A">
      <w:pPr>
        <w:pStyle w:val="NormalArial"/>
        <w:rPr>
          <w:color w:val="auto"/>
          <w:szCs w:val="22"/>
        </w:rPr>
      </w:pPr>
      <w:r>
        <w:rPr>
          <w:color w:val="auto"/>
          <w:szCs w:val="22"/>
        </w:rPr>
        <w:t xml:space="preserve">Overall, I am not satisfied the risk management systems and practices at the service are effective in addressing </w:t>
      </w:r>
      <w:r w:rsidR="00734463">
        <w:rPr>
          <w:color w:val="auto"/>
          <w:szCs w:val="22"/>
        </w:rPr>
        <w:t xml:space="preserve">identified </w:t>
      </w:r>
      <w:r w:rsidR="00CB3B27">
        <w:rPr>
          <w:color w:val="auto"/>
          <w:szCs w:val="22"/>
        </w:rPr>
        <w:t xml:space="preserve">gaps in the management of high impact and high prevalence risks for </w:t>
      </w:r>
      <w:proofErr w:type="gramStart"/>
      <w:r w:rsidR="00CB3B27">
        <w:rPr>
          <w:color w:val="auto"/>
          <w:szCs w:val="22"/>
        </w:rPr>
        <w:t>consumers, or</w:t>
      </w:r>
      <w:proofErr w:type="gramEnd"/>
      <w:r w:rsidR="00CB3B27">
        <w:rPr>
          <w:color w:val="auto"/>
          <w:szCs w:val="22"/>
        </w:rPr>
        <w:t xml:space="preserve"> ensuring that financial risk is being effectively managed. The service’s systems for responding to the abuse of consumers are not effective to ensure compliance with the SIRS as incident</w:t>
      </w:r>
      <w:r w:rsidR="00FD511B">
        <w:rPr>
          <w:color w:val="auto"/>
          <w:szCs w:val="22"/>
        </w:rPr>
        <w:t>s</w:t>
      </w:r>
      <w:r w:rsidR="00CB3B27">
        <w:rPr>
          <w:color w:val="auto"/>
          <w:szCs w:val="22"/>
        </w:rPr>
        <w:t xml:space="preserve"> are required to be reported that are </w:t>
      </w:r>
      <w:r w:rsidR="00CB3B27" w:rsidRPr="00CB3B27">
        <w:rPr>
          <w:color w:val="auto"/>
          <w:szCs w:val="22"/>
        </w:rPr>
        <w:t xml:space="preserve">alleged to have </w:t>
      </w:r>
      <w:proofErr w:type="gramStart"/>
      <w:r w:rsidR="00CB3B27" w:rsidRPr="00CB3B27">
        <w:rPr>
          <w:color w:val="auto"/>
          <w:szCs w:val="22"/>
        </w:rPr>
        <w:t>occurred, and</w:t>
      </w:r>
      <w:proofErr w:type="gramEnd"/>
      <w:r w:rsidR="00CB3B27" w:rsidRPr="00CB3B27">
        <w:rPr>
          <w:color w:val="auto"/>
          <w:szCs w:val="22"/>
        </w:rPr>
        <w:t xml:space="preserve"> includes incidents involving a consumer with cognitive or mental impairment</w:t>
      </w:r>
      <w:r w:rsidR="00CB3B27">
        <w:rPr>
          <w:color w:val="auto"/>
          <w:szCs w:val="22"/>
        </w:rPr>
        <w:t xml:space="preserve">. </w:t>
      </w:r>
    </w:p>
    <w:p w14:paraId="4469EEC4" w14:textId="2579101C" w:rsidR="002A5280" w:rsidRPr="001A7947" w:rsidRDefault="00CB3B27" w:rsidP="00733E0A">
      <w:pPr>
        <w:pStyle w:val="NormalArial"/>
        <w:rPr>
          <w:color w:val="auto"/>
          <w:szCs w:val="22"/>
        </w:rPr>
      </w:pPr>
      <w:r>
        <w:rPr>
          <w:color w:val="auto"/>
          <w:szCs w:val="22"/>
        </w:rPr>
        <w:lastRenderedPageBreak/>
        <w:t xml:space="preserve">I find </w:t>
      </w:r>
      <w:r w:rsidRPr="00996FAF">
        <w:rPr>
          <w:color w:val="auto"/>
        </w:rPr>
        <w:t>Requirement 8(3)(d)</w:t>
      </w:r>
      <w:r>
        <w:rPr>
          <w:color w:val="auto"/>
        </w:rPr>
        <w:t xml:space="preserve"> is </w:t>
      </w:r>
      <w:proofErr w:type="gramStart"/>
      <w:r>
        <w:rPr>
          <w:color w:val="auto"/>
        </w:rPr>
        <w:t>Non-compliant</w:t>
      </w:r>
      <w:proofErr w:type="gramEnd"/>
      <w:r>
        <w:rPr>
          <w:color w:val="auto"/>
        </w:rPr>
        <w:t>.</w:t>
      </w:r>
    </w:p>
    <w:sectPr w:rsidR="002A5280" w:rsidRPr="001A7947" w:rsidSect="00733E0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C1C0C" w14:textId="77777777" w:rsidR="00282C5D" w:rsidRDefault="00282C5D">
      <w:pPr>
        <w:spacing w:after="0"/>
      </w:pPr>
      <w:r>
        <w:separator/>
      </w:r>
    </w:p>
  </w:endnote>
  <w:endnote w:type="continuationSeparator" w:id="0">
    <w:p w14:paraId="7E104618" w14:textId="77777777" w:rsidR="00282C5D" w:rsidRDefault="00282C5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E758" w14:textId="77777777" w:rsidR="00733E0A" w:rsidRPr="00DF37F2" w:rsidRDefault="00733E0A" w:rsidP="00733E0A">
    <w:pPr>
      <w:pStyle w:val="FooterArial9"/>
      <w:rPr>
        <w:rStyle w:val="FooterBold"/>
        <w:rFonts w:ascii="Arial" w:hAnsi="Arial"/>
        <w:b w:val="0"/>
      </w:rPr>
    </w:pPr>
    <w:r w:rsidRPr="00DF37F2">
      <w:rPr>
        <w:rStyle w:val="FooterBold"/>
        <w:rFonts w:ascii="Arial" w:hAnsi="Arial"/>
        <w:b w:val="0"/>
      </w:rPr>
      <w:t>Name of service: Gymea Bay Aged Care</w:t>
    </w:r>
    <w:r w:rsidRPr="00DF37F2">
      <w:rPr>
        <w:rStyle w:val="FooterBold"/>
        <w:rFonts w:ascii="Arial" w:hAnsi="Arial"/>
        <w:b w:val="0"/>
      </w:rPr>
      <w:tab/>
      <w:t xml:space="preserve">RPT-ACC-0122 v3.0 </w:t>
    </w:r>
  </w:p>
  <w:p w14:paraId="0FE6E759" w14:textId="77777777" w:rsidR="00733E0A" w:rsidRPr="00DF37F2" w:rsidRDefault="00733E0A" w:rsidP="00733E0A">
    <w:pPr>
      <w:pStyle w:val="FooterArial9"/>
      <w:rPr>
        <w:rStyle w:val="FooterBold"/>
        <w:rFonts w:ascii="Arial" w:hAnsi="Arial"/>
        <w:b w:val="0"/>
      </w:rPr>
    </w:pPr>
    <w:r w:rsidRPr="00DF37F2">
      <w:rPr>
        <w:rStyle w:val="FooterBold"/>
        <w:rFonts w:ascii="Arial" w:hAnsi="Arial"/>
        <w:b w:val="0"/>
      </w:rPr>
      <w:t>Commission ID: 2249</w:t>
    </w:r>
    <w:r w:rsidRPr="00DF37F2">
      <w:rPr>
        <w:rStyle w:val="FooterBold"/>
        <w:rFonts w:ascii="Arial" w:hAnsi="Arial"/>
        <w:b w:val="0"/>
      </w:rPr>
      <w:tab/>
      <w:t xml:space="preserve">OFFICIAL: Sensitive </w:t>
    </w:r>
  </w:p>
  <w:p w14:paraId="0FE6E75A" w14:textId="77777777" w:rsidR="00733E0A" w:rsidRPr="00DF37F2" w:rsidRDefault="00733E0A" w:rsidP="00733E0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E75C" w14:textId="77777777" w:rsidR="00733E0A" w:rsidRDefault="00733E0A" w:rsidP="00733E0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06FA90" w14:textId="77777777" w:rsidR="00282C5D" w:rsidRDefault="00282C5D" w:rsidP="00733E0A">
      <w:pPr>
        <w:spacing w:after="0"/>
      </w:pPr>
      <w:r>
        <w:separator/>
      </w:r>
    </w:p>
  </w:footnote>
  <w:footnote w:type="continuationSeparator" w:id="0">
    <w:p w14:paraId="627F0F24" w14:textId="77777777" w:rsidR="00282C5D" w:rsidRDefault="00282C5D" w:rsidP="00733E0A">
      <w:pPr>
        <w:spacing w:after="0"/>
      </w:pPr>
      <w:r>
        <w:continuationSeparator/>
      </w:r>
    </w:p>
  </w:footnote>
  <w:footnote w:id="1">
    <w:p w14:paraId="0FE6E761" w14:textId="18740941" w:rsidR="00733E0A" w:rsidRDefault="00733E0A" w:rsidP="00733E0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w:t>
      </w:r>
      <w:r w:rsidRPr="00AB4468">
        <w:rPr>
          <w:rFonts w:ascii="Arial" w:hAnsi="Arial" w:cs="Arial"/>
          <w:color w:val="auto"/>
          <w:sz w:val="20"/>
          <w:szCs w:val="20"/>
        </w:rPr>
        <w:t xml:space="preserve">ection 68A of </w:t>
      </w:r>
      <w:r w:rsidRPr="00443CA4">
        <w:rPr>
          <w:rFonts w:ascii="Arial" w:hAnsi="Arial" w:cs="Arial"/>
          <w:sz w:val="20"/>
          <w:szCs w:val="20"/>
        </w:rPr>
        <w:t>the Aged Care Quality and Safety Commission Rules 2018.</w:t>
      </w:r>
    </w:p>
    <w:p w14:paraId="0FE6E762" w14:textId="77777777" w:rsidR="00733E0A" w:rsidRDefault="00733E0A" w:rsidP="00733E0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E757" w14:textId="77777777" w:rsidR="00733E0A" w:rsidRDefault="00733E0A">
    <w:pPr>
      <w:pStyle w:val="Header"/>
    </w:pPr>
    <w:r>
      <w:rPr>
        <w:noProof/>
        <w:color w:val="2B579A"/>
        <w:shd w:val="clear" w:color="auto" w:fill="E6E6E6"/>
        <w:lang w:val="en-US"/>
      </w:rPr>
      <w:drawing>
        <wp:anchor distT="0" distB="0" distL="114300" distR="114300" simplePos="0" relativeHeight="251659264" behindDoc="1" locked="0" layoutInCell="1" allowOverlap="1" wp14:anchorId="0FE6E75D" wp14:editId="0FE6E75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54062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6E75B" w14:textId="77777777" w:rsidR="00733E0A" w:rsidRDefault="00733E0A">
    <w:pPr>
      <w:pStyle w:val="Header"/>
    </w:pPr>
    <w:r>
      <w:rPr>
        <w:noProof/>
      </w:rPr>
      <w:drawing>
        <wp:anchor distT="0" distB="0" distL="114300" distR="114300" simplePos="0" relativeHeight="251658240" behindDoc="0" locked="0" layoutInCell="1" allowOverlap="1" wp14:anchorId="0FE6E75F" wp14:editId="0FE6E76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DC01F2A">
      <w:start w:val="1"/>
      <w:numFmt w:val="lowerRoman"/>
      <w:lvlText w:val="(%1)"/>
      <w:lvlJc w:val="left"/>
      <w:pPr>
        <w:ind w:left="1080" w:hanging="720"/>
      </w:pPr>
      <w:rPr>
        <w:rFonts w:hint="default"/>
      </w:rPr>
    </w:lvl>
    <w:lvl w:ilvl="1" w:tplc="03B0D4FC" w:tentative="1">
      <w:start w:val="1"/>
      <w:numFmt w:val="lowerLetter"/>
      <w:lvlText w:val="%2."/>
      <w:lvlJc w:val="left"/>
      <w:pPr>
        <w:ind w:left="1440" w:hanging="360"/>
      </w:pPr>
    </w:lvl>
    <w:lvl w:ilvl="2" w:tplc="6AACC356" w:tentative="1">
      <w:start w:val="1"/>
      <w:numFmt w:val="lowerRoman"/>
      <w:lvlText w:val="%3."/>
      <w:lvlJc w:val="right"/>
      <w:pPr>
        <w:ind w:left="2160" w:hanging="180"/>
      </w:pPr>
    </w:lvl>
    <w:lvl w:ilvl="3" w:tplc="51800E78" w:tentative="1">
      <w:start w:val="1"/>
      <w:numFmt w:val="decimal"/>
      <w:lvlText w:val="%4."/>
      <w:lvlJc w:val="left"/>
      <w:pPr>
        <w:ind w:left="2880" w:hanging="360"/>
      </w:pPr>
    </w:lvl>
    <w:lvl w:ilvl="4" w:tplc="959E77FC" w:tentative="1">
      <w:start w:val="1"/>
      <w:numFmt w:val="lowerLetter"/>
      <w:lvlText w:val="%5."/>
      <w:lvlJc w:val="left"/>
      <w:pPr>
        <w:ind w:left="3600" w:hanging="360"/>
      </w:pPr>
    </w:lvl>
    <w:lvl w:ilvl="5" w:tplc="7C94B946" w:tentative="1">
      <w:start w:val="1"/>
      <w:numFmt w:val="lowerRoman"/>
      <w:lvlText w:val="%6."/>
      <w:lvlJc w:val="right"/>
      <w:pPr>
        <w:ind w:left="4320" w:hanging="180"/>
      </w:pPr>
    </w:lvl>
    <w:lvl w:ilvl="6" w:tplc="598005E6" w:tentative="1">
      <w:start w:val="1"/>
      <w:numFmt w:val="decimal"/>
      <w:lvlText w:val="%7."/>
      <w:lvlJc w:val="left"/>
      <w:pPr>
        <w:ind w:left="5040" w:hanging="360"/>
      </w:pPr>
    </w:lvl>
    <w:lvl w:ilvl="7" w:tplc="A5564784" w:tentative="1">
      <w:start w:val="1"/>
      <w:numFmt w:val="lowerLetter"/>
      <w:lvlText w:val="%8."/>
      <w:lvlJc w:val="left"/>
      <w:pPr>
        <w:ind w:left="5760" w:hanging="360"/>
      </w:pPr>
    </w:lvl>
    <w:lvl w:ilvl="8" w:tplc="1C36864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E960CB6">
      <w:start w:val="1"/>
      <w:numFmt w:val="lowerRoman"/>
      <w:lvlText w:val="(%1)"/>
      <w:lvlJc w:val="left"/>
      <w:pPr>
        <w:ind w:left="1080" w:hanging="720"/>
      </w:pPr>
      <w:rPr>
        <w:rFonts w:hint="default"/>
      </w:rPr>
    </w:lvl>
    <w:lvl w:ilvl="1" w:tplc="ED463970" w:tentative="1">
      <w:start w:val="1"/>
      <w:numFmt w:val="lowerLetter"/>
      <w:lvlText w:val="%2."/>
      <w:lvlJc w:val="left"/>
      <w:pPr>
        <w:ind w:left="1440" w:hanging="360"/>
      </w:pPr>
    </w:lvl>
    <w:lvl w:ilvl="2" w:tplc="D8A6FA82" w:tentative="1">
      <w:start w:val="1"/>
      <w:numFmt w:val="lowerRoman"/>
      <w:lvlText w:val="%3."/>
      <w:lvlJc w:val="right"/>
      <w:pPr>
        <w:ind w:left="2160" w:hanging="180"/>
      </w:pPr>
    </w:lvl>
    <w:lvl w:ilvl="3" w:tplc="F16A2552" w:tentative="1">
      <w:start w:val="1"/>
      <w:numFmt w:val="decimal"/>
      <w:lvlText w:val="%4."/>
      <w:lvlJc w:val="left"/>
      <w:pPr>
        <w:ind w:left="2880" w:hanging="360"/>
      </w:pPr>
    </w:lvl>
    <w:lvl w:ilvl="4" w:tplc="29AC2D90" w:tentative="1">
      <w:start w:val="1"/>
      <w:numFmt w:val="lowerLetter"/>
      <w:lvlText w:val="%5."/>
      <w:lvlJc w:val="left"/>
      <w:pPr>
        <w:ind w:left="3600" w:hanging="360"/>
      </w:pPr>
    </w:lvl>
    <w:lvl w:ilvl="5" w:tplc="3FC82868" w:tentative="1">
      <w:start w:val="1"/>
      <w:numFmt w:val="lowerRoman"/>
      <w:lvlText w:val="%6."/>
      <w:lvlJc w:val="right"/>
      <w:pPr>
        <w:ind w:left="4320" w:hanging="180"/>
      </w:pPr>
    </w:lvl>
    <w:lvl w:ilvl="6" w:tplc="8E84E168" w:tentative="1">
      <w:start w:val="1"/>
      <w:numFmt w:val="decimal"/>
      <w:lvlText w:val="%7."/>
      <w:lvlJc w:val="left"/>
      <w:pPr>
        <w:ind w:left="5040" w:hanging="360"/>
      </w:pPr>
    </w:lvl>
    <w:lvl w:ilvl="7" w:tplc="11460DCC" w:tentative="1">
      <w:start w:val="1"/>
      <w:numFmt w:val="lowerLetter"/>
      <w:lvlText w:val="%8."/>
      <w:lvlJc w:val="left"/>
      <w:pPr>
        <w:ind w:left="5760" w:hanging="360"/>
      </w:pPr>
    </w:lvl>
    <w:lvl w:ilvl="8" w:tplc="A1525AC2" w:tentative="1">
      <w:start w:val="1"/>
      <w:numFmt w:val="lowerRoman"/>
      <w:lvlText w:val="%9."/>
      <w:lvlJc w:val="right"/>
      <w:pPr>
        <w:ind w:left="6480" w:hanging="180"/>
      </w:pPr>
    </w:lvl>
  </w:abstractNum>
  <w:abstractNum w:abstractNumId="2" w15:restartNumberingAfterBreak="0">
    <w:nsid w:val="0F88031E"/>
    <w:multiLevelType w:val="hybridMultilevel"/>
    <w:tmpl w:val="8D08FE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4BB615F2">
      <w:start w:val="1"/>
      <w:numFmt w:val="lowerRoman"/>
      <w:lvlText w:val="(%1)"/>
      <w:lvlJc w:val="left"/>
      <w:pPr>
        <w:ind w:left="1080" w:hanging="720"/>
      </w:pPr>
      <w:rPr>
        <w:rFonts w:hint="default"/>
      </w:rPr>
    </w:lvl>
    <w:lvl w:ilvl="1" w:tplc="3A6CBE1E" w:tentative="1">
      <w:start w:val="1"/>
      <w:numFmt w:val="lowerLetter"/>
      <w:lvlText w:val="%2."/>
      <w:lvlJc w:val="left"/>
      <w:pPr>
        <w:ind w:left="1440" w:hanging="360"/>
      </w:pPr>
    </w:lvl>
    <w:lvl w:ilvl="2" w:tplc="12CA4842" w:tentative="1">
      <w:start w:val="1"/>
      <w:numFmt w:val="lowerRoman"/>
      <w:lvlText w:val="%3."/>
      <w:lvlJc w:val="right"/>
      <w:pPr>
        <w:ind w:left="2160" w:hanging="180"/>
      </w:pPr>
    </w:lvl>
    <w:lvl w:ilvl="3" w:tplc="669E4E3C" w:tentative="1">
      <w:start w:val="1"/>
      <w:numFmt w:val="decimal"/>
      <w:lvlText w:val="%4."/>
      <w:lvlJc w:val="left"/>
      <w:pPr>
        <w:ind w:left="2880" w:hanging="360"/>
      </w:pPr>
    </w:lvl>
    <w:lvl w:ilvl="4" w:tplc="E3C6BAF6" w:tentative="1">
      <w:start w:val="1"/>
      <w:numFmt w:val="lowerLetter"/>
      <w:lvlText w:val="%5."/>
      <w:lvlJc w:val="left"/>
      <w:pPr>
        <w:ind w:left="3600" w:hanging="360"/>
      </w:pPr>
    </w:lvl>
    <w:lvl w:ilvl="5" w:tplc="1388BACC" w:tentative="1">
      <w:start w:val="1"/>
      <w:numFmt w:val="lowerRoman"/>
      <w:lvlText w:val="%6."/>
      <w:lvlJc w:val="right"/>
      <w:pPr>
        <w:ind w:left="4320" w:hanging="180"/>
      </w:pPr>
    </w:lvl>
    <w:lvl w:ilvl="6" w:tplc="A1E6A6E0" w:tentative="1">
      <w:start w:val="1"/>
      <w:numFmt w:val="decimal"/>
      <w:lvlText w:val="%7."/>
      <w:lvlJc w:val="left"/>
      <w:pPr>
        <w:ind w:left="5040" w:hanging="360"/>
      </w:pPr>
    </w:lvl>
    <w:lvl w:ilvl="7" w:tplc="7BEC84A2" w:tentative="1">
      <w:start w:val="1"/>
      <w:numFmt w:val="lowerLetter"/>
      <w:lvlText w:val="%8."/>
      <w:lvlJc w:val="left"/>
      <w:pPr>
        <w:ind w:left="5760" w:hanging="360"/>
      </w:pPr>
    </w:lvl>
    <w:lvl w:ilvl="8" w:tplc="C9A41482" w:tentative="1">
      <w:start w:val="1"/>
      <w:numFmt w:val="lowerRoman"/>
      <w:lvlText w:val="%9."/>
      <w:lvlJc w:val="right"/>
      <w:pPr>
        <w:ind w:left="6480" w:hanging="180"/>
      </w:pPr>
    </w:lvl>
  </w:abstractNum>
  <w:abstractNum w:abstractNumId="4" w15:restartNumberingAfterBreak="0">
    <w:nsid w:val="146E686A"/>
    <w:multiLevelType w:val="hybridMultilevel"/>
    <w:tmpl w:val="AC84E79A"/>
    <w:lvl w:ilvl="0" w:tplc="0C14E04C">
      <w:start w:val="1"/>
      <w:numFmt w:val="decimal"/>
      <w:lvlText w:val="%1."/>
      <w:lvlJc w:val="left"/>
      <w:pPr>
        <w:ind w:left="360" w:hanging="360"/>
      </w:pPr>
      <w:rPr>
        <w:b/>
        <w:i w:val="0"/>
        <w:sz w:val="20"/>
        <w:szCs w:val="20"/>
      </w:rPr>
    </w:lvl>
    <w:lvl w:ilvl="1" w:tplc="0C090001">
      <w:start w:val="1"/>
      <w:numFmt w:val="bullet"/>
      <w:lvlText w:val=""/>
      <w:lvlJc w:val="left"/>
      <w:pPr>
        <w:ind w:left="786" w:hanging="360"/>
      </w:pPr>
      <w:rPr>
        <w:rFonts w:ascii="Symbol" w:hAnsi="Symbol" w:hint="default"/>
      </w:rPr>
    </w:lvl>
    <w:lvl w:ilvl="2" w:tplc="0C090003">
      <w:start w:val="1"/>
      <w:numFmt w:val="bullet"/>
      <w:lvlText w:val="o"/>
      <w:lvlJc w:val="left"/>
      <w:pPr>
        <w:ind w:left="2160" w:hanging="180"/>
      </w:pPr>
      <w:rPr>
        <w:rFonts w:ascii="Courier New" w:hAnsi="Courier New" w:cs="Courier New"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1644A9E2">
      <w:start w:val="1"/>
      <w:numFmt w:val="bullet"/>
      <w:lvlText w:val=""/>
      <w:lvlJc w:val="left"/>
      <w:pPr>
        <w:ind w:left="1440" w:hanging="360"/>
      </w:pPr>
      <w:rPr>
        <w:rFonts w:ascii="Symbol" w:hAnsi="Symbol" w:hint="default"/>
        <w:color w:val="auto"/>
      </w:rPr>
    </w:lvl>
    <w:lvl w:ilvl="1" w:tplc="C172D100" w:tentative="1">
      <w:start w:val="1"/>
      <w:numFmt w:val="bullet"/>
      <w:lvlText w:val="o"/>
      <w:lvlJc w:val="left"/>
      <w:pPr>
        <w:ind w:left="2160" w:hanging="360"/>
      </w:pPr>
      <w:rPr>
        <w:rFonts w:ascii="Courier New" w:hAnsi="Courier New" w:cs="Courier New" w:hint="default"/>
      </w:rPr>
    </w:lvl>
    <w:lvl w:ilvl="2" w:tplc="A8184C8E" w:tentative="1">
      <w:start w:val="1"/>
      <w:numFmt w:val="bullet"/>
      <w:lvlText w:val=""/>
      <w:lvlJc w:val="left"/>
      <w:pPr>
        <w:ind w:left="2880" w:hanging="360"/>
      </w:pPr>
      <w:rPr>
        <w:rFonts w:ascii="Wingdings" w:hAnsi="Wingdings" w:hint="default"/>
      </w:rPr>
    </w:lvl>
    <w:lvl w:ilvl="3" w:tplc="5A98D7D8" w:tentative="1">
      <w:start w:val="1"/>
      <w:numFmt w:val="bullet"/>
      <w:lvlText w:val=""/>
      <w:lvlJc w:val="left"/>
      <w:pPr>
        <w:ind w:left="3600" w:hanging="360"/>
      </w:pPr>
      <w:rPr>
        <w:rFonts w:ascii="Symbol" w:hAnsi="Symbol" w:hint="default"/>
      </w:rPr>
    </w:lvl>
    <w:lvl w:ilvl="4" w:tplc="199A7B0A" w:tentative="1">
      <w:start w:val="1"/>
      <w:numFmt w:val="bullet"/>
      <w:lvlText w:val="o"/>
      <w:lvlJc w:val="left"/>
      <w:pPr>
        <w:ind w:left="4320" w:hanging="360"/>
      </w:pPr>
      <w:rPr>
        <w:rFonts w:ascii="Courier New" w:hAnsi="Courier New" w:cs="Courier New" w:hint="default"/>
      </w:rPr>
    </w:lvl>
    <w:lvl w:ilvl="5" w:tplc="A02EB084" w:tentative="1">
      <w:start w:val="1"/>
      <w:numFmt w:val="bullet"/>
      <w:lvlText w:val=""/>
      <w:lvlJc w:val="left"/>
      <w:pPr>
        <w:ind w:left="5040" w:hanging="360"/>
      </w:pPr>
      <w:rPr>
        <w:rFonts w:ascii="Wingdings" w:hAnsi="Wingdings" w:hint="default"/>
      </w:rPr>
    </w:lvl>
    <w:lvl w:ilvl="6" w:tplc="3A2277EC" w:tentative="1">
      <w:start w:val="1"/>
      <w:numFmt w:val="bullet"/>
      <w:lvlText w:val=""/>
      <w:lvlJc w:val="left"/>
      <w:pPr>
        <w:ind w:left="5760" w:hanging="360"/>
      </w:pPr>
      <w:rPr>
        <w:rFonts w:ascii="Symbol" w:hAnsi="Symbol" w:hint="default"/>
      </w:rPr>
    </w:lvl>
    <w:lvl w:ilvl="7" w:tplc="2C3C5F9A" w:tentative="1">
      <w:start w:val="1"/>
      <w:numFmt w:val="bullet"/>
      <w:lvlText w:val="o"/>
      <w:lvlJc w:val="left"/>
      <w:pPr>
        <w:ind w:left="6480" w:hanging="360"/>
      </w:pPr>
      <w:rPr>
        <w:rFonts w:ascii="Courier New" w:hAnsi="Courier New" w:cs="Courier New" w:hint="default"/>
      </w:rPr>
    </w:lvl>
    <w:lvl w:ilvl="8" w:tplc="11600AE4"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D988C81E">
      <w:start w:val="1"/>
      <w:numFmt w:val="bullet"/>
      <w:lvlText w:val=""/>
      <w:lvlJc w:val="left"/>
      <w:pPr>
        <w:ind w:left="720" w:hanging="360"/>
      </w:pPr>
      <w:rPr>
        <w:rFonts w:ascii="Symbol" w:hAnsi="Symbol" w:hint="default"/>
        <w:color w:val="auto"/>
        <w:sz w:val="24"/>
        <w:szCs w:val="24"/>
      </w:rPr>
    </w:lvl>
    <w:lvl w:ilvl="1" w:tplc="AC82A480" w:tentative="1">
      <w:start w:val="1"/>
      <w:numFmt w:val="bullet"/>
      <w:lvlText w:val="o"/>
      <w:lvlJc w:val="left"/>
      <w:pPr>
        <w:ind w:left="1440" w:hanging="360"/>
      </w:pPr>
      <w:rPr>
        <w:rFonts w:ascii="Courier New" w:hAnsi="Courier New" w:cs="Courier New" w:hint="default"/>
      </w:rPr>
    </w:lvl>
    <w:lvl w:ilvl="2" w:tplc="306C1A58" w:tentative="1">
      <w:start w:val="1"/>
      <w:numFmt w:val="bullet"/>
      <w:lvlText w:val=""/>
      <w:lvlJc w:val="left"/>
      <w:pPr>
        <w:ind w:left="2160" w:hanging="360"/>
      </w:pPr>
      <w:rPr>
        <w:rFonts w:ascii="Wingdings" w:hAnsi="Wingdings" w:hint="default"/>
      </w:rPr>
    </w:lvl>
    <w:lvl w:ilvl="3" w:tplc="174862DE" w:tentative="1">
      <w:start w:val="1"/>
      <w:numFmt w:val="bullet"/>
      <w:lvlText w:val=""/>
      <w:lvlJc w:val="left"/>
      <w:pPr>
        <w:ind w:left="2880" w:hanging="360"/>
      </w:pPr>
      <w:rPr>
        <w:rFonts w:ascii="Symbol" w:hAnsi="Symbol" w:hint="default"/>
      </w:rPr>
    </w:lvl>
    <w:lvl w:ilvl="4" w:tplc="6E02BAD6" w:tentative="1">
      <w:start w:val="1"/>
      <w:numFmt w:val="bullet"/>
      <w:lvlText w:val="o"/>
      <w:lvlJc w:val="left"/>
      <w:pPr>
        <w:ind w:left="3600" w:hanging="360"/>
      </w:pPr>
      <w:rPr>
        <w:rFonts w:ascii="Courier New" w:hAnsi="Courier New" w:cs="Courier New" w:hint="default"/>
      </w:rPr>
    </w:lvl>
    <w:lvl w:ilvl="5" w:tplc="30A47AF4" w:tentative="1">
      <w:start w:val="1"/>
      <w:numFmt w:val="bullet"/>
      <w:lvlText w:val=""/>
      <w:lvlJc w:val="left"/>
      <w:pPr>
        <w:ind w:left="4320" w:hanging="360"/>
      </w:pPr>
      <w:rPr>
        <w:rFonts w:ascii="Wingdings" w:hAnsi="Wingdings" w:hint="default"/>
      </w:rPr>
    </w:lvl>
    <w:lvl w:ilvl="6" w:tplc="45BCAF9A" w:tentative="1">
      <w:start w:val="1"/>
      <w:numFmt w:val="bullet"/>
      <w:lvlText w:val=""/>
      <w:lvlJc w:val="left"/>
      <w:pPr>
        <w:ind w:left="5040" w:hanging="360"/>
      </w:pPr>
      <w:rPr>
        <w:rFonts w:ascii="Symbol" w:hAnsi="Symbol" w:hint="default"/>
      </w:rPr>
    </w:lvl>
    <w:lvl w:ilvl="7" w:tplc="3D0EA302" w:tentative="1">
      <w:start w:val="1"/>
      <w:numFmt w:val="bullet"/>
      <w:lvlText w:val="o"/>
      <w:lvlJc w:val="left"/>
      <w:pPr>
        <w:ind w:left="5760" w:hanging="360"/>
      </w:pPr>
      <w:rPr>
        <w:rFonts w:ascii="Courier New" w:hAnsi="Courier New" w:cs="Courier New" w:hint="default"/>
      </w:rPr>
    </w:lvl>
    <w:lvl w:ilvl="8" w:tplc="EB2815E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9AA0CBA">
      <w:start w:val="1"/>
      <w:numFmt w:val="lowerRoman"/>
      <w:lvlText w:val="(%1)"/>
      <w:lvlJc w:val="left"/>
      <w:pPr>
        <w:ind w:left="1080" w:hanging="720"/>
      </w:pPr>
      <w:rPr>
        <w:rFonts w:hint="default"/>
      </w:rPr>
    </w:lvl>
    <w:lvl w:ilvl="1" w:tplc="9A6A59AC" w:tentative="1">
      <w:start w:val="1"/>
      <w:numFmt w:val="lowerLetter"/>
      <w:lvlText w:val="%2."/>
      <w:lvlJc w:val="left"/>
      <w:pPr>
        <w:ind w:left="1440" w:hanging="360"/>
      </w:pPr>
    </w:lvl>
    <w:lvl w:ilvl="2" w:tplc="82F6BB20" w:tentative="1">
      <w:start w:val="1"/>
      <w:numFmt w:val="lowerRoman"/>
      <w:lvlText w:val="%3."/>
      <w:lvlJc w:val="right"/>
      <w:pPr>
        <w:ind w:left="2160" w:hanging="180"/>
      </w:pPr>
    </w:lvl>
    <w:lvl w:ilvl="3" w:tplc="625005BC" w:tentative="1">
      <w:start w:val="1"/>
      <w:numFmt w:val="decimal"/>
      <w:lvlText w:val="%4."/>
      <w:lvlJc w:val="left"/>
      <w:pPr>
        <w:ind w:left="2880" w:hanging="360"/>
      </w:pPr>
    </w:lvl>
    <w:lvl w:ilvl="4" w:tplc="57688352" w:tentative="1">
      <w:start w:val="1"/>
      <w:numFmt w:val="lowerLetter"/>
      <w:lvlText w:val="%5."/>
      <w:lvlJc w:val="left"/>
      <w:pPr>
        <w:ind w:left="3600" w:hanging="360"/>
      </w:pPr>
    </w:lvl>
    <w:lvl w:ilvl="5" w:tplc="62827B8E" w:tentative="1">
      <w:start w:val="1"/>
      <w:numFmt w:val="lowerRoman"/>
      <w:lvlText w:val="%6."/>
      <w:lvlJc w:val="right"/>
      <w:pPr>
        <w:ind w:left="4320" w:hanging="180"/>
      </w:pPr>
    </w:lvl>
    <w:lvl w:ilvl="6" w:tplc="828CC9E0" w:tentative="1">
      <w:start w:val="1"/>
      <w:numFmt w:val="decimal"/>
      <w:lvlText w:val="%7."/>
      <w:lvlJc w:val="left"/>
      <w:pPr>
        <w:ind w:left="5040" w:hanging="360"/>
      </w:pPr>
    </w:lvl>
    <w:lvl w:ilvl="7" w:tplc="1C320C90" w:tentative="1">
      <w:start w:val="1"/>
      <w:numFmt w:val="lowerLetter"/>
      <w:lvlText w:val="%8."/>
      <w:lvlJc w:val="left"/>
      <w:pPr>
        <w:ind w:left="5760" w:hanging="360"/>
      </w:pPr>
    </w:lvl>
    <w:lvl w:ilvl="8" w:tplc="5162960A" w:tentative="1">
      <w:start w:val="1"/>
      <w:numFmt w:val="lowerRoman"/>
      <w:lvlText w:val="%9."/>
      <w:lvlJc w:val="right"/>
      <w:pPr>
        <w:ind w:left="6480" w:hanging="180"/>
      </w:pPr>
    </w:lvl>
  </w:abstractNum>
  <w:abstractNum w:abstractNumId="8" w15:restartNumberingAfterBreak="0">
    <w:nsid w:val="2B226171"/>
    <w:multiLevelType w:val="hybridMultilevel"/>
    <w:tmpl w:val="E6C0D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D391836"/>
    <w:multiLevelType w:val="hybridMultilevel"/>
    <w:tmpl w:val="C2CE0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8B221AAC">
      <w:start w:val="1"/>
      <w:numFmt w:val="lowerRoman"/>
      <w:lvlText w:val="(%1)"/>
      <w:lvlJc w:val="left"/>
      <w:pPr>
        <w:ind w:left="1080" w:hanging="720"/>
      </w:pPr>
      <w:rPr>
        <w:rFonts w:hint="default"/>
      </w:rPr>
    </w:lvl>
    <w:lvl w:ilvl="1" w:tplc="AED82EA6" w:tentative="1">
      <w:start w:val="1"/>
      <w:numFmt w:val="lowerLetter"/>
      <w:lvlText w:val="%2."/>
      <w:lvlJc w:val="left"/>
      <w:pPr>
        <w:ind w:left="1440" w:hanging="360"/>
      </w:pPr>
    </w:lvl>
    <w:lvl w:ilvl="2" w:tplc="1CF66020" w:tentative="1">
      <w:start w:val="1"/>
      <w:numFmt w:val="lowerRoman"/>
      <w:lvlText w:val="%3."/>
      <w:lvlJc w:val="right"/>
      <w:pPr>
        <w:ind w:left="2160" w:hanging="180"/>
      </w:pPr>
    </w:lvl>
    <w:lvl w:ilvl="3" w:tplc="260AC062" w:tentative="1">
      <w:start w:val="1"/>
      <w:numFmt w:val="decimal"/>
      <w:lvlText w:val="%4."/>
      <w:lvlJc w:val="left"/>
      <w:pPr>
        <w:ind w:left="2880" w:hanging="360"/>
      </w:pPr>
    </w:lvl>
    <w:lvl w:ilvl="4" w:tplc="23EEE404" w:tentative="1">
      <w:start w:val="1"/>
      <w:numFmt w:val="lowerLetter"/>
      <w:lvlText w:val="%5."/>
      <w:lvlJc w:val="left"/>
      <w:pPr>
        <w:ind w:left="3600" w:hanging="360"/>
      </w:pPr>
    </w:lvl>
    <w:lvl w:ilvl="5" w:tplc="026C59EA" w:tentative="1">
      <w:start w:val="1"/>
      <w:numFmt w:val="lowerRoman"/>
      <w:lvlText w:val="%6."/>
      <w:lvlJc w:val="right"/>
      <w:pPr>
        <w:ind w:left="4320" w:hanging="180"/>
      </w:pPr>
    </w:lvl>
    <w:lvl w:ilvl="6" w:tplc="C51693D4" w:tentative="1">
      <w:start w:val="1"/>
      <w:numFmt w:val="decimal"/>
      <w:lvlText w:val="%7."/>
      <w:lvlJc w:val="left"/>
      <w:pPr>
        <w:ind w:left="5040" w:hanging="360"/>
      </w:pPr>
    </w:lvl>
    <w:lvl w:ilvl="7" w:tplc="B2004D9E" w:tentative="1">
      <w:start w:val="1"/>
      <w:numFmt w:val="lowerLetter"/>
      <w:lvlText w:val="%8."/>
      <w:lvlJc w:val="left"/>
      <w:pPr>
        <w:ind w:left="5760" w:hanging="360"/>
      </w:pPr>
    </w:lvl>
    <w:lvl w:ilvl="8" w:tplc="3A402C2E" w:tentative="1">
      <w:start w:val="1"/>
      <w:numFmt w:val="lowerRoman"/>
      <w:lvlText w:val="%9."/>
      <w:lvlJc w:val="right"/>
      <w:pPr>
        <w:ind w:left="6480" w:hanging="180"/>
      </w:pPr>
    </w:lvl>
  </w:abstractNum>
  <w:abstractNum w:abstractNumId="11" w15:restartNumberingAfterBreak="0">
    <w:nsid w:val="301F4EFC"/>
    <w:multiLevelType w:val="hybridMultilevel"/>
    <w:tmpl w:val="CDA23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A55B1"/>
    <w:multiLevelType w:val="hybridMultilevel"/>
    <w:tmpl w:val="59A452EE"/>
    <w:lvl w:ilvl="0" w:tplc="8C74B17A">
      <w:start w:val="1"/>
      <w:numFmt w:val="lowerRoman"/>
      <w:lvlText w:val="(%1)"/>
      <w:lvlJc w:val="left"/>
      <w:pPr>
        <w:ind w:left="1080" w:hanging="720"/>
      </w:pPr>
      <w:rPr>
        <w:rFonts w:hint="default"/>
      </w:rPr>
    </w:lvl>
    <w:lvl w:ilvl="1" w:tplc="3F5E4E30" w:tentative="1">
      <w:start w:val="1"/>
      <w:numFmt w:val="lowerLetter"/>
      <w:lvlText w:val="%2."/>
      <w:lvlJc w:val="left"/>
      <w:pPr>
        <w:ind w:left="1440" w:hanging="360"/>
      </w:pPr>
    </w:lvl>
    <w:lvl w:ilvl="2" w:tplc="FA8C8CF6" w:tentative="1">
      <w:start w:val="1"/>
      <w:numFmt w:val="lowerRoman"/>
      <w:lvlText w:val="%3."/>
      <w:lvlJc w:val="right"/>
      <w:pPr>
        <w:ind w:left="2160" w:hanging="180"/>
      </w:pPr>
    </w:lvl>
    <w:lvl w:ilvl="3" w:tplc="55F620AC" w:tentative="1">
      <w:start w:val="1"/>
      <w:numFmt w:val="decimal"/>
      <w:lvlText w:val="%4."/>
      <w:lvlJc w:val="left"/>
      <w:pPr>
        <w:ind w:left="2880" w:hanging="360"/>
      </w:pPr>
    </w:lvl>
    <w:lvl w:ilvl="4" w:tplc="EC0C32FA" w:tentative="1">
      <w:start w:val="1"/>
      <w:numFmt w:val="lowerLetter"/>
      <w:lvlText w:val="%5."/>
      <w:lvlJc w:val="left"/>
      <w:pPr>
        <w:ind w:left="3600" w:hanging="360"/>
      </w:pPr>
    </w:lvl>
    <w:lvl w:ilvl="5" w:tplc="F51847EA" w:tentative="1">
      <w:start w:val="1"/>
      <w:numFmt w:val="lowerRoman"/>
      <w:lvlText w:val="%6."/>
      <w:lvlJc w:val="right"/>
      <w:pPr>
        <w:ind w:left="4320" w:hanging="180"/>
      </w:pPr>
    </w:lvl>
    <w:lvl w:ilvl="6" w:tplc="67D27DE8" w:tentative="1">
      <w:start w:val="1"/>
      <w:numFmt w:val="decimal"/>
      <w:lvlText w:val="%7."/>
      <w:lvlJc w:val="left"/>
      <w:pPr>
        <w:ind w:left="5040" w:hanging="360"/>
      </w:pPr>
    </w:lvl>
    <w:lvl w:ilvl="7" w:tplc="ACCCB1F4" w:tentative="1">
      <w:start w:val="1"/>
      <w:numFmt w:val="lowerLetter"/>
      <w:lvlText w:val="%8."/>
      <w:lvlJc w:val="left"/>
      <w:pPr>
        <w:ind w:left="5760" w:hanging="360"/>
      </w:pPr>
    </w:lvl>
    <w:lvl w:ilvl="8" w:tplc="7108DC4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FE43DF4">
      <w:start w:val="1"/>
      <w:numFmt w:val="lowerRoman"/>
      <w:lvlText w:val="(%1)"/>
      <w:lvlJc w:val="left"/>
      <w:pPr>
        <w:ind w:left="1080" w:hanging="720"/>
      </w:pPr>
      <w:rPr>
        <w:rFonts w:hint="default"/>
      </w:rPr>
    </w:lvl>
    <w:lvl w:ilvl="1" w:tplc="11BCB7D8" w:tentative="1">
      <w:start w:val="1"/>
      <w:numFmt w:val="lowerLetter"/>
      <w:lvlText w:val="%2."/>
      <w:lvlJc w:val="left"/>
      <w:pPr>
        <w:ind w:left="1440" w:hanging="360"/>
      </w:pPr>
    </w:lvl>
    <w:lvl w:ilvl="2" w:tplc="845A074E" w:tentative="1">
      <w:start w:val="1"/>
      <w:numFmt w:val="lowerRoman"/>
      <w:lvlText w:val="%3."/>
      <w:lvlJc w:val="right"/>
      <w:pPr>
        <w:ind w:left="2160" w:hanging="180"/>
      </w:pPr>
    </w:lvl>
    <w:lvl w:ilvl="3" w:tplc="A2726222" w:tentative="1">
      <w:start w:val="1"/>
      <w:numFmt w:val="decimal"/>
      <w:lvlText w:val="%4."/>
      <w:lvlJc w:val="left"/>
      <w:pPr>
        <w:ind w:left="2880" w:hanging="360"/>
      </w:pPr>
    </w:lvl>
    <w:lvl w:ilvl="4" w:tplc="44F01D7C" w:tentative="1">
      <w:start w:val="1"/>
      <w:numFmt w:val="lowerLetter"/>
      <w:lvlText w:val="%5."/>
      <w:lvlJc w:val="left"/>
      <w:pPr>
        <w:ind w:left="3600" w:hanging="360"/>
      </w:pPr>
    </w:lvl>
    <w:lvl w:ilvl="5" w:tplc="919A653E" w:tentative="1">
      <w:start w:val="1"/>
      <w:numFmt w:val="lowerRoman"/>
      <w:lvlText w:val="%6."/>
      <w:lvlJc w:val="right"/>
      <w:pPr>
        <w:ind w:left="4320" w:hanging="180"/>
      </w:pPr>
    </w:lvl>
    <w:lvl w:ilvl="6" w:tplc="8474F2B2" w:tentative="1">
      <w:start w:val="1"/>
      <w:numFmt w:val="decimal"/>
      <w:lvlText w:val="%7."/>
      <w:lvlJc w:val="left"/>
      <w:pPr>
        <w:ind w:left="5040" w:hanging="360"/>
      </w:pPr>
    </w:lvl>
    <w:lvl w:ilvl="7" w:tplc="4DB44F98" w:tentative="1">
      <w:start w:val="1"/>
      <w:numFmt w:val="lowerLetter"/>
      <w:lvlText w:val="%8."/>
      <w:lvlJc w:val="left"/>
      <w:pPr>
        <w:ind w:left="5760" w:hanging="360"/>
      </w:pPr>
    </w:lvl>
    <w:lvl w:ilvl="8" w:tplc="FF7E18DE" w:tentative="1">
      <w:start w:val="1"/>
      <w:numFmt w:val="lowerRoman"/>
      <w:lvlText w:val="%9."/>
      <w:lvlJc w:val="right"/>
      <w:pPr>
        <w:ind w:left="6480" w:hanging="180"/>
      </w:pPr>
    </w:lvl>
  </w:abstractNum>
  <w:abstractNum w:abstractNumId="14" w15:restartNumberingAfterBreak="0">
    <w:nsid w:val="4C884F30"/>
    <w:multiLevelType w:val="hybridMultilevel"/>
    <w:tmpl w:val="710415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2F58F5"/>
    <w:multiLevelType w:val="hybridMultilevel"/>
    <w:tmpl w:val="E6365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60E1165"/>
    <w:multiLevelType w:val="hybridMultilevel"/>
    <w:tmpl w:val="BB40F52A"/>
    <w:lvl w:ilvl="0" w:tplc="2C4259E6">
      <w:start w:val="1"/>
      <w:numFmt w:val="bullet"/>
      <w:lvlText w:val=""/>
      <w:lvlJc w:val="left"/>
      <w:pPr>
        <w:ind w:left="360" w:hanging="360"/>
      </w:pPr>
      <w:rPr>
        <w:rFonts w:ascii="Symbol" w:hAnsi="Symbol" w:hint="default"/>
      </w:rPr>
    </w:lvl>
    <w:lvl w:ilvl="1" w:tplc="574082C8">
      <w:start w:val="1"/>
      <w:numFmt w:val="bullet"/>
      <w:lvlText w:val="o"/>
      <w:lvlJc w:val="left"/>
      <w:pPr>
        <w:ind w:left="1080" w:hanging="360"/>
      </w:pPr>
      <w:rPr>
        <w:rFonts w:ascii="Courier New" w:hAnsi="Courier New" w:cs="Courier New" w:hint="default"/>
      </w:rPr>
    </w:lvl>
    <w:lvl w:ilvl="2" w:tplc="942CF930">
      <w:start w:val="1"/>
      <w:numFmt w:val="bullet"/>
      <w:lvlText w:val=""/>
      <w:lvlJc w:val="left"/>
      <w:pPr>
        <w:ind w:left="1800" w:hanging="360"/>
      </w:pPr>
      <w:rPr>
        <w:rFonts w:ascii="Wingdings" w:hAnsi="Wingdings" w:hint="default"/>
      </w:rPr>
    </w:lvl>
    <w:lvl w:ilvl="3" w:tplc="413AC842" w:tentative="1">
      <w:start w:val="1"/>
      <w:numFmt w:val="bullet"/>
      <w:lvlText w:val=""/>
      <w:lvlJc w:val="left"/>
      <w:pPr>
        <w:ind w:left="2520" w:hanging="360"/>
      </w:pPr>
      <w:rPr>
        <w:rFonts w:ascii="Symbol" w:hAnsi="Symbol" w:hint="default"/>
      </w:rPr>
    </w:lvl>
    <w:lvl w:ilvl="4" w:tplc="3B3849C6" w:tentative="1">
      <w:start w:val="1"/>
      <w:numFmt w:val="bullet"/>
      <w:lvlText w:val="o"/>
      <w:lvlJc w:val="left"/>
      <w:pPr>
        <w:ind w:left="3240" w:hanging="360"/>
      </w:pPr>
      <w:rPr>
        <w:rFonts w:ascii="Courier New" w:hAnsi="Courier New" w:cs="Courier New" w:hint="default"/>
      </w:rPr>
    </w:lvl>
    <w:lvl w:ilvl="5" w:tplc="8DF430FA" w:tentative="1">
      <w:start w:val="1"/>
      <w:numFmt w:val="bullet"/>
      <w:lvlText w:val=""/>
      <w:lvlJc w:val="left"/>
      <w:pPr>
        <w:ind w:left="3960" w:hanging="360"/>
      </w:pPr>
      <w:rPr>
        <w:rFonts w:ascii="Wingdings" w:hAnsi="Wingdings" w:hint="default"/>
      </w:rPr>
    </w:lvl>
    <w:lvl w:ilvl="6" w:tplc="6774605A" w:tentative="1">
      <w:start w:val="1"/>
      <w:numFmt w:val="bullet"/>
      <w:lvlText w:val=""/>
      <w:lvlJc w:val="left"/>
      <w:pPr>
        <w:ind w:left="4680" w:hanging="360"/>
      </w:pPr>
      <w:rPr>
        <w:rFonts w:ascii="Symbol" w:hAnsi="Symbol" w:hint="default"/>
      </w:rPr>
    </w:lvl>
    <w:lvl w:ilvl="7" w:tplc="C480FED2" w:tentative="1">
      <w:start w:val="1"/>
      <w:numFmt w:val="bullet"/>
      <w:lvlText w:val="o"/>
      <w:lvlJc w:val="left"/>
      <w:pPr>
        <w:ind w:left="5400" w:hanging="360"/>
      </w:pPr>
      <w:rPr>
        <w:rFonts w:ascii="Courier New" w:hAnsi="Courier New" w:cs="Courier New" w:hint="default"/>
      </w:rPr>
    </w:lvl>
    <w:lvl w:ilvl="8" w:tplc="60425B02"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330E18BA">
      <w:start w:val="1"/>
      <w:numFmt w:val="lowerRoman"/>
      <w:lvlText w:val="(%1)"/>
      <w:lvlJc w:val="left"/>
      <w:pPr>
        <w:ind w:left="1080" w:hanging="720"/>
      </w:pPr>
      <w:rPr>
        <w:rFonts w:hint="default"/>
      </w:rPr>
    </w:lvl>
    <w:lvl w:ilvl="1" w:tplc="1DB85C4E" w:tentative="1">
      <w:start w:val="1"/>
      <w:numFmt w:val="lowerLetter"/>
      <w:lvlText w:val="%2."/>
      <w:lvlJc w:val="left"/>
      <w:pPr>
        <w:ind w:left="1440" w:hanging="360"/>
      </w:pPr>
    </w:lvl>
    <w:lvl w:ilvl="2" w:tplc="7F1023BA" w:tentative="1">
      <w:start w:val="1"/>
      <w:numFmt w:val="lowerRoman"/>
      <w:lvlText w:val="%3."/>
      <w:lvlJc w:val="right"/>
      <w:pPr>
        <w:ind w:left="2160" w:hanging="180"/>
      </w:pPr>
    </w:lvl>
    <w:lvl w:ilvl="3" w:tplc="164CD7FE" w:tentative="1">
      <w:start w:val="1"/>
      <w:numFmt w:val="decimal"/>
      <w:lvlText w:val="%4."/>
      <w:lvlJc w:val="left"/>
      <w:pPr>
        <w:ind w:left="2880" w:hanging="360"/>
      </w:pPr>
    </w:lvl>
    <w:lvl w:ilvl="4" w:tplc="DEF27A0C" w:tentative="1">
      <w:start w:val="1"/>
      <w:numFmt w:val="lowerLetter"/>
      <w:lvlText w:val="%5."/>
      <w:lvlJc w:val="left"/>
      <w:pPr>
        <w:ind w:left="3600" w:hanging="360"/>
      </w:pPr>
    </w:lvl>
    <w:lvl w:ilvl="5" w:tplc="877C03D2" w:tentative="1">
      <w:start w:val="1"/>
      <w:numFmt w:val="lowerRoman"/>
      <w:lvlText w:val="%6."/>
      <w:lvlJc w:val="right"/>
      <w:pPr>
        <w:ind w:left="4320" w:hanging="180"/>
      </w:pPr>
    </w:lvl>
    <w:lvl w:ilvl="6" w:tplc="CDD4B794" w:tentative="1">
      <w:start w:val="1"/>
      <w:numFmt w:val="decimal"/>
      <w:lvlText w:val="%7."/>
      <w:lvlJc w:val="left"/>
      <w:pPr>
        <w:ind w:left="5040" w:hanging="360"/>
      </w:pPr>
    </w:lvl>
    <w:lvl w:ilvl="7" w:tplc="19F66436" w:tentative="1">
      <w:start w:val="1"/>
      <w:numFmt w:val="lowerLetter"/>
      <w:lvlText w:val="%8."/>
      <w:lvlJc w:val="left"/>
      <w:pPr>
        <w:ind w:left="5760" w:hanging="360"/>
      </w:pPr>
    </w:lvl>
    <w:lvl w:ilvl="8" w:tplc="EBC46836" w:tentative="1">
      <w:start w:val="1"/>
      <w:numFmt w:val="lowerRoman"/>
      <w:lvlText w:val="%9."/>
      <w:lvlJc w:val="right"/>
      <w:pPr>
        <w:ind w:left="6480" w:hanging="180"/>
      </w:pPr>
    </w:lvl>
  </w:abstractNum>
  <w:abstractNum w:abstractNumId="18" w15:restartNumberingAfterBreak="0">
    <w:nsid w:val="56B94E7A"/>
    <w:multiLevelType w:val="hybridMultilevel"/>
    <w:tmpl w:val="C25CD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13159D8"/>
    <w:multiLevelType w:val="hybridMultilevel"/>
    <w:tmpl w:val="DF5E9F7E"/>
    <w:lvl w:ilvl="0" w:tplc="86BEABA2">
      <w:start w:val="1"/>
      <w:numFmt w:val="bullet"/>
      <w:lvlText w:val=""/>
      <w:lvlJc w:val="left"/>
      <w:pPr>
        <w:ind w:left="624" w:hanging="267"/>
      </w:pPr>
      <w:rPr>
        <w:rFonts w:ascii="Symbol" w:hAnsi="Symbol" w:hint="default"/>
      </w:rPr>
    </w:lvl>
    <w:lvl w:ilvl="1" w:tplc="E284A7C8" w:tentative="1">
      <w:start w:val="1"/>
      <w:numFmt w:val="bullet"/>
      <w:lvlText w:val="o"/>
      <w:lvlJc w:val="left"/>
      <w:pPr>
        <w:ind w:left="1080" w:hanging="360"/>
      </w:pPr>
      <w:rPr>
        <w:rFonts w:ascii="Courier New" w:hAnsi="Courier New" w:cs="Courier New" w:hint="default"/>
      </w:rPr>
    </w:lvl>
    <w:lvl w:ilvl="2" w:tplc="0EB0CBA2" w:tentative="1">
      <w:start w:val="1"/>
      <w:numFmt w:val="bullet"/>
      <w:lvlText w:val=""/>
      <w:lvlJc w:val="left"/>
      <w:pPr>
        <w:ind w:left="1800" w:hanging="360"/>
      </w:pPr>
      <w:rPr>
        <w:rFonts w:ascii="Wingdings" w:hAnsi="Wingdings" w:hint="default"/>
      </w:rPr>
    </w:lvl>
    <w:lvl w:ilvl="3" w:tplc="9E70B8F6" w:tentative="1">
      <w:start w:val="1"/>
      <w:numFmt w:val="bullet"/>
      <w:lvlText w:val=""/>
      <w:lvlJc w:val="left"/>
      <w:pPr>
        <w:ind w:left="2520" w:hanging="360"/>
      </w:pPr>
      <w:rPr>
        <w:rFonts w:ascii="Symbol" w:hAnsi="Symbol" w:hint="default"/>
      </w:rPr>
    </w:lvl>
    <w:lvl w:ilvl="4" w:tplc="64184190" w:tentative="1">
      <w:start w:val="1"/>
      <w:numFmt w:val="bullet"/>
      <w:lvlText w:val="o"/>
      <w:lvlJc w:val="left"/>
      <w:pPr>
        <w:ind w:left="3240" w:hanging="360"/>
      </w:pPr>
      <w:rPr>
        <w:rFonts w:ascii="Courier New" w:hAnsi="Courier New" w:cs="Courier New" w:hint="default"/>
      </w:rPr>
    </w:lvl>
    <w:lvl w:ilvl="5" w:tplc="B83C6272" w:tentative="1">
      <w:start w:val="1"/>
      <w:numFmt w:val="bullet"/>
      <w:lvlText w:val=""/>
      <w:lvlJc w:val="left"/>
      <w:pPr>
        <w:ind w:left="3960" w:hanging="360"/>
      </w:pPr>
      <w:rPr>
        <w:rFonts w:ascii="Wingdings" w:hAnsi="Wingdings" w:hint="default"/>
      </w:rPr>
    </w:lvl>
    <w:lvl w:ilvl="6" w:tplc="0B724F00" w:tentative="1">
      <w:start w:val="1"/>
      <w:numFmt w:val="bullet"/>
      <w:lvlText w:val=""/>
      <w:lvlJc w:val="left"/>
      <w:pPr>
        <w:ind w:left="4680" w:hanging="360"/>
      </w:pPr>
      <w:rPr>
        <w:rFonts w:ascii="Symbol" w:hAnsi="Symbol" w:hint="default"/>
      </w:rPr>
    </w:lvl>
    <w:lvl w:ilvl="7" w:tplc="26D41FA6" w:tentative="1">
      <w:start w:val="1"/>
      <w:numFmt w:val="bullet"/>
      <w:lvlText w:val="o"/>
      <w:lvlJc w:val="left"/>
      <w:pPr>
        <w:ind w:left="5400" w:hanging="360"/>
      </w:pPr>
      <w:rPr>
        <w:rFonts w:ascii="Courier New" w:hAnsi="Courier New" w:cs="Courier New" w:hint="default"/>
      </w:rPr>
    </w:lvl>
    <w:lvl w:ilvl="8" w:tplc="72827EFA" w:tentative="1">
      <w:start w:val="1"/>
      <w:numFmt w:val="bullet"/>
      <w:lvlText w:val=""/>
      <w:lvlJc w:val="left"/>
      <w:pPr>
        <w:ind w:left="6120" w:hanging="360"/>
      </w:pPr>
      <w:rPr>
        <w:rFonts w:ascii="Wingdings" w:hAnsi="Wingdings" w:hint="default"/>
      </w:rPr>
    </w:lvl>
  </w:abstractNum>
  <w:abstractNum w:abstractNumId="20" w15:restartNumberingAfterBreak="0">
    <w:nsid w:val="67BE35B4"/>
    <w:multiLevelType w:val="hybridMultilevel"/>
    <w:tmpl w:val="F298608A"/>
    <w:lvl w:ilvl="0" w:tplc="195E71A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04C5705"/>
    <w:multiLevelType w:val="hybridMultilevel"/>
    <w:tmpl w:val="C7521458"/>
    <w:lvl w:ilvl="0" w:tplc="0C465B9E">
      <w:start w:val="1"/>
      <w:numFmt w:val="lowerRoman"/>
      <w:lvlText w:val="(%1)"/>
      <w:lvlJc w:val="left"/>
      <w:pPr>
        <w:ind w:left="1080" w:hanging="720"/>
      </w:pPr>
      <w:rPr>
        <w:rFonts w:hint="default"/>
      </w:rPr>
    </w:lvl>
    <w:lvl w:ilvl="1" w:tplc="2236F04C" w:tentative="1">
      <w:start w:val="1"/>
      <w:numFmt w:val="lowerLetter"/>
      <w:lvlText w:val="%2."/>
      <w:lvlJc w:val="left"/>
      <w:pPr>
        <w:ind w:left="1440" w:hanging="360"/>
      </w:pPr>
    </w:lvl>
    <w:lvl w:ilvl="2" w:tplc="2F7E4D88" w:tentative="1">
      <w:start w:val="1"/>
      <w:numFmt w:val="lowerRoman"/>
      <w:lvlText w:val="%3."/>
      <w:lvlJc w:val="right"/>
      <w:pPr>
        <w:ind w:left="2160" w:hanging="180"/>
      </w:pPr>
    </w:lvl>
    <w:lvl w:ilvl="3" w:tplc="A8CAC0F4" w:tentative="1">
      <w:start w:val="1"/>
      <w:numFmt w:val="decimal"/>
      <w:lvlText w:val="%4."/>
      <w:lvlJc w:val="left"/>
      <w:pPr>
        <w:ind w:left="2880" w:hanging="360"/>
      </w:pPr>
    </w:lvl>
    <w:lvl w:ilvl="4" w:tplc="0A0CCCF4" w:tentative="1">
      <w:start w:val="1"/>
      <w:numFmt w:val="lowerLetter"/>
      <w:lvlText w:val="%5."/>
      <w:lvlJc w:val="left"/>
      <w:pPr>
        <w:ind w:left="3600" w:hanging="360"/>
      </w:pPr>
    </w:lvl>
    <w:lvl w:ilvl="5" w:tplc="57A01040" w:tentative="1">
      <w:start w:val="1"/>
      <w:numFmt w:val="lowerRoman"/>
      <w:lvlText w:val="%6."/>
      <w:lvlJc w:val="right"/>
      <w:pPr>
        <w:ind w:left="4320" w:hanging="180"/>
      </w:pPr>
    </w:lvl>
    <w:lvl w:ilvl="6" w:tplc="DC30C8F6" w:tentative="1">
      <w:start w:val="1"/>
      <w:numFmt w:val="decimal"/>
      <w:lvlText w:val="%7."/>
      <w:lvlJc w:val="left"/>
      <w:pPr>
        <w:ind w:left="5040" w:hanging="360"/>
      </w:pPr>
    </w:lvl>
    <w:lvl w:ilvl="7" w:tplc="01BE380E" w:tentative="1">
      <w:start w:val="1"/>
      <w:numFmt w:val="lowerLetter"/>
      <w:lvlText w:val="%8."/>
      <w:lvlJc w:val="left"/>
      <w:pPr>
        <w:ind w:left="5760" w:hanging="360"/>
      </w:pPr>
    </w:lvl>
    <w:lvl w:ilvl="8" w:tplc="F77ACBF2"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E2A7041"/>
    <w:multiLevelType w:val="hybridMultilevel"/>
    <w:tmpl w:val="6D9A2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60555146">
    <w:abstractNumId w:val="22"/>
  </w:num>
  <w:num w:numId="2" w16cid:durableId="359209556">
    <w:abstractNumId w:val="6"/>
  </w:num>
  <w:num w:numId="3" w16cid:durableId="1935897397">
    <w:abstractNumId w:val="1"/>
  </w:num>
  <w:num w:numId="4" w16cid:durableId="1614828020">
    <w:abstractNumId w:val="12"/>
  </w:num>
  <w:num w:numId="5" w16cid:durableId="486211745">
    <w:abstractNumId w:val="10"/>
  </w:num>
  <w:num w:numId="6" w16cid:durableId="696925950">
    <w:abstractNumId w:val="0"/>
  </w:num>
  <w:num w:numId="7" w16cid:durableId="584919185">
    <w:abstractNumId w:val="17"/>
  </w:num>
  <w:num w:numId="8" w16cid:durableId="1363094218">
    <w:abstractNumId w:val="7"/>
  </w:num>
  <w:num w:numId="9" w16cid:durableId="1928735350">
    <w:abstractNumId w:val="13"/>
  </w:num>
  <w:num w:numId="10" w16cid:durableId="1119302948">
    <w:abstractNumId w:val="3"/>
  </w:num>
  <w:num w:numId="11" w16cid:durableId="1026372635">
    <w:abstractNumId w:val="21"/>
  </w:num>
  <w:num w:numId="12" w16cid:durableId="977420341">
    <w:abstractNumId w:val="14"/>
  </w:num>
  <w:num w:numId="13" w16cid:durableId="3478780">
    <w:abstractNumId w:val="16"/>
  </w:num>
  <w:num w:numId="14" w16cid:durableId="691612848">
    <w:abstractNumId w:val="19"/>
  </w:num>
  <w:num w:numId="15" w16cid:durableId="1792702921">
    <w:abstractNumId w:val="2"/>
  </w:num>
  <w:num w:numId="16" w16cid:durableId="483744012">
    <w:abstractNumId w:val="20"/>
  </w:num>
  <w:num w:numId="17" w16cid:durableId="1529292995">
    <w:abstractNumId w:val="15"/>
  </w:num>
  <w:num w:numId="18" w16cid:durableId="831143003">
    <w:abstractNumId w:val="9"/>
  </w:num>
  <w:num w:numId="19" w16cid:durableId="1033993182">
    <w:abstractNumId w:val="5"/>
  </w:num>
  <w:num w:numId="20" w16cid:durableId="390231485">
    <w:abstractNumId w:val="8"/>
  </w:num>
  <w:num w:numId="21" w16cid:durableId="1049649048">
    <w:abstractNumId w:val="4"/>
  </w:num>
  <w:num w:numId="22" w16cid:durableId="1998340472">
    <w:abstractNumId w:val="11"/>
  </w:num>
  <w:num w:numId="23" w16cid:durableId="1328827461">
    <w:abstractNumId w:val="23"/>
  </w:num>
  <w:num w:numId="24" w16cid:durableId="482546596">
    <w:abstractNumId w:val="22"/>
  </w:num>
  <w:num w:numId="25" w16cid:durableId="924385921">
    <w:abstractNumId w:val="18"/>
  </w:num>
  <w:num w:numId="26" w16cid:durableId="5092899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593F"/>
    <w:rsid w:val="00006B4A"/>
    <w:rsid w:val="000130BA"/>
    <w:rsid w:val="00014A82"/>
    <w:rsid w:val="00031443"/>
    <w:rsid w:val="0003416A"/>
    <w:rsid w:val="00066C40"/>
    <w:rsid w:val="0007771E"/>
    <w:rsid w:val="0009043C"/>
    <w:rsid w:val="00091E8D"/>
    <w:rsid w:val="00094324"/>
    <w:rsid w:val="000A3B1F"/>
    <w:rsid w:val="000A592A"/>
    <w:rsid w:val="000C0EAD"/>
    <w:rsid w:val="000D5A2A"/>
    <w:rsid w:val="000F236F"/>
    <w:rsid w:val="000F7338"/>
    <w:rsid w:val="0013236B"/>
    <w:rsid w:val="00134AED"/>
    <w:rsid w:val="001421F7"/>
    <w:rsid w:val="001634D6"/>
    <w:rsid w:val="00164515"/>
    <w:rsid w:val="00164CDA"/>
    <w:rsid w:val="001679E7"/>
    <w:rsid w:val="00175499"/>
    <w:rsid w:val="0018108C"/>
    <w:rsid w:val="0019765F"/>
    <w:rsid w:val="001A5A4B"/>
    <w:rsid w:val="001A7947"/>
    <w:rsid w:val="001B7F51"/>
    <w:rsid w:val="001D0E94"/>
    <w:rsid w:val="001D43E9"/>
    <w:rsid w:val="001D6BBC"/>
    <w:rsid w:val="001E1D43"/>
    <w:rsid w:val="001E298D"/>
    <w:rsid w:val="00204D96"/>
    <w:rsid w:val="00212752"/>
    <w:rsid w:val="002163CF"/>
    <w:rsid w:val="00216977"/>
    <w:rsid w:val="00236C1E"/>
    <w:rsid w:val="00251E06"/>
    <w:rsid w:val="00282C5D"/>
    <w:rsid w:val="002A5280"/>
    <w:rsid w:val="002B593F"/>
    <w:rsid w:val="002C2DF5"/>
    <w:rsid w:val="003267D4"/>
    <w:rsid w:val="003319F9"/>
    <w:rsid w:val="003460C5"/>
    <w:rsid w:val="003525CE"/>
    <w:rsid w:val="003C42FA"/>
    <w:rsid w:val="003D79FA"/>
    <w:rsid w:val="003F679C"/>
    <w:rsid w:val="00400794"/>
    <w:rsid w:val="004073F0"/>
    <w:rsid w:val="00432C0A"/>
    <w:rsid w:val="004360EE"/>
    <w:rsid w:val="004376D7"/>
    <w:rsid w:val="004376EF"/>
    <w:rsid w:val="00453989"/>
    <w:rsid w:val="0046711D"/>
    <w:rsid w:val="00485B64"/>
    <w:rsid w:val="0049167F"/>
    <w:rsid w:val="00492316"/>
    <w:rsid w:val="004C68AA"/>
    <w:rsid w:val="004E451A"/>
    <w:rsid w:val="005019E7"/>
    <w:rsid w:val="00505DEF"/>
    <w:rsid w:val="00512CB9"/>
    <w:rsid w:val="00525EE5"/>
    <w:rsid w:val="00532944"/>
    <w:rsid w:val="00533270"/>
    <w:rsid w:val="00547472"/>
    <w:rsid w:val="00554DC8"/>
    <w:rsid w:val="00560A7D"/>
    <w:rsid w:val="005630D8"/>
    <w:rsid w:val="00586E62"/>
    <w:rsid w:val="005946D3"/>
    <w:rsid w:val="005C1E8E"/>
    <w:rsid w:val="005D24DC"/>
    <w:rsid w:val="005F4226"/>
    <w:rsid w:val="0060346A"/>
    <w:rsid w:val="006612FE"/>
    <w:rsid w:val="006671CB"/>
    <w:rsid w:val="006C13A6"/>
    <w:rsid w:val="006C7E04"/>
    <w:rsid w:val="006C7E91"/>
    <w:rsid w:val="006F5974"/>
    <w:rsid w:val="0071621B"/>
    <w:rsid w:val="00723003"/>
    <w:rsid w:val="0072546F"/>
    <w:rsid w:val="00726248"/>
    <w:rsid w:val="00731453"/>
    <w:rsid w:val="00733E0A"/>
    <w:rsid w:val="00734463"/>
    <w:rsid w:val="00747B04"/>
    <w:rsid w:val="00756AED"/>
    <w:rsid w:val="00765D97"/>
    <w:rsid w:val="0077549D"/>
    <w:rsid w:val="00783022"/>
    <w:rsid w:val="00787C02"/>
    <w:rsid w:val="007977AE"/>
    <w:rsid w:val="007A54C1"/>
    <w:rsid w:val="007A5C07"/>
    <w:rsid w:val="007D37BF"/>
    <w:rsid w:val="007F1FDD"/>
    <w:rsid w:val="00811338"/>
    <w:rsid w:val="008114E2"/>
    <w:rsid w:val="0082543A"/>
    <w:rsid w:val="0084281D"/>
    <w:rsid w:val="008441FD"/>
    <w:rsid w:val="00862C05"/>
    <w:rsid w:val="0088240E"/>
    <w:rsid w:val="00887777"/>
    <w:rsid w:val="008A7529"/>
    <w:rsid w:val="008C523A"/>
    <w:rsid w:val="0090301E"/>
    <w:rsid w:val="009169AF"/>
    <w:rsid w:val="00917515"/>
    <w:rsid w:val="009205D4"/>
    <w:rsid w:val="0094529B"/>
    <w:rsid w:val="009534FE"/>
    <w:rsid w:val="00960074"/>
    <w:rsid w:val="00961B30"/>
    <w:rsid w:val="009647C2"/>
    <w:rsid w:val="0096572F"/>
    <w:rsid w:val="00967601"/>
    <w:rsid w:val="00987231"/>
    <w:rsid w:val="009976B9"/>
    <w:rsid w:val="00997EE0"/>
    <w:rsid w:val="009A6BBC"/>
    <w:rsid w:val="009B11A2"/>
    <w:rsid w:val="009B385D"/>
    <w:rsid w:val="009E73FD"/>
    <w:rsid w:val="009E7622"/>
    <w:rsid w:val="009E7FD8"/>
    <w:rsid w:val="009F0CAF"/>
    <w:rsid w:val="00A025B4"/>
    <w:rsid w:val="00A07C62"/>
    <w:rsid w:val="00A167B8"/>
    <w:rsid w:val="00A239E6"/>
    <w:rsid w:val="00A66D4D"/>
    <w:rsid w:val="00A70CED"/>
    <w:rsid w:val="00A74483"/>
    <w:rsid w:val="00A8568D"/>
    <w:rsid w:val="00AA54CF"/>
    <w:rsid w:val="00AB0112"/>
    <w:rsid w:val="00AB4468"/>
    <w:rsid w:val="00AC1ED8"/>
    <w:rsid w:val="00AD0BA2"/>
    <w:rsid w:val="00AD795E"/>
    <w:rsid w:val="00AE1721"/>
    <w:rsid w:val="00AE3263"/>
    <w:rsid w:val="00AE4845"/>
    <w:rsid w:val="00B0503C"/>
    <w:rsid w:val="00B23293"/>
    <w:rsid w:val="00B3564D"/>
    <w:rsid w:val="00B447F9"/>
    <w:rsid w:val="00B82571"/>
    <w:rsid w:val="00B971B5"/>
    <w:rsid w:val="00BA02E0"/>
    <w:rsid w:val="00BC63E1"/>
    <w:rsid w:val="00BF43F1"/>
    <w:rsid w:val="00BF606A"/>
    <w:rsid w:val="00C04D57"/>
    <w:rsid w:val="00C15987"/>
    <w:rsid w:val="00C16C5D"/>
    <w:rsid w:val="00C37113"/>
    <w:rsid w:val="00C41D03"/>
    <w:rsid w:val="00C47DFE"/>
    <w:rsid w:val="00C577E2"/>
    <w:rsid w:val="00C80C5C"/>
    <w:rsid w:val="00C93B41"/>
    <w:rsid w:val="00CB1285"/>
    <w:rsid w:val="00CB3B27"/>
    <w:rsid w:val="00CB70D0"/>
    <w:rsid w:val="00CB783E"/>
    <w:rsid w:val="00CC1AAB"/>
    <w:rsid w:val="00CF5929"/>
    <w:rsid w:val="00D14061"/>
    <w:rsid w:val="00D1526A"/>
    <w:rsid w:val="00D35549"/>
    <w:rsid w:val="00D35B82"/>
    <w:rsid w:val="00D73F54"/>
    <w:rsid w:val="00D74AF2"/>
    <w:rsid w:val="00D76B39"/>
    <w:rsid w:val="00D831F4"/>
    <w:rsid w:val="00D930AA"/>
    <w:rsid w:val="00DA20B6"/>
    <w:rsid w:val="00DD4F47"/>
    <w:rsid w:val="00DF0796"/>
    <w:rsid w:val="00DF55AD"/>
    <w:rsid w:val="00DF6DFF"/>
    <w:rsid w:val="00E213C9"/>
    <w:rsid w:val="00E30BFF"/>
    <w:rsid w:val="00E30FDA"/>
    <w:rsid w:val="00E54204"/>
    <w:rsid w:val="00E63DD3"/>
    <w:rsid w:val="00E77F57"/>
    <w:rsid w:val="00E81685"/>
    <w:rsid w:val="00E8381E"/>
    <w:rsid w:val="00E873E9"/>
    <w:rsid w:val="00E975B8"/>
    <w:rsid w:val="00E97BE5"/>
    <w:rsid w:val="00EC5D40"/>
    <w:rsid w:val="00ED244B"/>
    <w:rsid w:val="00ED3727"/>
    <w:rsid w:val="00F11CCE"/>
    <w:rsid w:val="00F253A3"/>
    <w:rsid w:val="00F51CB9"/>
    <w:rsid w:val="00F70458"/>
    <w:rsid w:val="00F768D1"/>
    <w:rsid w:val="00F77B86"/>
    <w:rsid w:val="00F81941"/>
    <w:rsid w:val="00F941FD"/>
    <w:rsid w:val="00F97560"/>
    <w:rsid w:val="00FA388D"/>
    <w:rsid w:val="00FA66B3"/>
    <w:rsid w:val="00FA7702"/>
    <w:rsid w:val="00FD0653"/>
    <w:rsid w:val="00FD511B"/>
    <w:rsid w:val="00FD665E"/>
    <w:rsid w:val="00FF4D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E6E617"/>
  <w15:docId w15:val="{066298F5-93D9-4C90-9ED4-DF8A6F2AB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paragraph" w:styleId="BodyText">
    <w:name w:val="Body Text"/>
    <w:basedOn w:val="Normal"/>
    <w:link w:val="BodyTextChar"/>
    <w:uiPriority w:val="99"/>
    <w:unhideWhenUsed/>
    <w:rsid w:val="00C15987"/>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rsid w:val="00C15987"/>
    <w:rPr>
      <w:rFonts w:ascii="Arial" w:eastAsia="Times New Roman" w:hAnsi="Arial" w:cs="Arial"/>
      <w:color w:val="000000"/>
      <w:sz w:val="24"/>
      <w:szCs w:val="24"/>
      <w:lang w:eastAsia="en-AU"/>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30BFF"/>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CA71A1" w:rsidRDefault="00CA71A1" w:rsidP="00CA71A1">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CA71A1" w:rsidRDefault="00CA71A1" w:rsidP="00CA71A1">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CA71A1" w:rsidRDefault="00CA71A1" w:rsidP="00CA71A1">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CA71A1" w:rsidRDefault="00CA71A1" w:rsidP="00CA71A1">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CA71A1" w:rsidRDefault="00CA71A1" w:rsidP="00CA71A1">
          <w:pPr>
            <w:pStyle w:val="8A5EF91FC9D44A3298E87AC4E5B2F2F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CA71A1" w:rsidRDefault="00CA71A1" w:rsidP="00CA71A1">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CA71A1" w:rsidRDefault="00CA71A1" w:rsidP="00CA71A1">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CA71A1" w:rsidRDefault="00CA71A1" w:rsidP="00CA71A1">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1A1"/>
    <w:rsid w:val="009E0BC7"/>
    <w:rsid w:val="00CA71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2249</RACS_x0020_ID>
    <Approved_x0020_Provider xmlns="a8338b6e-77a6-4851-82b6-98166143ffdd">K.N.D. &amp; Associates Pty Ltd</Approved_x0020_Provider>
    <Management_x0020_Company_x0020_ID xmlns="a8338b6e-77a6-4851-82b6-98166143ffdd" xsi:nil="true"/>
    <Home xmlns="a8338b6e-77a6-4851-82b6-98166143ffdd">Gymea Bay Aged Care</Home>
    <Signed xmlns="a8338b6e-77a6-4851-82b6-98166143ffdd" xsi:nil="true"/>
    <Uploaded xmlns="a8338b6e-77a6-4851-82b6-98166143ffdd">true</Uploaded>
    <Management_x0020_Company xmlns="a8338b6e-77a6-4851-82b6-98166143ffdd" xsi:nil="true"/>
    <Doc_x0020_Date xmlns="a8338b6e-77a6-4851-82b6-98166143ffdd">2023-03-10T00:37:38+00:00</Doc_x0020_Date>
    <CSI_x0020_ID xmlns="a8338b6e-77a6-4851-82b6-98166143ffdd" xsi:nil="true"/>
    <Case_x0020_ID xmlns="a8338b6e-77a6-4851-82b6-98166143ffdd" xsi:nil="true"/>
    <Approved_x0020_Provider_x0020_ID xmlns="a8338b6e-77a6-4851-82b6-98166143ffdd">FAA60409-77F4-DC11-AD41-005056922186</Approved_x0020_Provider_x0020_ID>
    <Location xmlns="a8338b6e-77a6-4851-82b6-98166143ffdd" xsi:nil="true"/>
    <Home_x0020_ID xmlns="a8338b6e-77a6-4851-82b6-98166143ffdd">33E6A0A5-7CF4-DC11-AD41-005056922186</Home_x0020_ID>
    <State xmlns="a8338b6e-77a6-4851-82b6-98166143ffdd">NSW</State>
    <Doc_x0020_Sent_Received_x0020_Date xmlns="a8338b6e-77a6-4851-82b6-98166143ffdd">2023-02-13T00:00:00+00:00</Doc_x0020_Sent_Received_x0020_Date>
    <Activity_x0020_ID xmlns="a8338b6e-77a6-4851-82b6-98166143ffdd">9980FA9B-EEA0-ED11-B31F-005056922186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schemas.openxmlformats.org/package/2006/metadata/core-properties"/>
    <ds:schemaRef ds:uri="http://schemas.microsoft.com/office/2006/documentManagement/types"/>
    <ds:schemaRef ds:uri="a8338b6e-77a6-4851-82b6-98166143ffdd"/>
    <ds:schemaRef ds:uri="http://www.w3.org/XML/1998/namespace"/>
    <ds:schemaRef ds:uri="http://purl.org/dc/term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0FE73BD-BBD4-42FC-8EA4-353107CED5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2659</Words>
  <Characters>15157</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2023-03-14T09:25:00Z</dcterms:created>
  <dcterms:modified xsi:type="dcterms:W3CDTF">2023-03-14T09:25:00Z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