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B6B389" w14:textId="77777777" w:rsidR="00D2559D" w:rsidRPr="002C3EBF" w:rsidRDefault="00F53BA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FB6B4C5" wp14:editId="0FB6B4C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565259"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FB6B38A" w14:textId="77777777" w:rsidR="00D2559D" w:rsidRDefault="00F53BA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FB6B38B" w14:textId="77777777" w:rsidR="00D2559D" w:rsidRDefault="00F53BA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FB6B38C" w14:textId="77777777" w:rsidR="00D2559D" w:rsidRPr="002C3EBF" w:rsidRDefault="00F53BA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B3B18" w14:paraId="0FB6B38F" w14:textId="77777777" w:rsidTr="00BB3B18">
        <w:tc>
          <w:tcPr>
            <w:cnfStyle w:val="001000000000" w:firstRow="0" w:lastRow="0" w:firstColumn="1" w:lastColumn="0" w:oddVBand="0" w:evenVBand="0" w:oddHBand="0" w:evenHBand="0" w:firstRowFirstColumn="0" w:firstRowLastColumn="0" w:lastRowFirstColumn="0" w:lastRowLastColumn="0"/>
            <w:tcW w:w="3227" w:type="dxa"/>
          </w:tcPr>
          <w:p w14:paraId="0FB6B38D" w14:textId="77777777" w:rsidR="00D2559D" w:rsidRPr="00996FAF" w:rsidRDefault="00F53BA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FB6B38E" w14:textId="77777777" w:rsidR="00D2559D" w:rsidRPr="00996FAF" w:rsidRDefault="00F53BA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Haddington Nursing Home</w:t>
            </w:r>
          </w:p>
        </w:tc>
      </w:tr>
      <w:tr w:rsidR="00BB3B18" w14:paraId="0FB6B392" w14:textId="77777777" w:rsidTr="00BB3B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B6B390" w14:textId="77777777" w:rsidR="00CA37CB" w:rsidRPr="00996FAF" w:rsidRDefault="00F53BAE"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FB6B391" w14:textId="77777777" w:rsidR="00CA37CB" w:rsidRPr="00996FAF" w:rsidRDefault="00F53BA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126 Duncan Street</w:t>
            </w:r>
            <w:r w:rsidRPr="00602258">
              <w:rPr>
                <w:rFonts w:ascii="Arial" w:hAnsi="Arial" w:cs="Arial"/>
                <w:color w:val="auto"/>
              </w:rPr>
              <w:t xml:space="preserve"> TENTERFIELD NSW 2372</w:t>
            </w:r>
          </w:p>
        </w:tc>
      </w:tr>
      <w:tr w:rsidR="00BB3B18" w14:paraId="0FB6B395" w14:textId="77777777" w:rsidTr="00BB3B1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B6B393" w14:textId="77777777" w:rsidR="00CA37CB" w:rsidRPr="00996FAF" w:rsidRDefault="00F53BAE"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FB6B394" w14:textId="77777777" w:rsidR="00CA37CB" w:rsidRPr="00996FAF" w:rsidRDefault="00F53BA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0569</w:t>
            </w:r>
          </w:p>
        </w:tc>
      </w:tr>
      <w:tr w:rsidR="00BB3B18" w14:paraId="0FB6B398" w14:textId="77777777" w:rsidTr="00BB3B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B6B396" w14:textId="77777777" w:rsidR="00D2559D" w:rsidRPr="00996FAF" w:rsidRDefault="00F53BAE"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FB6B397" w14:textId="77777777" w:rsidR="00D2559D" w:rsidRPr="00996FAF" w:rsidRDefault="00F53BA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Tenterfield Care Centre Limited</w:t>
            </w:r>
          </w:p>
        </w:tc>
      </w:tr>
      <w:tr w:rsidR="00BB3B18" w14:paraId="0FB6B39B" w14:textId="77777777" w:rsidTr="00BB3B1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B6B399" w14:textId="77777777" w:rsidR="00D2559D" w:rsidRPr="00996FAF" w:rsidRDefault="00F53BAE"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FB6B39A" w14:textId="77777777" w:rsidR="00D2559D" w:rsidRPr="00996FAF" w:rsidRDefault="00F53BA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Desk</w:t>
            </w:r>
          </w:p>
        </w:tc>
      </w:tr>
      <w:tr w:rsidR="00BB3B18" w14:paraId="0FB6B39E" w14:textId="77777777" w:rsidTr="00BB3B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B6B39C" w14:textId="77777777" w:rsidR="00D2559D" w:rsidRPr="00996FAF" w:rsidRDefault="00F53BAE"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FB6B39D" w14:textId="77777777" w:rsidR="00D2559D" w:rsidRPr="00996FAF" w:rsidRDefault="00F53BA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14 March 2023</w:t>
            </w:r>
          </w:p>
        </w:tc>
      </w:tr>
      <w:tr w:rsidR="00BB3B18" w14:paraId="0FB6B3A1" w14:textId="77777777" w:rsidTr="00BB3B1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FB6B39F" w14:textId="77777777" w:rsidR="00D2559D" w:rsidRPr="00996FAF" w:rsidRDefault="00F53BAE"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FB6B3A0" w14:textId="461B7AA8" w:rsidR="00D2559D" w:rsidRPr="004A5BEC" w:rsidRDefault="004A5BE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A5BEC">
              <w:rPr>
                <w:rFonts w:ascii="Arial" w:hAnsi="Arial" w:cs="Arial"/>
                <w:color w:val="auto"/>
              </w:rPr>
              <w:t>5 April 2023</w:t>
            </w:r>
          </w:p>
        </w:tc>
      </w:tr>
    </w:tbl>
    <w:bookmarkEnd w:id="0"/>
    <w:p w14:paraId="0FB6B3A2" w14:textId="77777777" w:rsidR="00FA0A5B" w:rsidRPr="00996FAF" w:rsidRDefault="00F53BA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FB6B3A3" w14:textId="77777777" w:rsidR="000078F8" w:rsidRPr="00996FAF" w:rsidRDefault="00F53BAE"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FB6B3A4" w14:textId="3CC90352" w:rsidR="000078F8" w:rsidRPr="00F53BAE" w:rsidRDefault="00F53BAE" w:rsidP="0036130C">
      <w:pPr>
        <w:pStyle w:val="NormalArial"/>
        <w:rPr>
          <w:color w:val="auto"/>
        </w:rPr>
      </w:pPr>
      <w:r w:rsidRPr="00996FAF">
        <w:t xml:space="preserve">This performance report for </w:t>
      </w:r>
      <w:r w:rsidRPr="00996FAF">
        <w:rPr>
          <w:color w:val="auto"/>
        </w:rPr>
        <w:t>Haddington Nursing Home (</w:t>
      </w:r>
      <w:r w:rsidRPr="00996FAF">
        <w:rPr>
          <w:b/>
          <w:color w:val="auto"/>
        </w:rPr>
        <w:t>the service</w:t>
      </w:r>
      <w:r w:rsidRPr="00996FAF">
        <w:rPr>
          <w:color w:val="auto"/>
        </w:rPr>
        <w:t>) has been prepared by</w:t>
      </w:r>
      <w:r w:rsidRPr="00996FAF">
        <w:rPr>
          <w:color w:val="0000FF"/>
        </w:rPr>
        <w:t xml:space="preserve"> </w:t>
      </w:r>
      <w:r w:rsidR="000850BB">
        <w:rPr>
          <w:color w:val="0000FF"/>
        </w:rPr>
        <w:t xml:space="preserve">     </w:t>
      </w:r>
      <w:r w:rsidRPr="00F53BAE">
        <w:rPr>
          <w:color w:val="auto"/>
        </w:rPr>
        <w:t>T Wurf, delegate of the Aged Care Quality and Safety Commissioner (Commissioner)</w:t>
      </w:r>
      <w:r w:rsidRPr="00F53BAE">
        <w:rPr>
          <w:rStyle w:val="FootnoteReference"/>
          <w:color w:val="auto"/>
        </w:rPr>
        <w:footnoteReference w:id="1"/>
      </w:r>
      <w:r w:rsidRPr="00F53BAE">
        <w:rPr>
          <w:color w:val="auto"/>
        </w:rPr>
        <w:t xml:space="preserve">. </w:t>
      </w:r>
    </w:p>
    <w:p w14:paraId="0FB6B3A5" w14:textId="77777777" w:rsidR="000078F8" w:rsidRPr="00996FAF" w:rsidRDefault="00F53BAE"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FB6B3A6" w14:textId="77777777" w:rsidR="000078F8" w:rsidRPr="00996FAF" w:rsidRDefault="00F53BAE" w:rsidP="0036130C">
      <w:pPr>
        <w:pStyle w:val="NormalArial"/>
      </w:pPr>
      <w:r w:rsidRPr="00996FAF">
        <w:t>The report also specifies any areas in which improvements must be made to ensure the Quality Standards are complied with.</w:t>
      </w:r>
    </w:p>
    <w:p w14:paraId="0FB6B3A7" w14:textId="77777777" w:rsidR="00DF37F2" w:rsidRPr="00996FAF" w:rsidRDefault="00F53BAE" w:rsidP="00712752">
      <w:pPr>
        <w:pStyle w:val="Heading1"/>
        <w:spacing w:before="240" w:after="240" w:line="22" w:lineRule="atLeast"/>
        <w:rPr>
          <w:rFonts w:ascii="Arial" w:hAnsi="Arial" w:cs="Arial"/>
        </w:rPr>
      </w:pPr>
      <w:r w:rsidRPr="00996FAF">
        <w:rPr>
          <w:rFonts w:ascii="Arial" w:hAnsi="Arial" w:cs="Arial"/>
        </w:rPr>
        <w:t>Material relied on</w:t>
      </w:r>
    </w:p>
    <w:p w14:paraId="0FB6B3A8" w14:textId="77777777" w:rsidR="00DF37F2" w:rsidRPr="00996FAF" w:rsidRDefault="00F53BAE" w:rsidP="0036130C">
      <w:pPr>
        <w:pStyle w:val="NormalArial"/>
      </w:pPr>
      <w:r w:rsidRPr="00996FAF">
        <w:t>The following information has been considered in preparing the performance report:</w:t>
      </w:r>
    </w:p>
    <w:p w14:paraId="0FB6B3A9" w14:textId="33537F93" w:rsidR="00DF37F2" w:rsidRDefault="00F53BAE" w:rsidP="00712752">
      <w:pPr>
        <w:pStyle w:val="ListParagraph"/>
        <w:numPr>
          <w:ilvl w:val="0"/>
          <w:numId w:val="2"/>
        </w:numPr>
        <w:spacing w:line="240" w:lineRule="atLeast"/>
        <w:ind w:left="714" w:hanging="357"/>
        <w:contextualSpacing w:val="0"/>
        <w:rPr>
          <w:rFonts w:ascii="Arial" w:hAnsi="Arial" w:cs="Arial"/>
          <w:color w:val="auto"/>
        </w:rPr>
      </w:pPr>
      <w:r w:rsidRPr="004A5BEC">
        <w:rPr>
          <w:rFonts w:ascii="Arial" w:hAnsi="Arial" w:cs="Arial"/>
          <w:color w:val="auto"/>
        </w:rPr>
        <w:t>the assessment team’s report for the Assessment Contact - Desk; the Assessment Contact - Desk report was informed by</w:t>
      </w:r>
      <w:r w:rsidR="004A5BEC" w:rsidRPr="004A5BEC">
        <w:rPr>
          <w:rFonts w:ascii="Arial" w:hAnsi="Arial" w:cs="Arial"/>
          <w:color w:val="auto"/>
        </w:rPr>
        <w:t xml:space="preserve"> </w:t>
      </w:r>
      <w:r w:rsidR="00D30053">
        <w:rPr>
          <w:rFonts w:ascii="Arial" w:hAnsi="Arial" w:cs="Arial"/>
          <w:color w:val="auto"/>
        </w:rPr>
        <w:t xml:space="preserve">a </w:t>
      </w:r>
      <w:r w:rsidR="004A5BEC" w:rsidRPr="004A5BEC">
        <w:rPr>
          <w:rFonts w:ascii="Arial" w:hAnsi="Arial" w:cs="Arial"/>
          <w:color w:val="auto"/>
        </w:rPr>
        <w:t>r</w:t>
      </w:r>
      <w:r w:rsidRPr="004A5BEC">
        <w:rPr>
          <w:rFonts w:ascii="Arial" w:hAnsi="Arial" w:cs="Arial"/>
          <w:color w:val="auto"/>
        </w:rPr>
        <w:t>eview of documents and interviews with staff</w:t>
      </w:r>
      <w:r w:rsidR="004A5BEC" w:rsidRPr="004A5BEC">
        <w:rPr>
          <w:rFonts w:ascii="Arial" w:hAnsi="Arial" w:cs="Arial"/>
          <w:color w:val="auto"/>
        </w:rPr>
        <w:t xml:space="preserve"> and</w:t>
      </w:r>
      <w:r w:rsidRPr="004A5BEC">
        <w:rPr>
          <w:rFonts w:ascii="Arial" w:hAnsi="Arial" w:cs="Arial"/>
          <w:color w:val="auto"/>
        </w:rPr>
        <w:t xml:space="preserve"> consumers/representatives</w:t>
      </w:r>
      <w:r w:rsidR="004A5BEC" w:rsidRPr="004A5BEC">
        <w:rPr>
          <w:rFonts w:ascii="Arial" w:hAnsi="Arial" w:cs="Arial"/>
          <w:color w:val="auto"/>
        </w:rPr>
        <w:t xml:space="preserve"> </w:t>
      </w:r>
    </w:p>
    <w:p w14:paraId="704AC195" w14:textId="638699CB" w:rsidR="004A5BEC" w:rsidRPr="0068279C" w:rsidRDefault="004A5BEC" w:rsidP="004A5BEC">
      <w:pPr>
        <w:pStyle w:val="ListParagraph"/>
        <w:numPr>
          <w:ilvl w:val="0"/>
          <w:numId w:val="2"/>
        </w:numPr>
        <w:spacing w:line="22" w:lineRule="atLeast"/>
        <w:contextualSpacing w:val="0"/>
        <w:rPr>
          <w:rFonts w:eastAsiaTheme="majorEastAsia"/>
          <w:b/>
          <w:bCs/>
          <w:sz w:val="30"/>
          <w:szCs w:val="28"/>
        </w:rPr>
      </w:pPr>
      <w:r w:rsidRPr="0068279C">
        <w:rPr>
          <w:rFonts w:ascii="Arial" w:hAnsi="Arial" w:cs="Arial"/>
        </w:rPr>
        <w:t xml:space="preserve">the </w:t>
      </w:r>
      <w:r w:rsidR="005E521A">
        <w:rPr>
          <w:rFonts w:ascii="Arial" w:hAnsi="Arial" w:cs="Arial"/>
        </w:rPr>
        <w:t>p</w:t>
      </w:r>
      <w:r w:rsidRPr="0068279C">
        <w:rPr>
          <w:rFonts w:ascii="Arial" w:hAnsi="Arial" w:cs="Arial"/>
        </w:rPr>
        <w:t xml:space="preserve">erformance </w:t>
      </w:r>
      <w:r w:rsidR="005E521A">
        <w:rPr>
          <w:rFonts w:ascii="Arial" w:hAnsi="Arial" w:cs="Arial"/>
        </w:rPr>
        <w:t>r</w:t>
      </w:r>
      <w:r w:rsidRPr="0068279C">
        <w:rPr>
          <w:rFonts w:ascii="Arial" w:hAnsi="Arial" w:cs="Arial"/>
        </w:rPr>
        <w:t>eport dated 9 November 2022 following an assessment contact visit undertaken on 29 September 2022</w:t>
      </w:r>
      <w:r>
        <w:rPr>
          <w:rFonts w:ascii="Arial" w:hAnsi="Arial" w:cs="Arial"/>
        </w:rPr>
        <w:t xml:space="preserve"> </w:t>
      </w:r>
    </w:p>
    <w:p w14:paraId="6DAC7FE9" w14:textId="77777777" w:rsidR="004A5BEC" w:rsidRPr="0068279C" w:rsidRDefault="004A5BEC" w:rsidP="004A5BEC">
      <w:pPr>
        <w:pStyle w:val="ListParagraph"/>
        <w:numPr>
          <w:ilvl w:val="0"/>
          <w:numId w:val="2"/>
        </w:numPr>
        <w:spacing w:line="22" w:lineRule="atLeast"/>
        <w:contextualSpacing w:val="0"/>
        <w:rPr>
          <w:rFonts w:eastAsiaTheme="majorEastAsia"/>
          <w:b/>
          <w:bCs/>
          <w:sz w:val="30"/>
          <w:szCs w:val="28"/>
        </w:rPr>
      </w:pPr>
      <w:r>
        <w:rPr>
          <w:rFonts w:ascii="Arial" w:hAnsi="Arial" w:cs="Arial"/>
        </w:rPr>
        <w:t xml:space="preserve">other information and intelligence held by the Commission </w:t>
      </w:r>
      <w:r>
        <w:rPr>
          <w:rFonts w:ascii="Arial" w:hAnsi="Arial" w:cs="Arial"/>
          <w:color w:val="auto"/>
        </w:rPr>
        <w:t>in relation to the service</w:t>
      </w:r>
      <w:r>
        <w:rPr>
          <w:rFonts w:ascii="Arial" w:hAnsi="Arial" w:cs="Arial"/>
        </w:rPr>
        <w:t>.</w:t>
      </w:r>
      <w:r w:rsidRPr="0068279C">
        <w:rPr>
          <w:color w:val="auto"/>
        </w:rPr>
        <w:t xml:space="preserve"> </w:t>
      </w:r>
    </w:p>
    <w:p w14:paraId="0FB6B3AD" w14:textId="1DF08F20" w:rsidR="003B1763" w:rsidRPr="00712752" w:rsidRDefault="00F53BAE"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FB6B3AE" w14:textId="77777777" w:rsidR="00FC045E" w:rsidRPr="00996FAF" w:rsidRDefault="00F53BA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B3B18" w14:paraId="0FB6B3B7" w14:textId="77777777" w:rsidTr="00BB3B1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FB6B3B5" w14:textId="77777777" w:rsidR="00FC045E" w:rsidRPr="00996FAF" w:rsidRDefault="00F53BAE" w:rsidP="009767BC">
            <w:pPr>
              <w:keepNext/>
              <w:spacing w:before="0" w:line="22" w:lineRule="atLeast"/>
              <w:rPr>
                <w:rFonts w:ascii="Arial" w:hAnsi="Arial" w:cs="Arial"/>
              </w:rPr>
            </w:pPr>
            <w:r w:rsidRPr="00996FAF">
              <w:rPr>
                <w:rFonts w:ascii="Arial" w:hAnsi="Arial" w:cs="Arial"/>
              </w:rPr>
              <w:t xml:space="preserve">Standard 3 </w:t>
            </w:r>
            <w:r w:rsidRPr="00F53BAE">
              <w:rPr>
                <w:rFonts w:ascii="Arial" w:hAnsi="Arial" w:cs="Arial"/>
                <w:b w:val="0"/>
                <w:bCs/>
              </w:rPr>
              <w:t>Personal care and clinical care</w:t>
            </w:r>
          </w:p>
        </w:tc>
        <w:tc>
          <w:tcPr>
            <w:tcW w:w="1583" w:type="pct"/>
            <w:shd w:val="clear" w:color="auto" w:fill="auto"/>
          </w:tcPr>
          <w:p w14:paraId="0FB6B3B6" w14:textId="3B7AFBC2" w:rsidR="00FC045E" w:rsidRPr="00996FAF" w:rsidRDefault="00A84A7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53BAE">
                  <w:rPr>
                    <w:rFonts w:ascii="Arial" w:hAnsi="Arial" w:cs="Arial"/>
                    <w:b w:val="0"/>
                  </w:rPr>
                  <w:t>Not applicable as not all requirements have been assessed</w:t>
                </w:r>
              </w:sdtContent>
            </w:sdt>
            <w:r w:rsidR="00F53BAE" w:rsidRPr="00996FAF">
              <w:rPr>
                <w:rFonts w:ascii="Arial" w:hAnsi="Arial" w:cs="Arial"/>
              </w:rPr>
              <w:t xml:space="preserve"> </w:t>
            </w:r>
          </w:p>
        </w:tc>
      </w:tr>
    </w:tbl>
    <w:p w14:paraId="0FB6B3C8" w14:textId="6FA5A522" w:rsidR="00FC045E" w:rsidRPr="00996FAF" w:rsidRDefault="00F53BAE" w:rsidP="000C3BB8">
      <w:pPr>
        <w:pStyle w:val="Heading1"/>
        <w:spacing w:before="240" w:after="240" w:line="22" w:lineRule="atLeast"/>
        <w:rPr>
          <w:rFonts w:ascii="Arial" w:hAnsi="Arial" w:cs="Arial"/>
        </w:rPr>
      </w:pPr>
      <w:r w:rsidRPr="00996FAF">
        <w:rPr>
          <w:rFonts w:ascii="Arial" w:hAnsi="Arial" w:cs="Arial"/>
        </w:rPr>
        <w:t>Areas for improvement</w:t>
      </w:r>
    </w:p>
    <w:p w14:paraId="0FB6B3CA" w14:textId="77777777" w:rsidR="00FC045E" w:rsidRPr="00996FAF" w:rsidRDefault="00F53BA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FB6B3CF" w14:textId="4A14A670" w:rsidR="00FC045E" w:rsidRPr="00996FAF" w:rsidRDefault="00F53BAE" w:rsidP="0036130C">
      <w:pPr>
        <w:pStyle w:val="NormalArial"/>
      </w:pPr>
      <w:r w:rsidRPr="00996FAF">
        <w:br w:type="page"/>
      </w:r>
    </w:p>
    <w:p w14:paraId="0FB6B40E" w14:textId="77777777" w:rsidR="00FC045E" w:rsidRPr="00996FAF" w:rsidRDefault="00F53BA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BB3B18" w14:paraId="0FB6B411" w14:textId="77777777" w:rsidTr="00F53B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0FB6B40F" w14:textId="77777777" w:rsidR="00FC045E" w:rsidRPr="00996FAF" w:rsidRDefault="00F53BA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FB6B410" w14:textId="77777777" w:rsidR="00FC045E" w:rsidRPr="00996FAF" w:rsidRDefault="00A84A7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B3B18" w14:paraId="0FB6B418" w14:textId="77777777" w:rsidTr="00BB3B1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B6B412" w14:textId="77777777" w:rsidR="00FC045E" w:rsidRPr="00996FAF" w:rsidRDefault="00F53BA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FB6B413" w14:textId="77777777" w:rsidR="00FC045E" w:rsidRPr="00996FAF" w:rsidRDefault="00F53BA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FB6B414" w14:textId="77777777" w:rsidR="00FC045E" w:rsidRPr="00996FAF" w:rsidRDefault="00F53BA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FB6B415" w14:textId="77777777" w:rsidR="00FC045E" w:rsidRPr="00996FAF" w:rsidRDefault="00F53BA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FB6B416" w14:textId="77777777" w:rsidR="00FC045E" w:rsidRPr="00996FAF" w:rsidRDefault="00F53BA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FB6B417" w14:textId="545488E5" w:rsidR="00FC045E" w:rsidRPr="00996FAF" w:rsidRDefault="00A84A7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D30053">
                  <w:rPr>
                    <w:rFonts w:ascii="Arial" w:hAnsi="Arial" w:cs="Arial"/>
                    <w:color w:val="auto"/>
                  </w:rPr>
                  <w:t>Compliant</w:t>
                </w:r>
              </w:sdtContent>
            </w:sdt>
            <w:r w:rsidR="00F53BAE" w:rsidRPr="00996FAF">
              <w:rPr>
                <w:rFonts w:ascii="Arial" w:hAnsi="Arial" w:cs="Arial"/>
                <w:color w:val="0000FF"/>
              </w:rPr>
              <w:t xml:space="preserve"> </w:t>
            </w:r>
          </w:p>
        </w:tc>
      </w:tr>
    </w:tbl>
    <w:p w14:paraId="0FB6B433" w14:textId="77777777" w:rsidR="00D87E7C" w:rsidRDefault="00F53BAE" w:rsidP="00D87E7C">
      <w:pPr>
        <w:pStyle w:val="Heading20"/>
      </w:pPr>
      <w:r w:rsidRPr="00996FAF">
        <w:t>Findings</w:t>
      </w:r>
    </w:p>
    <w:p w14:paraId="48879FF1" w14:textId="77777777" w:rsidR="00D30053" w:rsidRDefault="00D30053" w:rsidP="00D30053">
      <w:pPr>
        <w:pStyle w:val="NormalArial"/>
      </w:pPr>
      <w:r>
        <w:t xml:space="preserve">The performance report dated 9 November 2022 found the service non-compliant with requirement 3(3)(a) following an assessment contact visit undertaken on 29 September 2022. The performance report identified deficiencies in the service’s management of restrictive practices (chemical restraint) and post-falls management. </w:t>
      </w:r>
    </w:p>
    <w:p w14:paraId="160FAF01" w14:textId="77777777" w:rsidR="00D30053" w:rsidRDefault="00D30053" w:rsidP="00D30053">
      <w:pPr>
        <w:pStyle w:val="NormalArial"/>
        <w:rPr>
          <w:color w:val="auto"/>
          <w:szCs w:val="22"/>
        </w:rPr>
      </w:pPr>
      <w:r>
        <w:rPr>
          <w:rFonts w:eastAsia="Calibri"/>
          <w:iCs/>
          <w:color w:val="auto"/>
        </w:rPr>
        <w:t xml:space="preserve">The Assessment Contact – Desk Report </w:t>
      </w:r>
      <w:r>
        <w:rPr>
          <w:color w:val="auto"/>
        </w:rPr>
        <w:t xml:space="preserve">identified that </w:t>
      </w:r>
      <w:r>
        <w:rPr>
          <w:color w:val="auto"/>
          <w:szCs w:val="22"/>
        </w:rPr>
        <w:t xml:space="preserve">the service has taken actions to remediate the deficiencies and improve its performance in this requirement. </w:t>
      </w:r>
    </w:p>
    <w:p w14:paraId="72B973A8" w14:textId="664B5856" w:rsidR="00D30053" w:rsidRDefault="00D30053" w:rsidP="00D30053">
      <w:pPr>
        <w:pStyle w:val="NormalArial"/>
        <w:rPr>
          <w:color w:val="auto"/>
          <w:szCs w:val="22"/>
        </w:rPr>
      </w:pPr>
      <w:r w:rsidRPr="000D0170">
        <w:t xml:space="preserve">The </w:t>
      </w:r>
      <w:r>
        <w:t xml:space="preserve">service implemented improvement actions to ensure consumers with a restrictive practice in place or who experience a fall are reviewed and assessed for risk, monitored and reviewed on a regular basis, and that representatives are consulted, medical officers are involved, relevant documentation is completed and </w:t>
      </w:r>
      <w:proofErr w:type="gramStart"/>
      <w:r>
        <w:t>reporting</w:t>
      </w:r>
      <w:proofErr w:type="gramEnd"/>
      <w:r>
        <w:t xml:space="preserve"> and escalation occur</w:t>
      </w:r>
      <w:r w:rsidR="000850BB">
        <w:t>s</w:t>
      </w:r>
      <w:r>
        <w:t xml:space="preserve"> if required. </w:t>
      </w:r>
      <w:r>
        <w:rPr>
          <w:color w:val="auto"/>
          <w:szCs w:val="22"/>
        </w:rPr>
        <w:t>Specific improvement actions included:</w:t>
      </w:r>
    </w:p>
    <w:p w14:paraId="4F96DA02" w14:textId="77777777" w:rsidR="00D30053" w:rsidRPr="001B5A76" w:rsidRDefault="00D30053" w:rsidP="00D30053">
      <w:pPr>
        <w:pStyle w:val="NormalArial"/>
        <w:numPr>
          <w:ilvl w:val="0"/>
          <w:numId w:val="12"/>
        </w:numPr>
        <w:rPr>
          <w:color w:val="auto"/>
        </w:rPr>
      </w:pPr>
      <w:r w:rsidRPr="001B5A76">
        <w:rPr>
          <w:color w:val="auto"/>
        </w:rPr>
        <w:t xml:space="preserve">Updated policies, processes and registers relating to the management of restrictive practices and falls to ensure the service meets legislative requirements and best practice guidelines. </w:t>
      </w:r>
    </w:p>
    <w:p w14:paraId="79E06F7A" w14:textId="77777777" w:rsidR="004C76DA" w:rsidRDefault="004C76DA" w:rsidP="004C76DA">
      <w:pPr>
        <w:pStyle w:val="NormalArial"/>
        <w:numPr>
          <w:ilvl w:val="0"/>
          <w:numId w:val="12"/>
        </w:numPr>
        <w:rPr>
          <w:color w:val="auto"/>
          <w:szCs w:val="22"/>
        </w:rPr>
      </w:pPr>
      <w:r>
        <w:rPr>
          <w:color w:val="auto"/>
          <w:szCs w:val="22"/>
        </w:rPr>
        <w:t xml:space="preserve">Reviewed and updated the service’s care review process to include message alerts to registered staff when a consumer review is due or when an incident occurs. </w:t>
      </w:r>
    </w:p>
    <w:p w14:paraId="0FBBB4BD" w14:textId="44A6C6D0" w:rsidR="00D30053" w:rsidRPr="005E521A" w:rsidRDefault="00D30053" w:rsidP="005E521A">
      <w:pPr>
        <w:pStyle w:val="NormalArial"/>
        <w:numPr>
          <w:ilvl w:val="0"/>
          <w:numId w:val="12"/>
        </w:numPr>
        <w:rPr>
          <w:color w:val="auto"/>
          <w:szCs w:val="22"/>
        </w:rPr>
      </w:pPr>
      <w:r w:rsidRPr="005E521A">
        <w:rPr>
          <w:color w:val="auto"/>
          <w:szCs w:val="22"/>
        </w:rPr>
        <w:t>Reviewed all consumers with restrictive practices in place and ensured</w:t>
      </w:r>
      <w:r w:rsidR="005E521A" w:rsidRPr="005E521A">
        <w:rPr>
          <w:color w:val="auto"/>
          <w:szCs w:val="22"/>
        </w:rPr>
        <w:t xml:space="preserve"> </w:t>
      </w:r>
      <w:r w:rsidRPr="005E521A">
        <w:rPr>
          <w:color w:val="auto"/>
          <w:szCs w:val="22"/>
        </w:rPr>
        <w:t>reviews had been completed</w:t>
      </w:r>
      <w:r w:rsidR="005E521A" w:rsidRPr="005E521A">
        <w:rPr>
          <w:color w:val="auto"/>
          <w:szCs w:val="22"/>
        </w:rPr>
        <w:t xml:space="preserve">, and </w:t>
      </w:r>
      <w:r w:rsidRPr="005E521A">
        <w:rPr>
          <w:color w:val="auto"/>
          <w:szCs w:val="22"/>
        </w:rPr>
        <w:t xml:space="preserve">for consumers </w:t>
      </w:r>
      <w:r w:rsidR="005E521A">
        <w:rPr>
          <w:color w:val="auto"/>
          <w:szCs w:val="22"/>
        </w:rPr>
        <w:t xml:space="preserve">with </w:t>
      </w:r>
      <w:r w:rsidRPr="005E521A">
        <w:rPr>
          <w:color w:val="auto"/>
          <w:szCs w:val="22"/>
        </w:rPr>
        <w:t>chemical restraint, consultation had occurred with the consumer and/or their representatives and consent forms were in place</w:t>
      </w:r>
      <w:r w:rsidR="005E521A" w:rsidRPr="005E521A">
        <w:rPr>
          <w:color w:val="auto"/>
          <w:szCs w:val="22"/>
        </w:rPr>
        <w:t>.</w:t>
      </w:r>
      <w:r w:rsidRPr="005E521A">
        <w:rPr>
          <w:color w:val="auto"/>
          <w:szCs w:val="22"/>
        </w:rPr>
        <w:t xml:space="preserve"> </w:t>
      </w:r>
    </w:p>
    <w:p w14:paraId="40D2E870" w14:textId="77777777" w:rsidR="005E521A" w:rsidRPr="001B5A76" w:rsidRDefault="005E521A" w:rsidP="005E521A">
      <w:pPr>
        <w:pStyle w:val="NormalArial"/>
        <w:numPr>
          <w:ilvl w:val="0"/>
          <w:numId w:val="12"/>
        </w:numPr>
        <w:rPr>
          <w:color w:val="auto"/>
        </w:rPr>
      </w:pPr>
      <w:r w:rsidRPr="001B5A76">
        <w:rPr>
          <w:color w:val="auto"/>
        </w:rPr>
        <w:t>Assigned a registered nurse</w:t>
      </w:r>
      <w:r>
        <w:rPr>
          <w:color w:val="auto"/>
        </w:rPr>
        <w:t xml:space="preserve"> to</w:t>
      </w:r>
      <w:r w:rsidRPr="001B5A76">
        <w:rPr>
          <w:color w:val="auto"/>
        </w:rPr>
        <w:t xml:space="preserve"> the restrictive practices portfolio which includes providing leadership to staff around restrictive practices. </w:t>
      </w:r>
    </w:p>
    <w:p w14:paraId="51639360" w14:textId="77777777" w:rsidR="004C76DA" w:rsidRDefault="004C76DA" w:rsidP="004C76DA">
      <w:pPr>
        <w:pStyle w:val="NormalArial"/>
        <w:numPr>
          <w:ilvl w:val="0"/>
          <w:numId w:val="12"/>
        </w:numPr>
      </w:pPr>
      <w:r>
        <w:t>Established monitoring processes such as:</w:t>
      </w:r>
    </w:p>
    <w:p w14:paraId="7419AD4D" w14:textId="6E0FB583" w:rsidR="004C76DA" w:rsidRDefault="004C76DA" w:rsidP="004C76DA">
      <w:pPr>
        <w:pStyle w:val="NormalArial"/>
        <w:numPr>
          <w:ilvl w:val="1"/>
          <w:numId w:val="12"/>
        </w:numPr>
      </w:pPr>
      <w:r>
        <w:t xml:space="preserve">daily review of progress notes and messages to identify unreported incidents </w:t>
      </w:r>
    </w:p>
    <w:p w14:paraId="181A649A" w14:textId="5BE1ADF6" w:rsidR="004C76DA" w:rsidRDefault="004C76DA" w:rsidP="004C76DA">
      <w:pPr>
        <w:pStyle w:val="NormalArial"/>
        <w:numPr>
          <w:ilvl w:val="1"/>
          <w:numId w:val="12"/>
        </w:numPr>
      </w:pPr>
      <w:r>
        <w:t>monthly auditing of compliance with restrictive practices documentation</w:t>
      </w:r>
      <w:r w:rsidR="000850BB">
        <w:t>, and</w:t>
      </w:r>
    </w:p>
    <w:p w14:paraId="479224B6" w14:textId="3FC16EE7" w:rsidR="004C76DA" w:rsidRDefault="004C76DA" w:rsidP="004C76DA">
      <w:pPr>
        <w:pStyle w:val="NormalArial"/>
        <w:numPr>
          <w:ilvl w:val="1"/>
          <w:numId w:val="12"/>
        </w:numPr>
      </w:pPr>
      <w:r>
        <w:t xml:space="preserve">falls committee that meets monthly to discuss </w:t>
      </w:r>
      <w:r w:rsidR="000850BB">
        <w:t xml:space="preserve">falls </w:t>
      </w:r>
      <w:r>
        <w:t xml:space="preserve">data, </w:t>
      </w:r>
      <w:proofErr w:type="gramStart"/>
      <w:r>
        <w:t>recommendations</w:t>
      </w:r>
      <w:proofErr w:type="gramEnd"/>
      <w:r>
        <w:t xml:space="preserve"> and care planning.   </w:t>
      </w:r>
    </w:p>
    <w:p w14:paraId="4D352EF3" w14:textId="1EA52BED" w:rsidR="00D30053" w:rsidRPr="006A2EC7" w:rsidRDefault="00D30053" w:rsidP="00D30053">
      <w:pPr>
        <w:pStyle w:val="NormalArial"/>
        <w:numPr>
          <w:ilvl w:val="0"/>
          <w:numId w:val="12"/>
        </w:numPr>
      </w:pPr>
      <w:r>
        <w:rPr>
          <w:color w:val="auto"/>
          <w:szCs w:val="22"/>
        </w:rPr>
        <w:t>Provided a range of education and training for staff on restrictive practices and falls management, completed by registered staff and other staff in various roles. New staff</w:t>
      </w:r>
      <w:r w:rsidR="00B50B40">
        <w:rPr>
          <w:color w:val="auto"/>
          <w:szCs w:val="22"/>
        </w:rPr>
        <w:t xml:space="preserve"> now</w:t>
      </w:r>
      <w:r>
        <w:rPr>
          <w:color w:val="auto"/>
          <w:szCs w:val="22"/>
        </w:rPr>
        <w:t xml:space="preserve"> receive training in restrictive practices and falls management as part of their pre-employment package and during onboarding. </w:t>
      </w:r>
    </w:p>
    <w:p w14:paraId="2F2796FD" w14:textId="77777777" w:rsidR="00D30053" w:rsidRDefault="00D30053" w:rsidP="00D30053">
      <w:pPr>
        <w:pStyle w:val="NormalArial"/>
        <w:numPr>
          <w:ilvl w:val="0"/>
          <w:numId w:val="12"/>
        </w:numPr>
      </w:pPr>
      <w:r>
        <w:t xml:space="preserve">Attracted the services of a geriatrician to support consumers at the service on a regular basis. </w:t>
      </w:r>
    </w:p>
    <w:p w14:paraId="1CD83C82" w14:textId="77777777" w:rsidR="00D30053" w:rsidRDefault="00D30053" w:rsidP="00D30053">
      <w:pPr>
        <w:pStyle w:val="NormalArial"/>
        <w:numPr>
          <w:ilvl w:val="0"/>
          <w:numId w:val="12"/>
        </w:numPr>
      </w:pPr>
      <w:r>
        <w:t xml:space="preserve">Purchased new falls prevention equipment. </w:t>
      </w:r>
    </w:p>
    <w:p w14:paraId="0D9AD67D" w14:textId="34BF8420" w:rsidR="00B50B40" w:rsidRDefault="00D30053" w:rsidP="00D30053">
      <w:pPr>
        <w:pStyle w:val="NormalArial"/>
      </w:pPr>
      <w:r>
        <w:lastRenderedPageBreak/>
        <w:t>The Assessment Team</w:t>
      </w:r>
      <w:r w:rsidR="000850BB">
        <w:t xml:space="preserve"> reviewed documentation and interviewed staff and consumers/representatives and</w:t>
      </w:r>
      <w:r>
        <w:t xml:space="preserve"> found</w:t>
      </w:r>
      <w:r w:rsidR="00B50B40">
        <w:t>:</w:t>
      </w:r>
    </w:p>
    <w:p w14:paraId="115402C6" w14:textId="77777777" w:rsidR="00B50B40" w:rsidRDefault="00D30053" w:rsidP="00B50B40">
      <w:pPr>
        <w:pStyle w:val="NormalArial"/>
        <w:numPr>
          <w:ilvl w:val="0"/>
          <w:numId w:val="13"/>
        </w:numPr>
      </w:pPr>
      <w:r>
        <w:t xml:space="preserve">consumers subjected to a restrictive practice were reviewed </w:t>
      </w:r>
      <w:r w:rsidR="00B50B40">
        <w:t>regularly</w:t>
      </w:r>
    </w:p>
    <w:p w14:paraId="64BF3D49" w14:textId="14E716BB" w:rsidR="00B50B40" w:rsidRDefault="002A4B5F" w:rsidP="00B50B40">
      <w:pPr>
        <w:pStyle w:val="NormalArial"/>
        <w:numPr>
          <w:ilvl w:val="0"/>
          <w:numId w:val="13"/>
        </w:numPr>
      </w:pPr>
      <w:r>
        <w:t>r</w:t>
      </w:r>
      <w:r w:rsidR="00D30053">
        <w:t>estrictive practices documentation included relevant authorisations, informed consent, consultation</w:t>
      </w:r>
      <w:r w:rsidR="00B50B40">
        <w:t xml:space="preserve"> with consumers/representatives</w:t>
      </w:r>
      <w:r w:rsidR="00D30053">
        <w:t xml:space="preserve"> and reviews </w:t>
      </w:r>
    </w:p>
    <w:p w14:paraId="2F6E77A1" w14:textId="77777777" w:rsidR="000850BB" w:rsidRDefault="002A4B5F" w:rsidP="00B50B40">
      <w:pPr>
        <w:pStyle w:val="NormalArial"/>
        <w:numPr>
          <w:ilvl w:val="0"/>
          <w:numId w:val="13"/>
        </w:numPr>
      </w:pPr>
      <w:r>
        <w:t>c</w:t>
      </w:r>
      <w:r w:rsidR="00D30053">
        <w:t>onsumers who had experienced a fall</w:t>
      </w:r>
      <w:r w:rsidR="000850BB">
        <w:t>:</w:t>
      </w:r>
    </w:p>
    <w:p w14:paraId="07D812A2" w14:textId="77777777" w:rsidR="000850BB" w:rsidRDefault="00D30053" w:rsidP="000850BB">
      <w:pPr>
        <w:pStyle w:val="NormalArial"/>
        <w:numPr>
          <w:ilvl w:val="1"/>
          <w:numId w:val="13"/>
        </w:numPr>
      </w:pPr>
      <w:r>
        <w:t xml:space="preserve">were reviewed by registered staff and </w:t>
      </w:r>
      <w:r w:rsidR="000850BB">
        <w:t xml:space="preserve">a </w:t>
      </w:r>
      <w:r>
        <w:t>physiotherapist following the fall</w:t>
      </w:r>
    </w:p>
    <w:p w14:paraId="0B43AC60" w14:textId="4321793D" w:rsidR="000850BB" w:rsidRDefault="00D30053" w:rsidP="000850BB">
      <w:pPr>
        <w:pStyle w:val="NormalArial"/>
        <w:numPr>
          <w:ilvl w:val="1"/>
          <w:numId w:val="13"/>
        </w:numPr>
      </w:pPr>
      <w:r>
        <w:t>had neurological observations</w:t>
      </w:r>
      <w:r w:rsidR="000850BB">
        <w:t xml:space="preserve">, </w:t>
      </w:r>
      <w:r>
        <w:t>assessment and care planning completed</w:t>
      </w:r>
    </w:p>
    <w:p w14:paraId="076FD6BE" w14:textId="3E38A4C9" w:rsidR="00B50B40" w:rsidRDefault="00D30053" w:rsidP="000850BB">
      <w:pPr>
        <w:pStyle w:val="NormalArial"/>
        <w:numPr>
          <w:ilvl w:val="1"/>
          <w:numId w:val="13"/>
        </w:numPr>
      </w:pPr>
      <w:r>
        <w:t>were referred to a physiotherapist or a medical officer when required</w:t>
      </w:r>
      <w:r w:rsidR="002A4B5F">
        <w:t>, and</w:t>
      </w:r>
    </w:p>
    <w:p w14:paraId="2E95FD7A" w14:textId="0F477C8C" w:rsidR="00D30053" w:rsidRDefault="002A4B5F" w:rsidP="00B50B40">
      <w:pPr>
        <w:pStyle w:val="NormalArial"/>
        <w:numPr>
          <w:ilvl w:val="0"/>
          <w:numId w:val="13"/>
        </w:numPr>
      </w:pPr>
      <w:r>
        <w:t>c</w:t>
      </w:r>
      <w:r w:rsidR="00D30053">
        <w:t>onsumers/representative</w:t>
      </w:r>
      <w:r w:rsidR="000850BB">
        <w:t>s spoke positively about the care provided to consumers and</w:t>
      </w:r>
      <w:r w:rsidR="00D30053">
        <w:t xml:space="preserve"> reported that they are involved in discussions regarding the consumer’s care and service needs and staff are responsive.</w:t>
      </w:r>
    </w:p>
    <w:p w14:paraId="4B29F847" w14:textId="77777777" w:rsidR="00D30053" w:rsidRPr="00911DB9" w:rsidRDefault="00D30053" w:rsidP="00D30053">
      <w:pPr>
        <w:pStyle w:val="NormalArial"/>
        <w:rPr>
          <w:color w:val="auto"/>
          <w:szCs w:val="22"/>
        </w:rPr>
      </w:pPr>
      <w:r>
        <w:rPr>
          <w:color w:val="auto"/>
          <w:szCs w:val="22"/>
        </w:rPr>
        <w:t xml:space="preserve">Based on the above findings, I am satisfied the deficiencies in the service’s management of restrictive practices and falls have been remediated. Therefore, I have decided this requirement is compliant. </w:t>
      </w:r>
    </w:p>
    <w:sectPr w:rsidR="00D30053" w:rsidRPr="00911DB9"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B6B4D1" w14:textId="77777777" w:rsidR="006A493D" w:rsidRDefault="00F53BAE">
      <w:pPr>
        <w:spacing w:after="0"/>
      </w:pPr>
      <w:r>
        <w:separator/>
      </w:r>
    </w:p>
  </w:endnote>
  <w:endnote w:type="continuationSeparator" w:id="0">
    <w:p w14:paraId="0FB6B4D3" w14:textId="77777777" w:rsidR="006A493D" w:rsidRDefault="00F53BA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6B4CA" w14:textId="77777777" w:rsidR="00DF37F2" w:rsidRPr="00DF37F2" w:rsidRDefault="00F53BAE" w:rsidP="00DF37F2">
    <w:pPr>
      <w:pStyle w:val="FooterArial9"/>
      <w:rPr>
        <w:rStyle w:val="FooterBold"/>
        <w:rFonts w:ascii="Arial" w:hAnsi="Arial"/>
        <w:b w:val="0"/>
      </w:rPr>
    </w:pPr>
    <w:r w:rsidRPr="00DF37F2">
      <w:rPr>
        <w:rStyle w:val="FooterBold"/>
        <w:rFonts w:ascii="Arial" w:hAnsi="Arial"/>
        <w:b w:val="0"/>
      </w:rPr>
      <w:t>Name of service: Haddington Nursing Home</w:t>
    </w:r>
    <w:r w:rsidRPr="00DF37F2">
      <w:rPr>
        <w:rStyle w:val="FooterBold"/>
        <w:rFonts w:ascii="Arial" w:hAnsi="Arial"/>
        <w:b w:val="0"/>
      </w:rPr>
      <w:tab/>
      <w:t xml:space="preserve">RPT-ACC-0122 v3.0 </w:t>
    </w:r>
  </w:p>
  <w:p w14:paraId="0FB6B4CB" w14:textId="77777777" w:rsidR="00DF37F2" w:rsidRPr="00DF37F2" w:rsidRDefault="00F53BAE" w:rsidP="00DF37F2">
    <w:pPr>
      <w:pStyle w:val="FooterArial9"/>
      <w:rPr>
        <w:rStyle w:val="FooterBold"/>
        <w:rFonts w:ascii="Arial" w:hAnsi="Arial"/>
        <w:b w:val="0"/>
      </w:rPr>
    </w:pPr>
    <w:r w:rsidRPr="00DF37F2">
      <w:rPr>
        <w:rStyle w:val="FooterBold"/>
        <w:rFonts w:ascii="Arial" w:hAnsi="Arial"/>
        <w:b w:val="0"/>
      </w:rPr>
      <w:t>Commission ID: 0569</w:t>
    </w:r>
    <w:r w:rsidRPr="00DF37F2">
      <w:rPr>
        <w:rStyle w:val="FooterBold"/>
        <w:rFonts w:ascii="Arial" w:hAnsi="Arial"/>
        <w:b w:val="0"/>
      </w:rPr>
      <w:tab/>
      <w:t xml:space="preserve">OFFICIAL: Sensitive </w:t>
    </w:r>
  </w:p>
  <w:p w14:paraId="0FB6B4CC" w14:textId="77777777" w:rsidR="00DF37F2" w:rsidRPr="00DF37F2" w:rsidRDefault="00F53BA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6B4CE" w14:textId="77777777" w:rsidR="00E2364A" w:rsidRDefault="00A84A7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B6B4C7" w14:textId="77777777" w:rsidR="00D3157C" w:rsidRDefault="00F53BAE" w:rsidP="00D71F88">
      <w:pPr>
        <w:spacing w:after="0"/>
      </w:pPr>
      <w:r>
        <w:separator/>
      </w:r>
    </w:p>
  </w:footnote>
  <w:footnote w:type="continuationSeparator" w:id="0">
    <w:p w14:paraId="0FB6B4C8" w14:textId="77777777" w:rsidR="00D3157C" w:rsidRDefault="00F53BAE" w:rsidP="00D71F88">
      <w:pPr>
        <w:spacing w:after="0"/>
      </w:pPr>
      <w:r>
        <w:continuationSeparator/>
      </w:r>
    </w:p>
  </w:footnote>
  <w:footnote w:id="1">
    <w:p w14:paraId="0FB6B4D3" w14:textId="7011A2F6" w:rsidR="000078F8" w:rsidRDefault="00F53BAE"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Pr="00F53BAE">
        <w:rPr>
          <w:rFonts w:ascii="Arial" w:hAnsi="Arial" w:cs="Arial"/>
          <w:color w:val="auto"/>
          <w:sz w:val="20"/>
          <w:szCs w:val="20"/>
        </w:rPr>
        <w:t xml:space="preserve"> 68A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0FB6B4D4" w14:textId="77777777" w:rsidR="002B0884" w:rsidRDefault="00A84A7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6B4C9" w14:textId="77777777" w:rsidR="00D71F88" w:rsidRDefault="00F53BAE">
    <w:pPr>
      <w:pStyle w:val="Header"/>
    </w:pPr>
    <w:r>
      <w:rPr>
        <w:noProof/>
        <w:color w:val="2B579A"/>
        <w:shd w:val="clear" w:color="auto" w:fill="E6E6E6"/>
        <w:lang w:val="en-US"/>
      </w:rPr>
      <w:drawing>
        <wp:anchor distT="0" distB="0" distL="114300" distR="114300" simplePos="0" relativeHeight="251659264" behindDoc="1" locked="0" layoutInCell="1" allowOverlap="1" wp14:anchorId="0FB6B4CF" wp14:editId="0FB6B4D0">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54492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6B4CD" w14:textId="77777777" w:rsidR="00FA0A5B" w:rsidRDefault="00F53BAE">
    <w:pPr>
      <w:pStyle w:val="Header"/>
    </w:pPr>
    <w:r>
      <w:rPr>
        <w:noProof/>
      </w:rPr>
      <w:drawing>
        <wp:anchor distT="0" distB="0" distL="114300" distR="114300" simplePos="0" relativeHeight="251658240" behindDoc="0" locked="0" layoutInCell="1" allowOverlap="1" wp14:anchorId="0FB6B4D1" wp14:editId="0FB6B4D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86B8D446">
      <w:start w:val="1"/>
      <w:numFmt w:val="lowerRoman"/>
      <w:lvlText w:val="(%1)"/>
      <w:lvlJc w:val="left"/>
      <w:pPr>
        <w:ind w:left="1080" w:hanging="720"/>
      </w:pPr>
      <w:rPr>
        <w:rFonts w:hint="default"/>
      </w:rPr>
    </w:lvl>
    <w:lvl w:ilvl="1" w:tplc="31A6F6A2" w:tentative="1">
      <w:start w:val="1"/>
      <w:numFmt w:val="lowerLetter"/>
      <w:lvlText w:val="%2."/>
      <w:lvlJc w:val="left"/>
      <w:pPr>
        <w:ind w:left="1440" w:hanging="360"/>
      </w:pPr>
    </w:lvl>
    <w:lvl w:ilvl="2" w:tplc="462A0E2C" w:tentative="1">
      <w:start w:val="1"/>
      <w:numFmt w:val="lowerRoman"/>
      <w:lvlText w:val="%3."/>
      <w:lvlJc w:val="right"/>
      <w:pPr>
        <w:ind w:left="2160" w:hanging="180"/>
      </w:pPr>
    </w:lvl>
    <w:lvl w:ilvl="3" w:tplc="EAB26278" w:tentative="1">
      <w:start w:val="1"/>
      <w:numFmt w:val="decimal"/>
      <w:lvlText w:val="%4."/>
      <w:lvlJc w:val="left"/>
      <w:pPr>
        <w:ind w:left="2880" w:hanging="360"/>
      </w:pPr>
    </w:lvl>
    <w:lvl w:ilvl="4" w:tplc="02C80452" w:tentative="1">
      <w:start w:val="1"/>
      <w:numFmt w:val="lowerLetter"/>
      <w:lvlText w:val="%5."/>
      <w:lvlJc w:val="left"/>
      <w:pPr>
        <w:ind w:left="3600" w:hanging="360"/>
      </w:pPr>
    </w:lvl>
    <w:lvl w:ilvl="5" w:tplc="2D6A8EF0" w:tentative="1">
      <w:start w:val="1"/>
      <w:numFmt w:val="lowerRoman"/>
      <w:lvlText w:val="%6."/>
      <w:lvlJc w:val="right"/>
      <w:pPr>
        <w:ind w:left="4320" w:hanging="180"/>
      </w:pPr>
    </w:lvl>
    <w:lvl w:ilvl="6" w:tplc="0F9418AE" w:tentative="1">
      <w:start w:val="1"/>
      <w:numFmt w:val="decimal"/>
      <w:lvlText w:val="%7."/>
      <w:lvlJc w:val="left"/>
      <w:pPr>
        <w:ind w:left="5040" w:hanging="360"/>
      </w:pPr>
    </w:lvl>
    <w:lvl w:ilvl="7" w:tplc="25C8F6A8" w:tentative="1">
      <w:start w:val="1"/>
      <w:numFmt w:val="lowerLetter"/>
      <w:lvlText w:val="%8."/>
      <w:lvlJc w:val="left"/>
      <w:pPr>
        <w:ind w:left="5760" w:hanging="360"/>
      </w:pPr>
    </w:lvl>
    <w:lvl w:ilvl="8" w:tplc="57A259A6" w:tentative="1">
      <w:start w:val="1"/>
      <w:numFmt w:val="lowerRoman"/>
      <w:lvlText w:val="%9."/>
      <w:lvlJc w:val="right"/>
      <w:pPr>
        <w:ind w:left="6480" w:hanging="180"/>
      </w:pPr>
    </w:lvl>
  </w:abstractNum>
  <w:abstractNum w:abstractNumId="1" w15:restartNumberingAfterBreak="0">
    <w:nsid w:val="08234ACD"/>
    <w:multiLevelType w:val="hybridMultilevel"/>
    <w:tmpl w:val="B53688DE"/>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 w15:restartNumberingAfterBreak="0">
    <w:nsid w:val="0B5E3AC6"/>
    <w:multiLevelType w:val="hybridMultilevel"/>
    <w:tmpl w:val="59A452EE"/>
    <w:lvl w:ilvl="0" w:tplc="DFD0B5F4">
      <w:start w:val="1"/>
      <w:numFmt w:val="lowerRoman"/>
      <w:lvlText w:val="(%1)"/>
      <w:lvlJc w:val="left"/>
      <w:pPr>
        <w:ind w:left="1080" w:hanging="720"/>
      </w:pPr>
      <w:rPr>
        <w:rFonts w:hint="default"/>
      </w:rPr>
    </w:lvl>
    <w:lvl w:ilvl="1" w:tplc="CB04E45A" w:tentative="1">
      <w:start w:val="1"/>
      <w:numFmt w:val="lowerLetter"/>
      <w:lvlText w:val="%2."/>
      <w:lvlJc w:val="left"/>
      <w:pPr>
        <w:ind w:left="1440" w:hanging="360"/>
      </w:pPr>
    </w:lvl>
    <w:lvl w:ilvl="2" w:tplc="0464A8E2" w:tentative="1">
      <w:start w:val="1"/>
      <w:numFmt w:val="lowerRoman"/>
      <w:lvlText w:val="%3."/>
      <w:lvlJc w:val="right"/>
      <w:pPr>
        <w:ind w:left="2160" w:hanging="180"/>
      </w:pPr>
    </w:lvl>
    <w:lvl w:ilvl="3" w:tplc="5274BCC0" w:tentative="1">
      <w:start w:val="1"/>
      <w:numFmt w:val="decimal"/>
      <w:lvlText w:val="%4."/>
      <w:lvlJc w:val="left"/>
      <w:pPr>
        <w:ind w:left="2880" w:hanging="360"/>
      </w:pPr>
    </w:lvl>
    <w:lvl w:ilvl="4" w:tplc="CC94D3F8" w:tentative="1">
      <w:start w:val="1"/>
      <w:numFmt w:val="lowerLetter"/>
      <w:lvlText w:val="%5."/>
      <w:lvlJc w:val="left"/>
      <w:pPr>
        <w:ind w:left="3600" w:hanging="360"/>
      </w:pPr>
    </w:lvl>
    <w:lvl w:ilvl="5" w:tplc="56B6D5CA" w:tentative="1">
      <w:start w:val="1"/>
      <w:numFmt w:val="lowerRoman"/>
      <w:lvlText w:val="%6."/>
      <w:lvlJc w:val="right"/>
      <w:pPr>
        <w:ind w:left="4320" w:hanging="180"/>
      </w:pPr>
    </w:lvl>
    <w:lvl w:ilvl="6" w:tplc="67826EA2" w:tentative="1">
      <w:start w:val="1"/>
      <w:numFmt w:val="decimal"/>
      <w:lvlText w:val="%7."/>
      <w:lvlJc w:val="left"/>
      <w:pPr>
        <w:ind w:left="5040" w:hanging="360"/>
      </w:pPr>
    </w:lvl>
    <w:lvl w:ilvl="7" w:tplc="E04416D4" w:tentative="1">
      <w:start w:val="1"/>
      <w:numFmt w:val="lowerLetter"/>
      <w:lvlText w:val="%8."/>
      <w:lvlJc w:val="left"/>
      <w:pPr>
        <w:ind w:left="5760" w:hanging="360"/>
      </w:pPr>
    </w:lvl>
    <w:lvl w:ilvl="8" w:tplc="242CF72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70143302">
      <w:start w:val="1"/>
      <w:numFmt w:val="lowerRoman"/>
      <w:lvlText w:val="(%1)"/>
      <w:lvlJc w:val="left"/>
      <w:pPr>
        <w:ind w:left="1080" w:hanging="720"/>
      </w:pPr>
      <w:rPr>
        <w:rFonts w:hint="default"/>
      </w:rPr>
    </w:lvl>
    <w:lvl w:ilvl="1" w:tplc="5030C174" w:tentative="1">
      <w:start w:val="1"/>
      <w:numFmt w:val="lowerLetter"/>
      <w:lvlText w:val="%2."/>
      <w:lvlJc w:val="left"/>
      <w:pPr>
        <w:ind w:left="1440" w:hanging="360"/>
      </w:pPr>
    </w:lvl>
    <w:lvl w:ilvl="2" w:tplc="32C4FA8E" w:tentative="1">
      <w:start w:val="1"/>
      <w:numFmt w:val="lowerRoman"/>
      <w:lvlText w:val="%3."/>
      <w:lvlJc w:val="right"/>
      <w:pPr>
        <w:ind w:left="2160" w:hanging="180"/>
      </w:pPr>
    </w:lvl>
    <w:lvl w:ilvl="3" w:tplc="BFEEB7BC" w:tentative="1">
      <w:start w:val="1"/>
      <w:numFmt w:val="decimal"/>
      <w:lvlText w:val="%4."/>
      <w:lvlJc w:val="left"/>
      <w:pPr>
        <w:ind w:left="2880" w:hanging="360"/>
      </w:pPr>
    </w:lvl>
    <w:lvl w:ilvl="4" w:tplc="33B40C7E" w:tentative="1">
      <w:start w:val="1"/>
      <w:numFmt w:val="lowerLetter"/>
      <w:lvlText w:val="%5."/>
      <w:lvlJc w:val="left"/>
      <w:pPr>
        <w:ind w:left="3600" w:hanging="360"/>
      </w:pPr>
    </w:lvl>
    <w:lvl w:ilvl="5" w:tplc="85BE5C86" w:tentative="1">
      <w:start w:val="1"/>
      <w:numFmt w:val="lowerRoman"/>
      <w:lvlText w:val="%6."/>
      <w:lvlJc w:val="right"/>
      <w:pPr>
        <w:ind w:left="4320" w:hanging="180"/>
      </w:pPr>
    </w:lvl>
    <w:lvl w:ilvl="6" w:tplc="E194AB36" w:tentative="1">
      <w:start w:val="1"/>
      <w:numFmt w:val="decimal"/>
      <w:lvlText w:val="%7."/>
      <w:lvlJc w:val="left"/>
      <w:pPr>
        <w:ind w:left="5040" w:hanging="360"/>
      </w:pPr>
    </w:lvl>
    <w:lvl w:ilvl="7" w:tplc="E940C98C" w:tentative="1">
      <w:start w:val="1"/>
      <w:numFmt w:val="lowerLetter"/>
      <w:lvlText w:val="%8."/>
      <w:lvlJc w:val="left"/>
      <w:pPr>
        <w:ind w:left="5760" w:hanging="360"/>
      </w:pPr>
    </w:lvl>
    <w:lvl w:ilvl="8" w:tplc="856E6BE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7D22F834">
      <w:start w:val="1"/>
      <w:numFmt w:val="bullet"/>
      <w:lvlText w:val=""/>
      <w:lvlJc w:val="left"/>
      <w:pPr>
        <w:ind w:left="720" w:hanging="360"/>
      </w:pPr>
      <w:rPr>
        <w:rFonts w:ascii="Symbol" w:hAnsi="Symbol" w:hint="default"/>
        <w:color w:val="auto"/>
        <w:sz w:val="24"/>
        <w:szCs w:val="24"/>
      </w:rPr>
    </w:lvl>
    <w:lvl w:ilvl="1" w:tplc="8912D73E" w:tentative="1">
      <w:start w:val="1"/>
      <w:numFmt w:val="bullet"/>
      <w:lvlText w:val="o"/>
      <w:lvlJc w:val="left"/>
      <w:pPr>
        <w:ind w:left="1440" w:hanging="360"/>
      </w:pPr>
      <w:rPr>
        <w:rFonts w:ascii="Courier New" w:hAnsi="Courier New" w:cs="Courier New" w:hint="default"/>
      </w:rPr>
    </w:lvl>
    <w:lvl w:ilvl="2" w:tplc="1C06859A" w:tentative="1">
      <w:start w:val="1"/>
      <w:numFmt w:val="bullet"/>
      <w:lvlText w:val=""/>
      <w:lvlJc w:val="left"/>
      <w:pPr>
        <w:ind w:left="2160" w:hanging="360"/>
      </w:pPr>
      <w:rPr>
        <w:rFonts w:ascii="Wingdings" w:hAnsi="Wingdings" w:hint="default"/>
      </w:rPr>
    </w:lvl>
    <w:lvl w:ilvl="3" w:tplc="F16A3234" w:tentative="1">
      <w:start w:val="1"/>
      <w:numFmt w:val="bullet"/>
      <w:lvlText w:val=""/>
      <w:lvlJc w:val="left"/>
      <w:pPr>
        <w:ind w:left="2880" w:hanging="360"/>
      </w:pPr>
      <w:rPr>
        <w:rFonts w:ascii="Symbol" w:hAnsi="Symbol" w:hint="default"/>
      </w:rPr>
    </w:lvl>
    <w:lvl w:ilvl="4" w:tplc="6074AA02" w:tentative="1">
      <w:start w:val="1"/>
      <w:numFmt w:val="bullet"/>
      <w:lvlText w:val="o"/>
      <w:lvlJc w:val="left"/>
      <w:pPr>
        <w:ind w:left="3600" w:hanging="360"/>
      </w:pPr>
      <w:rPr>
        <w:rFonts w:ascii="Courier New" w:hAnsi="Courier New" w:cs="Courier New" w:hint="default"/>
      </w:rPr>
    </w:lvl>
    <w:lvl w:ilvl="5" w:tplc="A5484F74" w:tentative="1">
      <w:start w:val="1"/>
      <w:numFmt w:val="bullet"/>
      <w:lvlText w:val=""/>
      <w:lvlJc w:val="left"/>
      <w:pPr>
        <w:ind w:left="4320" w:hanging="360"/>
      </w:pPr>
      <w:rPr>
        <w:rFonts w:ascii="Wingdings" w:hAnsi="Wingdings" w:hint="default"/>
      </w:rPr>
    </w:lvl>
    <w:lvl w:ilvl="6" w:tplc="8CE237FC" w:tentative="1">
      <w:start w:val="1"/>
      <w:numFmt w:val="bullet"/>
      <w:lvlText w:val=""/>
      <w:lvlJc w:val="left"/>
      <w:pPr>
        <w:ind w:left="5040" w:hanging="360"/>
      </w:pPr>
      <w:rPr>
        <w:rFonts w:ascii="Symbol" w:hAnsi="Symbol" w:hint="default"/>
      </w:rPr>
    </w:lvl>
    <w:lvl w:ilvl="7" w:tplc="160E638A" w:tentative="1">
      <w:start w:val="1"/>
      <w:numFmt w:val="bullet"/>
      <w:lvlText w:val="o"/>
      <w:lvlJc w:val="left"/>
      <w:pPr>
        <w:ind w:left="5760" w:hanging="360"/>
      </w:pPr>
      <w:rPr>
        <w:rFonts w:ascii="Courier New" w:hAnsi="Courier New" w:cs="Courier New" w:hint="default"/>
      </w:rPr>
    </w:lvl>
    <w:lvl w:ilvl="8" w:tplc="151418A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860052E4">
      <w:start w:val="1"/>
      <w:numFmt w:val="lowerRoman"/>
      <w:lvlText w:val="(%1)"/>
      <w:lvlJc w:val="left"/>
      <w:pPr>
        <w:ind w:left="1080" w:hanging="720"/>
      </w:pPr>
      <w:rPr>
        <w:rFonts w:hint="default"/>
      </w:rPr>
    </w:lvl>
    <w:lvl w:ilvl="1" w:tplc="5290D80C" w:tentative="1">
      <w:start w:val="1"/>
      <w:numFmt w:val="lowerLetter"/>
      <w:lvlText w:val="%2."/>
      <w:lvlJc w:val="left"/>
      <w:pPr>
        <w:ind w:left="1440" w:hanging="360"/>
      </w:pPr>
    </w:lvl>
    <w:lvl w:ilvl="2" w:tplc="D9BE0C86" w:tentative="1">
      <w:start w:val="1"/>
      <w:numFmt w:val="lowerRoman"/>
      <w:lvlText w:val="%3."/>
      <w:lvlJc w:val="right"/>
      <w:pPr>
        <w:ind w:left="2160" w:hanging="180"/>
      </w:pPr>
    </w:lvl>
    <w:lvl w:ilvl="3" w:tplc="B4A2391E" w:tentative="1">
      <w:start w:val="1"/>
      <w:numFmt w:val="decimal"/>
      <w:lvlText w:val="%4."/>
      <w:lvlJc w:val="left"/>
      <w:pPr>
        <w:ind w:left="2880" w:hanging="360"/>
      </w:pPr>
    </w:lvl>
    <w:lvl w:ilvl="4" w:tplc="B218D964" w:tentative="1">
      <w:start w:val="1"/>
      <w:numFmt w:val="lowerLetter"/>
      <w:lvlText w:val="%5."/>
      <w:lvlJc w:val="left"/>
      <w:pPr>
        <w:ind w:left="3600" w:hanging="360"/>
      </w:pPr>
    </w:lvl>
    <w:lvl w:ilvl="5" w:tplc="63EAA7EA" w:tentative="1">
      <w:start w:val="1"/>
      <w:numFmt w:val="lowerRoman"/>
      <w:lvlText w:val="%6."/>
      <w:lvlJc w:val="right"/>
      <w:pPr>
        <w:ind w:left="4320" w:hanging="180"/>
      </w:pPr>
    </w:lvl>
    <w:lvl w:ilvl="6" w:tplc="3730818E" w:tentative="1">
      <w:start w:val="1"/>
      <w:numFmt w:val="decimal"/>
      <w:lvlText w:val="%7."/>
      <w:lvlJc w:val="left"/>
      <w:pPr>
        <w:ind w:left="5040" w:hanging="360"/>
      </w:pPr>
    </w:lvl>
    <w:lvl w:ilvl="7" w:tplc="97400C02" w:tentative="1">
      <w:start w:val="1"/>
      <w:numFmt w:val="lowerLetter"/>
      <w:lvlText w:val="%8."/>
      <w:lvlJc w:val="left"/>
      <w:pPr>
        <w:ind w:left="5760" w:hanging="360"/>
      </w:pPr>
    </w:lvl>
    <w:lvl w:ilvl="8" w:tplc="F82AF8F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912A79A8">
      <w:start w:val="1"/>
      <w:numFmt w:val="lowerRoman"/>
      <w:lvlText w:val="(%1)"/>
      <w:lvlJc w:val="left"/>
      <w:pPr>
        <w:ind w:left="1080" w:hanging="720"/>
      </w:pPr>
      <w:rPr>
        <w:rFonts w:hint="default"/>
      </w:rPr>
    </w:lvl>
    <w:lvl w:ilvl="1" w:tplc="9E4A1DC0" w:tentative="1">
      <w:start w:val="1"/>
      <w:numFmt w:val="lowerLetter"/>
      <w:lvlText w:val="%2."/>
      <w:lvlJc w:val="left"/>
      <w:pPr>
        <w:ind w:left="1440" w:hanging="360"/>
      </w:pPr>
    </w:lvl>
    <w:lvl w:ilvl="2" w:tplc="C9C042E6" w:tentative="1">
      <w:start w:val="1"/>
      <w:numFmt w:val="lowerRoman"/>
      <w:lvlText w:val="%3."/>
      <w:lvlJc w:val="right"/>
      <w:pPr>
        <w:ind w:left="2160" w:hanging="180"/>
      </w:pPr>
    </w:lvl>
    <w:lvl w:ilvl="3" w:tplc="CA20C562" w:tentative="1">
      <w:start w:val="1"/>
      <w:numFmt w:val="decimal"/>
      <w:lvlText w:val="%4."/>
      <w:lvlJc w:val="left"/>
      <w:pPr>
        <w:ind w:left="2880" w:hanging="360"/>
      </w:pPr>
    </w:lvl>
    <w:lvl w:ilvl="4" w:tplc="BF8E1CB8" w:tentative="1">
      <w:start w:val="1"/>
      <w:numFmt w:val="lowerLetter"/>
      <w:lvlText w:val="%5."/>
      <w:lvlJc w:val="left"/>
      <w:pPr>
        <w:ind w:left="3600" w:hanging="360"/>
      </w:pPr>
    </w:lvl>
    <w:lvl w:ilvl="5" w:tplc="2D08D942" w:tentative="1">
      <w:start w:val="1"/>
      <w:numFmt w:val="lowerRoman"/>
      <w:lvlText w:val="%6."/>
      <w:lvlJc w:val="right"/>
      <w:pPr>
        <w:ind w:left="4320" w:hanging="180"/>
      </w:pPr>
    </w:lvl>
    <w:lvl w:ilvl="6" w:tplc="5260B4D4" w:tentative="1">
      <w:start w:val="1"/>
      <w:numFmt w:val="decimal"/>
      <w:lvlText w:val="%7."/>
      <w:lvlJc w:val="left"/>
      <w:pPr>
        <w:ind w:left="5040" w:hanging="360"/>
      </w:pPr>
    </w:lvl>
    <w:lvl w:ilvl="7" w:tplc="BEB4924A" w:tentative="1">
      <w:start w:val="1"/>
      <w:numFmt w:val="lowerLetter"/>
      <w:lvlText w:val="%8."/>
      <w:lvlJc w:val="left"/>
      <w:pPr>
        <w:ind w:left="5760" w:hanging="360"/>
      </w:pPr>
    </w:lvl>
    <w:lvl w:ilvl="8" w:tplc="84D438B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2DA09D3E">
      <w:start w:val="1"/>
      <w:numFmt w:val="lowerRoman"/>
      <w:lvlText w:val="(%1)"/>
      <w:lvlJc w:val="left"/>
      <w:pPr>
        <w:ind w:left="1080" w:hanging="720"/>
      </w:pPr>
      <w:rPr>
        <w:rFonts w:hint="default"/>
      </w:rPr>
    </w:lvl>
    <w:lvl w:ilvl="1" w:tplc="EFAC34A2" w:tentative="1">
      <w:start w:val="1"/>
      <w:numFmt w:val="lowerLetter"/>
      <w:lvlText w:val="%2."/>
      <w:lvlJc w:val="left"/>
      <w:pPr>
        <w:ind w:left="1440" w:hanging="360"/>
      </w:pPr>
    </w:lvl>
    <w:lvl w:ilvl="2" w:tplc="AEBAC5A8" w:tentative="1">
      <w:start w:val="1"/>
      <w:numFmt w:val="lowerRoman"/>
      <w:lvlText w:val="%3."/>
      <w:lvlJc w:val="right"/>
      <w:pPr>
        <w:ind w:left="2160" w:hanging="180"/>
      </w:pPr>
    </w:lvl>
    <w:lvl w:ilvl="3" w:tplc="343899B4" w:tentative="1">
      <w:start w:val="1"/>
      <w:numFmt w:val="decimal"/>
      <w:lvlText w:val="%4."/>
      <w:lvlJc w:val="left"/>
      <w:pPr>
        <w:ind w:left="2880" w:hanging="360"/>
      </w:pPr>
    </w:lvl>
    <w:lvl w:ilvl="4" w:tplc="F7201134" w:tentative="1">
      <w:start w:val="1"/>
      <w:numFmt w:val="lowerLetter"/>
      <w:lvlText w:val="%5."/>
      <w:lvlJc w:val="left"/>
      <w:pPr>
        <w:ind w:left="3600" w:hanging="360"/>
      </w:pPr>
    </w:lvl>
    <w:lvl w:ilvl="5" w:tplc="44000188" w:tentative="1">
      <w:start w:val="1"/>
      <w:numFmt w:val="lowerRoman"/>
      <w:lvlText w:val="%6."/>
      <w:lvlJc w:val="right"/>
      <w:pPr>
        <w:ind w:left="4320" w:hanging="180"/>
      </w:pPr>
    </w:lvl>
    <w:lvl w:ilvl="6" w:tplc="17905A4A" w:tentative="1">
      <w:start w:val="1"/>
      <w:numFmt w:val="decimal"/>
      <w:lvlText w:val="%7."/>
      <w:lvlJc w:val="left"/>
      <w:pPr>
        <w:ind w:left="5040" w:hanging="360"/>
      </w:pPr>
    </w:lvl>
    <w:lvl w:ilvl="7" w:tplc="55DA1242" w:tentative="1">
      <w:start w:val="1"/>
      <w:numFmt w:val="lowerLetter"/>
      <w:lvlText w:val="%8."/>
      <w:lvlJc w:val="left"/>
      <w:pPr>
        <w:ind w:left="5760" w:hanging="360"/>
      </w:pPr>
    </w:lvl>
    <w:lvl w:ilvl="8" w:tplc="E044310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E9E6C3F2">
      <w:start w:val="1"/>
      <w:numFmt w:val="lowerRoman"/>
      <w:lvlText w:val="(%1)"/>
      <w:lvlJc w:val="left"/>
      <w:pPr>
        <w:ind w:left="1080" w:hanging="720"/>
      </w:pPr>
      <w:rPr>
        <w:rFonts w:hint="default"/>
      </w:rPr>
    </w:lvl>
    <w:lvl w:ilvl="1" w:tplc="BA0A9B8A" w:tentative="1">
      <w:start w:val="1"/>
      <w:numFmt w:val="lowerLetter"/>
      <w:lvlText w:val="%2."/>
      <w:lvlJc w:val="left"/>
      <w:pPr>
        <w:ind w:left="1440" w:hanging="360"/>
      </w:pPr>
    </w:lvl>
    <w:lvl w:ilvl="2" w:tplc="8D2EC404" w:tentative="1">
      <w:start w:val="1"/>
      <w:numFmt w:val="lowerRoman"/>
      <w:lvlText w:val="%3."/>
      <w:lvlJc w:val="right"/>
      <w:pPr>
        <w:ind w:left="2160" w:hanging="180"/>
      </w:pPr>
    </w:lvl>
    <w:lvl w:ilvl="3" w:tplc="7326E71C" w:tentative="1">
      <w:start w:val="1"/>
      <w:numFmt w:val="decimal"/>
      <w:lvlText w:val="%4."/>
      <w:lvlJc w:val="left"/>
      <w:pPr>
        <w:ind w:left="2880" w:hanging="360"/>
      </w:pPr>
    </w:lvl>
    <w:lvl w:ilvl="4" w:tplc="D8188EE8" w:tentative="1">
      <w:start w:val="1"/>
      <w:numFmt w:val="lowerLetter"/>
      <w:lvlText w:val="%5."/>
      <w:lvlJc w:val="left"/>
      <w:pPr>
        <w:ind w:left="3600" w:hanging="360"/>
      </w:pPr>
    </w:lvl>
    <w:lvl w:ilvl="5" w:tplc="BE08E804" w:tentative="1">
      <w:start w:val="1"/>
      <w:numFmt w:val="lowerRoman"/>
      <w:lvlText w:val="%6."/>
      <w:lvlJc w:val="right"/>
      <w:pPr>
        <w:ind w:left="4320" w:hanging="180"/>
      </w:pPr>
    </w:lvl>
    <w:lvl w:ilvl="6" w:tplc="6FC8ACD8" w:tentative="1">
      <w:start w:val="1"/>
      <w:numFmt w:val="decimal"/>
      <w:lvlText w:val="%7."/>
      <w:lvlJc w:val="left"/>
      <w:pPr>
        <w:ind w:left="5040" w:hanging="360"/>
      </w:pPr>
    </w:lvl>
    <w:lvl w:ilvl="7" w:tplc="5BA89D0E" w:tentative="1">
      <w:start w:val="1"/>
      <w:numFmt w:val="lowerLetter"/>
      <w:lvlText w:val="%8."/>
      <w:lvlJc w:val="left"/>
      <w:pPr>
        <w:ind w:left="5760" w:hanging="360"/>
      </w:pPr>
    </w:lvl>
    <w:lvl w:ilvl="8" w:tplc="B6A43D96" w:tentative="1">
      <w:start w:val="1"/>
      <w:numFmt w:val="lowerRoman"/>
      <w:lvlText w:val="%9."/>
      <w:lvlJc w:val="right"/>
      <w:pPr>
        <w:ind w:left="6480" w:hanging="180"/>
      </w:pPr>
    </w:lvl>
  </w:abstractNum>
  <w:abstractNum w:abstractNumId="9" w15:restartNumberingAfterBreak="0">
    <w:nsid w:val="4DF75420"/>
    <w:multiLevelType w:val="hybridMultilevel"/>
    <w:tmpl w:val="52CEFA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5F50F454">
      <w:start w:val="1"/>
      <w:numFmt w:val="lowerRoman"/>
      <w:lvlText w:val="(%1)"/>
      <w:lvlJc w:val="left"/>
      <w:pPr>
        <w:ind w:left="1080" w:hanging="720"/>
      </w:pPr>
      <w:rPr>
        <w:rFonts w:hint="default"/>
      </w:rPr>
    </w:lvl>
    <w:lvl w:ilvl="1" w:tplc="E6B410DC" w:tentative="1">
      <w:start w:val="1"/>
      <w:numFmt w:val="lowerLetter"/>
      <w:lvlText w:val="%2."/>
      <w:lvlJc w:val="left"/>
      <w:pPr>
        <w:ind w:left="1440" w:hanging="360"/>
      </w:pPr>
    </w:lvl>
    <w:lvl w:ilvl="2" w:tplc="167606D2" w:tentative="1">
      <w:start w:val="1"/>
      <w:numFmt w:val="lowerRoman"/>
      <w:lvlText w:val="%3."/>
      <w:lvlJc w:val="right"/>
      <w:pPr>
        <w:ind w:left="2160" w:hanging="180"/>
      </w:pPr>
    </w:lvl>
    <w:lvl w:ilvl="3" w:tplc="20E455A6" w:tentative="1">
      <w:start w:val="1"/>
      <w:numFmt w:val="decimal"/>
      <w:lvlText w:val="%4."/>
      <w:lvlJc w:val="left"/>
      <w:pPr>
        <w:ind w:left="2880" w:hanging="360"/>
      </w:pPr>
    </w:lvl>
    <w:lvl w:ilvl="4" w:tplc="3EC2037A" w:tentative="1">
      <w:start w:val="1"/>
      <w:numFmt w:val="lowerLetter"/>
      <w:lvlText w:val="%5."/>
      <w:lvlJc w:val="left"/>
      <w:pPr>
        <w:ind w:left="3600" w:hanging="360"/>
      </w:pPr>
    </w:lvl>
    <w:lvl w:ilvl="5" w:tplc="B4B05F50" w:tentative="1">
      <w:start w:val="1"/>
      <w:numFmt w:val="lowerRoman"/>
      <w:lvlText w:val="%6."/>
      <w:lvlJc w:val="right"/>
      <w:pPr>
        <w:ind w:left="4320" w:hanging="180"/>
      </w:pPr>
    </w:lvl>
    <w:lvl w:ilvl="6" w:tplc="0E7E5542" w:tentative="1">
      <w:start w:val="1"/>
      <w:numFmt w:val="decimal"/>
      <w:lvlText w:val="%7."/>
      <w:lvlJc w:val="left"/>
      <w:pPr>
        <w:ind w:left="5040" w:hanging="360"/>
      </w:pPr>
    </w:lvl>
    <w:lvl w:ilvl="7" w:tplc="5AE2E9E4" w:tentative="1">
      <w:start w:val="1"/>
      <w:numFmt w:val="lowerLetter"/>
      <w:lvlText w:val="%8."/>
      <w:lvlJc w:val="left"/>
      <w:pPr>
        <w:ind w:left="5760" w:hanging="360"/>
      </w:pPr>
    </w:lvl>
    <w:lvl w:ilvl="8" w:tplc="6A00DF9C"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BA445E32">
      <w:start w:val="1"/>
      <w:numFmt w:val="lowerRoman"/>
      <w:lvlText w:val="(%1)"/>
      <w:lvlJc w:val="left"/>
      <w:pPr>
        <w:ind w:left="1080" w:hanging="720"/>
      </w:pPr>
      <w:rPr>
        <w:rFonts w:hint="default"/>
      </w:rPr>
    </w:lvl>
    <w:lvl w:ilvl="1" w:tplc="24AC219A" w:tentative="1">
      <w:start w:val="1"/>
      <w:numFmt w:val="lowerLetter"/>
      <w:lvlText w:val="%2."/>
      <w:lvlJc w:val="left"/>
      <w:pPr>
        <w:ind w:left="1440" w:hanging="360"/>
      </w:pPr>
    </w:lvl>
    <w:lvl w:ilvl="2" w:tplc="7EB699E2" w:tentative="1">
      <w:start w:val="1"/>
      <w:numFmt w:val="lowerRoman"/>
      <w:lvlText w:val="%3."/>
      <w:lvlJc w:val="right"/>
      <w:pPr>
        <w:ind w:left="2160" w:hanging="180"/>
      </w:pPr>
    </w:lvl>
    <w:lvl w:ilvl="3" w:tplc="200CB928" w:tentative="1">
      <w:start w:val="1"/>
      <w:numFmt w:val="decimal"/>
      <w:lvlText w:val="%4."/>
      <w:lvlJc w:val="left"/>
      <w:pPr>
        <w:ind w:left="2880" w:hanging="360"/>
      </w:pPr>
    </w:lvl>
    <w:lvl w:ilvl="4" w:tplc="E72C1AB2" w:tentative="1">
      <w:start w:val="1"/>
      <w:numFmt w:val="lowerLetter"/>
      <w:lvlText w:val="%5."/>
      <w:lvlJc w:val="left"/>
      <w:pPr>
        <w:ind w:left="3600" w:hanging="360"/>
      </w:pPr>
    </w:lvl>
    <w:lvl w:ilvl="5" w:tplc="7CE86FD6" w:tentative="1">
      <w:start w:val="1"/>
      <w:numFmt w:val="lowerRoman"/>
      <w:lvlText w:val="%6."/>
      <w:lvlJc w:val="right"/>
      <w:pPr>
        <w:ind w:left="4320" w:hanging="180"/>
      </w:pPr>
    </w:lvl>
    <w:lvl w:ilvl="6" w:tplc="DA429EA8" w:tentative="1">
      <w:start w:val="1"/>
      <w:numFmt w:val="decimal"/>
      <w:lvlText w:val="%7."/>
      <w:lvlJc w:val="left"/>
      <w:pPr>
        <w:ind w:left="5040" w:hanging="360"/>
      </w:pPr>
    </w:lvl>
    <w:lvl w:ilvl="7" w:tplc="30CA1C48" w:tentative="1">
      <w:start w:val="1"/>
      <w:numFmt w:val="lowerLetter"/>
      <w:lvlText w:val="%8."/>
      <w:lvlJc w:val="left"/>
      <w:pPr>
        <w:ind w:left="5760" w:hanging="360"/>
      </w:pPr>
    </w:lvl>
    <w:lvl w:ilvl="8" w:tplc="79AE859C"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4"/>
  </w:num>
  <w:num w:numId="3">
    <w:abstractNumId w:val="2"/>
  </w:num>
  <w:num w:numId="4">
    <w:abstractNumId w:val="7"/>
  </w:num>
  <w:num w:numId="5">
    <w:abstractNumId w:val="6"/>
  </w:num>
  <w:num w:numId="6">
    <w:abstractNumId w:val="0"/>
  </w:num>
  <w:num w:numId="7">
    <w:abstractNumId w:val="10"/>
  </w:num>
  <w:num w:numId="8">
    <w:abstractNumId w:val="5"/>
  </w:num>
  <w:num w:numId="9">
    <w:abstractNumId w:val="8"/>
  </w:num>
  <w:num w:numId="10">
    <w:abstractNumId w:val="3"/>
  </w:num>
  <w:num w:numId="11">
    <w:abstractNumId w:val="11"/>
  </w:num>
  <w:num w:numId="12">
    <w:abstractNumId w:val="9"/>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3B18"/>
    <w:rsid w:val="000850BB"/>
    <w:rsid w:val="000C3BB8"/>
    <w:rsid w:val="002A4B5F"/>
    <w:rsid w:val="004A5BEC"/>
    <w:rsid w:val="004C76DA"/>
    <w:rsid w:val="005E521A"/>
    <w:rsid w:val="006A493D"/>
    <w:rsid w:val="00A84A71"/>
    <w:rsid w:val="00B50B40"/>
    <w:rsid w:val="00BB3B18"/>
    <w:rsid w:val="00D30053"/>
    <w:rsid w:val="00EA6509"/>
    <w:rsid w:val="00F53B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B6B389"/>
  <w15:docId w15:val="{1E1DD492-966D-4818-9BD5-B014C11A1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4A5BEC"/>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8CD27297CE4F414E814174AF71F90997">
    <w:name w:val="8CD27297CE4F414E814174AF71F9099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0569</RACS_x0020_ID>
    <Approved_x0020_Provider xmlns="a8338b6e-77a6-4851-82b6-98166143ffdd">Tenterfield Care Centre Limited</Approved_x0020_Provider>
    <Management_x0020_Company_x0020_ID xmlns="a8338b6e-77a6-4851-82b6-98166143ffdd" xsi:nil="true"/>
    <Home xmlns="a8338b6e-77a6-4851-82b6-98166143ffdd">Haddington Nursing Home</Home>
    <Signed xmlns="a8338b6e-77a6-4851-82b6-98166143ffdd" xsi:nil="true"/>
    <Uploaded xmlns="a8338b6e-77a6-4851-82b6-98166143ffdd">False</Uploaded>
    <Management_x0020_Company xmlns="a8338b6e-77a6-4851-82b6-98166143ffdd" xsi:nil="true"/>
    <Doc_x0020_Date xmlns="a8338b6e-77a6-4851-82b6-98166143ffdd">2023-03-15T23:24:00+00:00</Doc_x0020_Date>
    <CSI_x0020_ID xmlns="a8338b6e-77a6-4851-82b6-98166143ffdd" xsi:nil="true"/>
    <Case_x0020_ID xmlns="a8338b6e-77a6-4851-82b6-98166143ffdd" xsi:nil="true"/>
    <Approved_x0020_Provider_x0020_ID xmlns="a8338b6e-77a6-4851-82b6-98166143ffdd">F5D2153F-77F4-DC11-AD41-005056922186</Approved_x0020_Provider_x0020_ID>
    <Location xmlns="a8338b6e-77a6-4851-82b6-98166143ffdd" xsi:nil="true"/>
    <Home_x0020_ID xmlns="a8338b6e-77a6-4851-82b6-98166143ffdd">B8715745-7CF4-DC11-AD41-005056922186</Home_x0020_ID>
    <State xmlns="a8338b6e-77a6-4851-82b6-98166143ffdd">NSW</State>
    <Doc_x0020_Sent_Received_x0020_Date xmlns="a8338b6e-77a6-4851-82b6-98166143ffdd">2023-03-16T00:00:00+00:00</Doc_x0020_Sent_Received_x0020_Date>
    <Activity_x0020_ID xmlns="a8338b6e-77a6-4851-82b6-98166143ffdd">489E7818-D8BE-ED11-A624-005056922186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terms/"/>
    <ds:schemaRef ds:uri="http://schemas.openxmlformats.org/package/2006/metadata/core-properties"/>
    <ds:schemaRef ds:uri="http://www.w3.org/XML/1998/namespace"/>
    <ds:schemaRef ds:uri="http://schemas.microsoft.com/office/2006/metadata/properties"/>
    <ds:schemaRef ds:uri="a8338b6e-77a6-4851-82b6-98166143ffdd"/>
    <ds:schemaRef ds:uri="http://purl.org/dc/elements/1.1/"/>
    <ds:schemaRef ds:uri="http://purl.org/dc/dcmitype/"/>
    <ds:schemaRef ds:uri="http://schemas.microsoft.com/office/2006/documentManagement/types"/>
  </ds:schemaRefs>
</ds:datastoreItem>
</file>

<file path=customXml/itemProps3.xml><?xml version="1.0" encoding="utf-8"?>
<ds:datastoreItem xmlns:ds="http://schemas.openxmlformats.org/officeDocument/2006/customXml" ds:itemID="{0C0230FA-A40E-419E-82C4-81E6F3145E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852</Words>
  <Characters>4858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2023-04-05T22:50:00Z</dcterms:created>
  <dcterms:modified xsi:type="dcterms:W3CDTF">2023-04-05T22:51:00Z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y fmtid="{D5CDD505-2E9C-101B-9397-08002B2CF9AE}" pid="7" name="GrammarlyDocumentId">
    <vt:lpwstr>6bf0ec3699c85d78993e638cd8d02648b620412c9eb7141855f68f8ea9512100</vt:lpwstr>
  </property>
</Properties>
</file>