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6B7827" w14:textId="77777777" w:rsidR="00F76668" w:rsidRPr="002C3EBF" w:rsidRDefault="009C3C8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DB5EFD" wp14:editId="58D8134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6ED3AB8" w14:textId="77777777" w:rsidR="00F76668" w:rsidRDefault="009C3C8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F29AC9" w14:textId="77777777" w:rsidR="00F76668" w:rsidRDefault="009C3C8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28C0E6" w14:textId="77777777" w:rsidR="00F76668" w:rsidRPr="002C3EBF" w:rsidRDefault="009C3C8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7272C" w14:paraId="5DDA4059" w14:textId="77777777" w:rsidTr="0067272C">
        <w:tc>
          <w:tcPr>
            <w:cnfStyle w:val="001000000000" w:firstRow="0" w:lastRow="0" w:firstColumn="1" w:lastColumn="0" w:oddVBand="0" w:evenVBand="0" w:oddHBand="0" w:evenHBand="0" w:firstRowFirstColumn="0" w:firstRowLastColumn="0" w:lastRowFirstColumn="0" w:lastRowLastColumn="0"/>
            <w:tcW w:w="3227" w:type="dxa"/>
          </w:tcPr>
          <w:p w14:paraId="017D1405" w14:textId="77777777" w:rsidR="00F76668" w:rsidRPr="00996FAF" w:rsidRDefault="009C3C8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675BCD6" w14:textId="77777777" w:rsidR="00F76668" w:rsidRPr="00996FAF" w:rsidRDefault="009C3C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HammondCare</w:t>
            </w:r>
            <w:proofErr w:type="spellEnd"/>
            <w:r w:rsidRPr="00C27BE3">
              <w:rPr>
                <w:rFonts w:ascii="Arial" w:hAnsi="Arial" w:cs="Arial"/>
              </w:rPr>
              <w:t xml:space="preserve"> Scarborough</w:t>
            </w:r>
          </w:p>
        </w:tc>
      </w:tr>
      <w:tr w:rsidR="0067272C" w14:paraId="5CA1AA81" w14:textId="77777777" w:rsidTr="00672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E37D23" w14:textId="77777777" w:rsidR="00F76668" w:rsidRPr="00996FAF" w:rsidRDefault="009C3C8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446348" w14:textId="77777777" w:rsidR="00F76668" w:rsidRPr="00C27BE3" w:rsidRDefault="009C3C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1006</w:t>
            </w:r>
          </w:p>
        </w:tc>
      </w:tr>
      <w:tr w:rsidR="0067272C" w14:paraId="454E548E" w14:textId="77777777" w:rsidTr="006727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16FF8A" w14:textId="77777777" w:rsidR="00F76668" w:rsidRPr="00996FAF" w:rsidRDefault="009C3C8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A562175" w14:textId="77777777" w:rsidR="00F76668" w:rsidRPr="00996FAF" w:rsidRDefault="009C3C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Kiama</w:t>
            </w:r>
            <w:r>
              <w:rPr>
                <w:rFonts w:ascii="Arial" w:eastAsia="Times New Roman" w:hAnsi="Arial" w:cs="Arial"/>
                <w:lang w:eastAsia="en-AU"/>
              </w:rPr>
              <w:t xml:space="preserve"> Street, Miranda, New South Wales, 2228</w:t>
            </w:r>
          </w:p>
        </w:tc>
      </w:tr>
      <w:tr w:rsidR="0067272C" w14:paraId="45CCBB1F" w14:textId="77777777" w:rsidTr="00672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E9743" w14:textId="77777777" w:rsidR="00F76668" w:rsidRPr="00996FAF" w:rsidRDefault="009C3C8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CDD0B6" w14:textId="77777777" w:rsidR="00F76668" w:rsidRPr="00996FAF" w:rsidRDefault="009C3C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7272C" w14:paraId="0AFDC19A" w14:textId="77777777" w:rsidTr="006727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36868" w14:textId="77777777" w:rsidR="00F76668" w:rsidRPr="00996FAF" w:rsidRDefault="009C3C8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3936F3" w14:textId="77777777" w:rsidR="00F76668" w:rsidRPr="00996FAF" w:rsidRDefault="009C3C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25 </w:t>
            </w:r>
            <w:r w:rsidRPr="00A52058">
              <w:rPr>
                <w:rFonts w:ascii="Arial" w:hAnsi="Arial" w:cs="Arial"/>
              </w:rPr>
              <w:t>June 2024</w:t>
            </w:r>
          </w:p>
        </w:tc>
      </w:tr>
      <w:tr w:rsidR="0067272C" w14:paraId="16DD5A60" w14:textId="77777777" w:rsidTr="00672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F8E2B3" w14:textId="77777777" w:rsidR="00F76668" w:rsidRPr="00996FAF" w:rsidRDefault="009C3C8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23052036"/>
            <w:placeholder>
              <w:docPart w:val="DefaultPlaceholder_-1854013437"/>
            </w:placeholder>
            <w:date w:fullDate="2024-07-24T00:00:00Z">
              <w:dateFormat w:val="d MMMM yyyy"/>
              <w:lid w:val="en-AU"/>
              <w:storeMappedDataAs w:val="dateTime"/>
              <w:calendar w:val="gregorian"/>
            </w:date>
          </w:sdtPr>
          <w:sdtEndPr/>
          <w:sdtContent>
            <w:tc>
              <w:tcPr>
                <w:tcW w:w="7114" w:type="dxa"/>
                <w:shd w:val="clear" w:color="auto" w:fill="FFFFFF" w:themeFill="background1"/>
              </w:tcPr>
              <w:p w14:paraId="3E1DC362" w14:textId="43CBD349" w:rsidR="00F76668" w:rsidRPr="00BE5768" w:rsidRDefault="005377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E5768">
                  <w:rPr>
                    <w:rFonts w:ascii="Arial" w:hAnsi="Arial" w:cs="Arial"/>
                    <w:color w:val="auto"/>
                  </w:rPr>
                  <w:t>24 July 2024</w:t>
                </w:r>
              </w:p>
            </w:tc>
          </w:sdtContent>
        </w:sdt>
      </w:tr>
      <w:tr w:rsidR="0067272C" w14:paraId="22995D24" w14:textId="77777777" w:rsidTr="0067272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E0CB33" w14:textId="77777777" w:rsidR="00F76668" w:rsidRPr="00996FAF" w:rsidRDefault="009C3C8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E03173" w14:textId="77777777" w:rsidR="00F76668" w:rsidRPr="009B6303" w:rsidRDefault="009C3C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749 </w:t>
            </w:r>
            <w:proofErr w:type="spellStart"/>
            <w:r w:rsidRPr="009B6303">
              <w:rPr>
                <w:rFonts w:ascii="Arial" w:hAnsi="Arial" w:cs="Arial"/>
              </w:rPr>
              <w:t>HammondCare</w:t>
            </w:r>
            <w:proofErr w:type="spellEnd"/>
            <w:r w:rsidRPr="009B6303">
              <w:rPr>
                <w:rFonts w:ascii="Arial" w:hAnsi="Arial" w:cs="Arial"/>
              </w:rPr>
              <w:t xml:space="preserve"> </w:t>
            </w:r>
          </w:p>
          <w:p w14:paraId="79D60561" w14:textId="77777777" w:rsidR="00F76668" w:rsidRPr="009B6303" w:rsidRDefault="009C3C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6810 </w:t>
            </w:r>
            <w:proofErr w:type="spellStart"/>
            <w:r w:rsidRPr="009B6303">
              <w:rPr>
                <w:rFonts w:ascii="Arial" w:hAnsi="Arial" w:cs="Arial"/>
              </w:rPr>
              <w:t>HammondCare</w:t>
            </w:r>
            <w:proofErr w:type="spellEnd"/>
            <w:r w:rsidRPr="009B6303">
              <w:rPr>
                <w:rFonts w:ascii="Arial" w:hAnsi="Arial" w:cs="Arial"/>
              </w:rPr>
              <w:t xml:space="preserve"> Scarborough</w:t>
            </w:r>
          </w:p>
        </w:tc>
      </w:tr>
    </w:tbl>
    <w:bookmarkEnd w:id="0"/>
    <w:p w14:paraId="7096EE24" w14:textId="77777777" w:rsidR="00F76668" w:rsidRPr="00996FAF" w:rsidRDefault="009C3C8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3AC087" w14:textId="77777777" w:rsidR="00F76668" w:rsidRPr="00996FAF" w:rsidRDefault="009C3C8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F8F927" w14:textId="11E78822" w:rsidR="00F76668" w:rsidRPr="00996FAF" w:rsidRDefault="009C3C86" w:rsidP="0036130C">
      <w:pPr>
        <w:pStyle w:val="NormalArial"/>
      </w:pPr>
      <w:r w:rsidRPr="00996FAF">
        <w:t xml:space="preserve">This performance report for </w:t>
      </w:r>
      <w:proofErr w:type="spellStart"/>
      <w:r w:rsidRPr="00C27BE3">
        <w:rPr>
          <w:color w:val="auto"/>
        </w:rPr>
        <w:t>HammondCare</w:t>
      </w:r>
      <w:proofErr w:type="spellEnd"/>
      <w:r w:rsidRPr="00C27BE3">
        <w:rPr>
          <w:color w:val="auto"/>
        </w:rPr>
        <w:t xml:space="preserve"> Scarborough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51CC0">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37AF52F" w14:textId="77777777" w:rsidR="00F76668" w:rsidRPr="00996FAF" w:rsidRDefault="009C3C8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1CBF67" w14:textId="77777777" w:rsidR="00F76668" w:rsidRPr="00996FAF" w:rsidRDefault="009C3C86" w:rsidP="0036130C">
      <w:pPr>
        <w:pStyle w:val="NormalArial"/>
      </w:pPr>
      <w:r w:rsidRPr="00996FAF">
        <w:t>The report also specifies any areas in which improvements must be made to ensure the Quality Standards are complied with.</w:t>
      </w:r>
    </w:p>
    <w:p w14:paraId="4CE79627" w14:textId="77777777" w:rsidR="00F76668" w:rsidRPr="00996FAF" w:rsidRDefault="009C3C86" w:rsidP="00712752">
      <w:pPr>
        <w:pStyle w:val="Heading1"/>
        <w:spacing w:before="240" w:after="240" w:line="22" w:lineRule="atLeast"/>
        <w:rPr>
          <w:rFonts w:ascii="Arial" w:hAnsi="Arial" w:cs="Arial"/>
        </w:rPr>
      </w:pPr>
      <w:r w:rsidRPr="00996FAF">
        <w:rPr>
          <w:rFonts w:ascii="Arial" w:hAnsi="Arial" w:cs="Arial"/>
        </w:rPr>
        <w:t>Material relied on</w:t>
      </w:r>
    </w:p>
    <w:p w14:paraId="6B7837CC" w14:textId="77777777" w:rsidR="00F76668" w:rsidRPr="00996FAF" w:rsidRDefault="009C3C86" w:rsidP="0036130C">
      <w:pPr>
        <w:pStyle w:val="NormalArial"/>
      </w:pPr>
      <w:r w:rsidRPr="00996FAF">
        <w:t>The following information has been considered in preparing the performance report:</w:t>
      </w:r>
    </w:p>
    <w:p w14:paraId="7E0180F2" w14:textId="1522FC98" w:rsidR="00F76668" w:rsidRPr="00C51CC0" w:rsidRDefault="009C3C86" w:rsidP="00712752">
      <w:pPr>
        <w:pStyle w:val="ListParagraph"/>
        <w:numPr>
          <w:ilvl w:val="0"/>
          <w:numId w:val="2"/>
        </w:numPr>
        <w:spacing w:line="240" w:lineRule="atLeast"/>
        <w:ind w:left="714" w:hanging="357"/>
        <w:contextualSpacing w:val="0"/>
        <w:rPr>
          <w:rFonts w:ascii="Arial" w:hAnsi="Arial" w:cs="Arial"/>
          <w:color w:val="auto"/>
        </w:rPr>
      </w:pPr>
      <w:r w:rsidRPr="00C51CC0">
        <w:rPr>
          <w:rFonts w:ascii="Arial" w:hAnsi="Arial" w:cs="Arial"/>
          <w:color w:val="auto"/>
        </w:rPr>
        <w:t xml:space="preserve">the assessment team’s report for the Assessment contact (performance assessment) – site report was informed by a site </w:t>
      </w:r>
      <w:r w:rsidRPr="00C51CC0">
        <w:rPr>
          <w:rFonts w:ascii="Arial" w:hAnsi="Arial" w:cs="Arial"/>
          <w:color w:val="auto"/>
        </w:rPr>
        <w:t>assessment, observations at the service, review of documents and interviews with staff, consumers/</w:t>
      </w:r>
      <w:r w:rsidR="00FB0553" w:rsidRPr="00C51CC0">
        <w:rPr>
          <w:rFonts w:ascii="Arial" w:hAnsi="Arial" w:cs="Arial"/>
          <w:color w:val="auto"/>
        </w:rPr>
        <w:t>representatives,</w:t>
      </w:r>
      <w:r w:rsidRPr="00C51CC0">
        <w:rPr>
          <w:rFonts w:ascii="Arial" w:hAnsi="Arial" w:cs="Arial"/>
          <w:color w:val="auto"/>
        </w:rPr>
        <w:t xml:space="preserve"> and others</w:t>
      </w:r>
      <w:r w:rsidR="00C51CC0" w:rsidRPr="00C51CC0">
        <w:rPr>
          <w:rFonts w:ascii="Arial" w:hAnsi="Arial" w:cs="Arial"/>
          <w:color w:val="auto"/>
        </w:rPr>
        <w:t>.</w:t>
      </w:r>
    </w:p>
    <w:p w14:paraId="3D74929D" w14:textId="3D3A3918" w:rsidR="00C51CC0" w:rsidRDefault="00C51CC0"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Performance Report dated 12 December 2023.</w:t>
      </w:r>
    </w:p>
    <w:p w14:paraId="20A8176D" w14:textId="76DEEA1A" w:rsidR="00F76668" w:rsidRPr="00712752" w:rsidRDefault="009C3C8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B976785" w14:textId="77777777" w:rsidR="00F76668" w:rsidRPr="00996FAF" w:rsidRDefault="009C3C8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90"/>
        <w:gridCol w:w="2924"/>
      </w:tblGrid>
      <w:tr w:rsidR="0067272C" w14:paraId="19FDA87F" w14:textId="77777777" w:rsidTr="00DE73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19EF1F21" w14:textId="77777777" w:rsidR="00F76668" w:rsidRPr="00996FAF" w:rsidRDefault="009C3C86" w:rsidP="002C5FA9">
            <w:pPr>
              <w:keepNext/>
              <w:spacing w:before="0" w:line="22" w:lineRule="atLeast"/>
              <w:rPr>
                <w:rFonts w:ascii="Arial" w:hAnsi="Arial" w:cs="Arial"/>
              </w:rPr>
            </w:pPr>
            <w:r w:rsidRPr="00996FAF">
              <w:rPr>
                <w:rFonts w:ascii="Arial" w:hAnsi="Arial" w:cs="Arial"/>
              </w:rPr>
              <w:t>Standard 8</w:t>
            </w:r>
            <w:r w:rsidRPr="00996FAF">
              <w:rPr>
                <w:rFonts w:ascii="Arial" w:hAnsi="Arial" w:cs="Arial"/>
                <w:b w:val="0"/>
              </w:rPr>
              <w:t xml:space="preserve"> Organisational governance</w:t>
            </w:r>
          </w:p>
        </w:tc>
        <w:tc>
          <w:tcPr>
            <w:tcW w:w="1404" w:type="pct"/>
            <w:shd w:val="clear" w:color="auto" w:fill="auto"/>
          </w:tcPr>
          <w:p w14:paraId="0589FEB9" w14:textId="28DD5630" w:rsidR="00F76668" w:rsidRPr="00DE7391" w:rsidRDefault="00C51CC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DE7391">
              <w:rPr>
                <w:rFonts w:ascii="Arial" w:hAnsi="Arial" w:cs="Arial"/>
                <w:bCs/>
              </w:rPr>
              <w:t>Not applicable as not all requirements assessed</w:t>
            </w:r>
          </w:p>
        </w:tc>
      </w:tr>
    </w:tbl>
    <w:p w14:paraId="3335C6D6" w14:textId="77777777" w:rsidR="00F76668" w:rsidRPr="00996FAF" w:rsidRDefault="009C3C8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19CA26" w14:textId="77777777" w:rsidR="00F76668" w:rsidRPr="00996FAF" w:rsidRDefault="009C3C86" w:rsidP="00712752">
      <w:pPr>
        <w:pStyle w:val="Heading1"/>
        <w:spacing w:before="0" w:after="240" w:line="22" w:lineRule="atLeast"/>
        <w:rPr>
          <w:rFonts w:ascii="Arial" w:hAnsi="Arial" w:cs="Arial"/>
        </w:rPr>
      </w:pPr>
      <w:r w:rsidRPr="00996FAF">
        <w:rPr>
          <w:rFonts w:ascii="Arial" w:hAnsi="Arial" w:cs="Arial"/>
        </w:rPr>
        <w:t>Areas for improvement</w:t>
      </w:r>
    </w:p>
    <w:p w14:paraId="7B452E62" w14:textId="77777777" w:rsidR="00F76668" w:rsidRPr="00996FAF" w:rsidRDefault="009C3C8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2AF7BE0" w14:textId="10BB3F3E" w:rsidR="00F76668" w:rsidRPr="00996FAF" w:rsidRDefault="009C3C86" w:rsidP="0036130C">
      <w:pPr>
        <w:pStyle w:val="NormalArial"/>
      </w:pPr>
      <w:r w:rsidRPr="00996FAF">
        <w:br w:type="page"/>
      </w:r>
    </w:p>
    <w:p w14:paraId="44AD8EB0" w14:textId="77777777" w:rsidR="00F76668" w:rsidRPr="00996FAF" w:rsidRDefault="009C3C8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7272C" w14:paraId="201A850A" w14:textId="77777777" w:rsidTr="00672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47C79C" w14:textId="77777777" w:rsidR="00F76668" w:rsidRPr="00996FAF" w:rsidRDefault="009C3C8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C18510" w14:textId="77777777" w:rsidR="00F76668" w:rsidRPr="00996FAF" w:rsidRDefault="00F766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7272C" w14:paraId="10F2519A" w14:textId="77777777" w:rsidTr="0067272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BE76DF" w14:textId="77777777" w:rsidR="00F76668" w:rsidRPr="00996FAF" w:rsidRDefault="009C3C8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FE30F12" w14:textId="77777777" w:rsidR="00F76668" w:rsidRPr="00996FAF" w:rsidRDefault="009C3C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C5F902" w14:textId="77777777" w:rsidR="00F76668" w:rsidRPr="00996FAF" w:rsidRDefault="009C3C8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9EEA8E8" w14:textId="77777777" w:rsidR="00F76668" w:rsidRPr="00996FAF" w:rsidRDefault="009C3C8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3D28453" w14:textId="77777777" w:rsidR="00F76668" w:rsidRPr="00996FAF" w:rsidRDefault="009C3C8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E2B5F42" w14:textId="77777777" w:rsidR="00F76668" w:rsidRPr="00996FAF" w:rsidRDefault="009C3C8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57661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B3146B4" w14:textId="77777777" w:rsidR="00F76668" w:rsidRDefault="009C3C86" w:rsidP="00D87E7C">
      <w:pPr>
        <w:pStyle w:val="Heading20"/>
      </w:pPr>
      <w:r w:rsidRPr="00996FAF">
        <w:t>Findings</w:t>
      </w:r>
    </w:p>
    <w:p w14:paraId="3D944705" w14:textId="187D8440" w:rsidR="00537724" w:rsidRDefault="00537724" w:rsidP="00DE7391">
      <w:pPr>
        <w:pStyle w:val="NormalWeb"/>
        <w:spacing w:before="0" w:beforeAutospacing="0" w:after="120" w:afterAutospacing="0"/>
        <w:rPr>
          <w:rFonts w:ascii="Arial" w:hAnsi="Arial" w:cs="Arial"/>
        </w:rPr>
      </w:pPr>
      <w:r w:rsidRPr="00572321">
        <w:rPr>
          <w:rFonts w:ascii="Arial" w:hAnsi="Arial" w:cs="Arial"/>
        </w:rPr>
        <w:t>A decision of non-compliance made on 12 December 2023</w:t>
      </w:r>
      <w:r w:rsidRPr="00D03780">
        <w:rPr>
          <w:rFonts w:ascii="Arial" w:hAnsi="Arial" w:cs="Arial"/>
        </w:rPr>
        <w:t xml:space="preserve"> </w:t>
      </w:r>
      <w:r w:rsidRPr="00572321">
        <w:rPr>
          <w:rFonts w:ascii="Arial" w:hAnsi="Arial" w:cs="Arial"/>
        </w:rPr>
        <w:t xml:space="preserve">followed an assessment contact on 25 </w:t>
      </w:r>
      <w:r w:rsidR="00BE5768">
        <w:rPr>
          <w:rFonts w:ascii="Arial" w:hAnsi="Arial" w:cs="Arial"/>
        </w:rPr>
        <w:t xml:space="preserve">October 2023 </w:t>
      </w:r>
      <w:r w:rsidRPr="00572321">
        <w:rPr>
          <w:rFonts w:ascii="Arial" w:hAnsi="Arial" w:cs="Arial"/>
        </w:rPr>
        <w:t>to 27 October 2023. At an assessment contact on 25 June 2024</w:t>
      </w:r>
      <w:r w:rsidRPr="00D03780">
        <w:rPr>
          <w:rFonts w:ascii="Arial" w:hAnsi="Arial" w:cs="Arial"/>
        </w:rPr>
        <w:t xml:space="preserve"> </w:t>
      </w:r>
      <w:r w:rsidRPr="00572321">
        <w:rPr>
          <w:rFonts w:ascii="Arial" w:hAnsi="Arial" w:cs="Arial"/>
        </w:rPr>
        <w:t>the provider supplied a current/ongoing plan for continuous improvement (PCI), detailing improvement strategies including r</w:t>
      </w:r>
      <w:r w:rsidRPr="00D03780">
        <w:rPr>
          <w:rFonts w:ascii="Arial" w:hAnsi="Arial" w:cs="Arial"/>
        </w:rPr>
        <w:t>eview of assessment process</w:t>
      </w:r>
      <w:r w:rsidR="00FB0553">
        <w:rPr>
          <w:rFonts w:ascii="Arial" w:hAnsi="Arial" w:cs="Arial"/>
        </w:rPr>
        <w:t xml:space="preserve">es </w:t>
      </w:r>
      <w:r w:rsidRPr="00D03780">
        <w:rPr>
          <w:rFonts w:ascii="Arial" w:hAnsi="Arial" w:cs="Arial"/>
        </w:rPr>
        <w:t xml:space="preserve">in relation to environmental restrictive practice to ensure clear demonstration of individual needs in relation to restricting access; use of a perimeter restraint assessment </w:t>
      </w:r>
      <w:proofErr w:type="gramStart"/>
      <w:r w:rsidRPr="00D03780">
        <w:rPr>
          <w:rFonts w:ascii="Arial" w:hAnsi="Arial" w:cs="Arial"/>
        </w:rPr>
        <w:t>tool</w:t>
      </w:r>
      <w:r w:rsidR="00F4070C" w:rsidRPr="00D03780">
        <w:rPr>
          <w:rFonts w:ascii="Arial" w:hAnsi="Arial" w:cs="Arial"/>
        </w:rPr>
        <w:t>;  r</w:t>
      </w:r>
      <w:r w:rsidRPr="00D03780">
        <w:rPr>
          <w:rFonts w:ascii="Arial" w:hAnsi="Arial" w:cs="Arial"/>
        </w:rPr>
        <w:t>eassess</w:t>
      </w:r>
      <w:r w:rsidR="00BF1426">
        <w:rPr>
          <w:rFonts w:ascii="Arial" w:hAnsi="Arial" w:cs="Arial"/>
        </w:rPr>
        <w:t>ment</w:t>
      </w:r>
      <w:proofErr w:type="gramEnd"/>
      <w:r w:rsidRPr="00D03780">
        <w:rPr>
          <w:rFonts w:ascii="Arial" w:hAnsi="Arial" w:cs="Arial"/>
        </w:rPr>
        <w:t xml:space="preserve"> all consumer</w:t>
      </w:r>
      <w:r w:rsidR="00F4070C" w:rsidRPr="00D03780">
        <w:rPr>
          <w:rFonts w:ascii="Arial" w:hAnsi="Arial" w:cs="Arial"/>
        </w:rPr>
        <w:t>s</w:t>
      </w:r>
      <w:r w:rsidRPr="00D03780">
        <w:rPr>
          <w:rFonts w:ascii="Arial" w:hAnsi="Arial" w:cs="Arial"/>
        </w:rPr>
        <w:t xml:space="preserve"> </w:t>
      </w:r>
      <w:r w:rsidR="00F4070C" w:rsidRPr="00D03780">
        <w:rPr>
          <w:rFonts w:ascii="Arial" w:hAnsi="Arial" w:cs="Arial"/>
        </w:rPr>
        <w:t xml:space="preserve">and </w:t>
      </w:r>
      <w:r w:rsidRPr="00D03780">
        <w:rPr>
          <w:rFonts w:ascii="Arial" w:hAnsi="Arial" w:cs="Arial"/>
        </w:rPr>
        <w:t>update</w:t>
      </w:r>
      <w:r w:rsidR="00F4070C" w:rsidRPr="00D03780">
        <w:rPr>
          <w:rFonts w:ascii="Arial" w:hAnsi="Arial" w:cs="Arial"/>
        </w:rPr>
        <w:t>/redistribute</w:t>
      </w:r>
      <w:r w:rsidRPr="00D03780">
        <w:rPr>
          <w:rFonts w:ascii="Arial" w:hAnsi="Arial" w:cs="Arial"/>
        </w:rPr>
        <w:t xml:space="preserve"> the Restrictive Practices Guide</w:t>
      </w:r>
      <w:r w:rsidR="00F4070C" w:rsidRPr="00D03780">
        <w:rPr>
          <w:rFonts w:ascii="Arial" w:hAnsi="Arial" w:cs="Arial"/>
        </w:rPr>
        <w:t>.</w:t>
      </w:r>
    </w:p>
    <w:p w14:paraId="7FBF400C" w14:textId="2192284C" w:rsidR="00D03780" w:rsidRDefault="00D03780" w:rsidP="00DE7391">
      <w:pPr>
        <w:pStyle w:val="NormalWeb"/>
        <w:spacing w:before="0" w:beforeAutospacing="0" w:after="120" w:afterAutospacing="0"/>
        <w:rPr>
          <w:rFonts w:ascii="Arial" w:hAnsi="Arial" w:cs="Arial"/>
        </w:rPr>
      </w:pPr>
      <w:r>
        <w:rPr>
          <w:rFonts w:ascii="Arial" w:hAnsi="Arial" w:cs="Arial"/>
        </w:rPr>
        <w:t>O</w:t>
      </w:r>
      <w:r w:rsidR="00572321" w:rsidRPr="00D03780">
        <w:rPr>
          <w:rFonts w:ascii="Arial" w:hAnsi="Arial" w:cs="Arial"/>
        </w:rPr>
        <w:t>rganisational changes demonstrat</w:t>
      </w:r>
      <w:r>
        <w:rPr>
          <w:rFonts w:ascii="Arial" w:hAnsi="Arial" w:cs="Arial"/>
        </w:rPr>
        <w:t>e</w:t>
      </w:r>
      <w:r w:rsidR="00572321" w:rsidRPr="00D03780">
        <w:rPr>
          <w:rFonts w:ascii="Arial" w:hAnsi="Arial" w:cs="Arial"/>
        </w:rPr>
        <w:t xml:space="preserve"> recognition a secure/locked door impacts individual consumer’s rights to access </w:t>
      </w:r>
      <w:r>
        <w:rPr>
          <w:rFonts w:ascii="Arial" w:hAnsi="Arial" w:cs="Arial"/>
        </w:rPr>
        <w:t>areas external to the</w:t>
      </w:r>
      <w:r w:rsidR="00572321" w:rsidRPr="00D03780">
        <w:rPr>
          <w:rFonts w:ascii="Arial" w:hAnsi="Arial" w:cs="Arial"/>
        </w:rPr>
        <w:t>ir living environment. The Restrictive Practices Guide (policy and procedure) has been updated and redistributed in 2024 to all services</w:t>
      </w:r>
      <w:r w:rsidR="00943083" w:rsidRPr="00D03780">
        <w:rPr>
          <w:rFonts w:ascii="Arial" w:hAnsi="Arial" w:cs="Arial"/>
        </w:rPr>
        <w:t xml:space="preserve">, </w:t>
      </w:r>
      <w:r w:rsidR="00572321" w:rsidRPr="00D03780">
        <w:rPr>
          <w:rFonts w:ascii="Arial" w:hAnsi="Arial" w:cs="Arial"/>
        </w:rPr>
        <w:t>detail</w:t>
      </w:r>
      <w:r w:rsidR="00943083" w:rsidRPr="00D03780">
        <w:rPr>
          <w:rFonts w:ascii="Arial" w:hAnsi="Arial" w:cs="Arial"/>
        </w:rPr>
        <w:t>ing</w:t>
      </w:r>
      <w:r w:rsidR="00572321" w:rsidRPr="00D03780">
        <w:rPr>
          <w:rFonts w:ascii="Arial" w:hAnsi="Arial" w:cs="Arial"/>
        </w:rPr>
        <w:t xml:space="preserve"> an environmental restr</w:t>
      </w:r>
      <w:r w:rsidR="00943083" w:rsidRPr="00D03780">
        <w:rPr>
          <w:rFonts w:ascii="Arial" w:hAnsi="Arial" w:cs="Arial"/>
        </w:rPr>
        <w:t>ictive</w:t>
      </w:r>
      <w:r w:rsidR="00572321" w:rsidRPr="00D03780">
        <w:rPr>
          <w:rFonts w:ascii="Arial" w:hAnsi="Arial" w:cs="Arial"/>
        </w:rPr>
        <w:t xml:space="preserve"> practice</w:t>
      </w:r>
      <w:r w:rsidR="00943083" w:rsidRPr="00D03780">
        <w:rPr>
          <w:rFonts w:ascii="Arial" w:hAnsi="Arial" w:cs="Arial"/>
        </w:rPr>
        <w:t>/</w:t>
      </w:r>
      <w:r w:rsidR="00572321" w:rsidRPr="00D03780">
        <w:rPr>
          <w:rFonts w:ascii="Arial" w:hAnsi="Arial" w:cs="Arial"/>
        </w:rPr>
        <w:t xml:space="preserve">intervention </w:t>
      </w:r>
      <w:r w:rsidR="00A86EFD">
        <w:rPr>
          <w:rFonts w:ascii="Arial" w:hAnsi="Arial" w:cs="Arial"/>
        </w:rPr>
        <w:t>required</w:t>
      </w:r>
      <w:r w:rsidR="00943083" w:rsidRPr="00D03780">
        <w:rPr>
          <w:rFonts w:ascii="Arial" w:hAnsi="Arial" w:cs="Arial"/>
        </w:rPr>
        <w:t xml:space="preserve"> at</w:t>
      </w:r>
      <w:r w:rsidR="00572321" w:rsidRPr="00D03780">
        <w:rPr>
          <w:rFonts w:ascii="Arial" w:hAnsi="Arial" w:cs="Arial"/>
        </w:rPr>
        <w:t xml:space="preserve"> an individualised </w:t>
      </w:r>
      <w:r w:rsidR="00943083" w:rsidRPr="00D03780">
        <w:rPr>
          <w:rFonts w:ascii="Arial" w:hAnsi="Arial" w:cs="Arial"/>
        </w:rPr>
        <w:t xml:space="preserve">consumer </w:t>
      </w:r>
      <w:r w:rsidR="00572321" w:rsidRPr="00D03780">
        <w:rPr>
          <w:rFonts w:ascii="Arial" w:hAnsi="Arial" w:cs="Arial"/>
        </w:rPr>
        <w:t>assessment</w:t>
      </w:r>
      <w:r w:rsidR="00943083" w:rsidRPr="00D03780">
        <w:rPr>
          <w:rFonts w:ascii="Arial" w:hAnsi="Arial" w:cs="Arial"/>
        </w:rPr>
        <w:t xml:space="preserve">. As a method to ensure sustainable </w:t>
      </w:r>
      <w:r w:rsidR="00572321" w:rsidRPr="00D03780">
        <w:rPr>
          <w:rFonts w:ascii="Arial" w:hAnsi="Arial" w:cs="Arial"/>
        </w:rPr>
        <w:t>practice</w:t>
      </w:r>
      <w:r w:rsidR="00A514B2">
        <w:rPr>
          <w:rFonts w:ascii="Arial" w:hAnsi="Arial" w:cs="Arial"/>
        </w:rPr>
        <w:t>,</w:t>
      </w:r>
      <w:r w:rsidR="00943083" w:rsidRPr="00D03780">
        <w:rPr>
          <w:rFonts w:ascii="Arial" w:hAnsi="Arial" w:cs="Arial"/>
        </w:rPr>
        <w:t xml:space="preserve"> regular monitoring actions enable a </w:t>
      </w:r>
      <w:r w:rsidR="00572321" w:rsidRPr="00D03780">
        <w:rPr>
          <w:rFonts w:ascii="Arial" w:hAnsi="Arial" w:cs="Arial"/>
        </w:rPr>
        <w:t>multi layered approach of support</w:t>
      </w:r>
      <w:r w:rsidR="00943083" w:rsidRPr="00D03780">
        <w:rPr>
          <w:rFonts w:ascii="Arial" w:hAnsi="Arial" w:cs="Arial"/>
        </w:rPr>
        <w:t>/</w:t>
      </w:r>
      <w:r w:rsidR="00572321" w:rsidRPr="00D03780">
        <w:rPr>
          <w:rFonts w:ascii="Arial" w:hAnsi="Arial" w:cs="Arial"/>
        </w:rPr>
        <w:t>m</w:t>
      </w:r>
      <w:r w:rsidR="0043016A" w:rsidRPr="00D03780">
        <w:rPr>
          <w:rFonts w:ascii="Arial" w:hAnsi="Arial" w:cs="Arial"/>
        </w:rPr>
        <w:t xml:space="preserve">anagement. </w:t>
      </w:r>
      <w:r w:rsidR="00943083" w:rsidRPr="00D03780">
        <w:rPr>
          <w:rFonts w:ascii="Arial" w:hAnsi="Arial" w:cs="Arial"/>
        </w:rPr>
        <w:t>In addition</w:t>
      </w:r>
      <w:r w:rsidR="0043016A" w:rsidRPr="00D03780">
        <w:rPr>
          <w:rFonts w:ascii="Arial" w:hAnsi="Arial" w:cs="Arial"/>
        </w:rPr>
        <w:t>,</w:t>
      </w:r>
      <w:r w:rsidR="00943083" w:rsidRPr="00D03780">
        <w:rPr>
          <w:rFonts w:ascii="Arial" w:hAnsi="Arial" w:cs="Arial"/>
        </w:rPr>
        <w:t xml:space="preserve"> </w:t>
      </w:r>
      <w:r w:rsidR="00572321" w:rsidRPr="00D03780">
        <w:rPr>
          <w:rFonts w:ascii="Arial" w:hAnsi="Arial" w:cs="Arial"/>
        </w:rPr>
        <w:t>clinical forums and internal audit program</w:t>
      </w:r>
      <w:r w:rsidR="00943083" w:rsidRPr="00D03780">
        <w:rPr>
          <w:rFonts w:ascii="Arial" w:hAnsi="Arial" w:cs="Arial"/>
        </w:rPr>
        <w:t>s</w:t>
      </w:r>
      <w:r w:rsidR="00572321" w:rsidRPr="00D03780">
        <w:rPr>
          <w:rFonts w:ascii="Arial" w:hAnsi="Arial" w:cs="Arial"/>
        </w:rPr>
        <w:t xml:space="preserve"> ensure planned </w:t>
      </w:r>
      <w:r w:rsidR="00943083" w:rsidRPr="00D03780">
        <w:rPr>
          <w:rFonts w:ascii="Arial" w:hAnsi="Arial" w:cs="Arial"/>
        </w:rPr>
        <w:t>implementation at a service level</w:t>
      </w:r>
      <w:r w:rsidR="00FC3A94" w:rsidRPr="00D03780">
        <w:rPr>
          <w:rFonts w:ascii="Arial" w:hAnsi="Arial" w:cs="Arial"/>
        </w:rPr>
        <w:t xml:space="preserve"> to ensure </w:t>
      </w:r>
      <w:r w:rsidR="00572321" w:rsidRPr="00D03780">
        <w:rPr>
          <w:rFonts w:ascii="Arial" w:hAnsi="Arial" w:cs="Arial"/>
        </w:rPr>
        <w:t>changes as outlined in the Restrictive Practices Guide</w:t>
      </w:r>
      <w:r w:rsidR="00FC3A94" w:rsidRPr="00D03780">
        <w:rPr>
          <w:rFonts w:ascii="Arial" w:hAnsi="Arial" w:cs="Arial"/>
        </w:rPr>
        <w:t xml:space="preserve"> occurs</w:t>
      </w:r>
      <w:r w:rsidR="00572321" w:rsidRPr="00D03780">
        <w:rPr>
          <w:rFonts w:ascii="Arial" w:hAnsi="Arial" w:cs="Arial"/>
        </w:rPr>
        <w:t xml:space="preserve">. </w:t>
      </w:r>
      <w:r w:rsidR="00FC3A94" w:rsidRPr="00D03780">
        <w:rPr>
          <w:rFonts w:ascii="Arial" w:hAnsi="Arial" w:cs="Arial"/>
        </w:rPr>
        <w:t xml:space="preserve">A new organisational </w:t>
      </w:r>
      <w:r w:rsidR="0043016A" w:rsidRPr="00D03780">
        <w:rPr>
          <w:rFonts w:ascii="Arial" w:hAnsi="Arial" w:cs="Arial"/>
        </w:rPr>
        <w:t>staff t</w:t>
      </w:r>
      <w:r w:rsidR="00572321" w:rsidRPr="00D03780">
        <w:rPr>
          <w:rFonts w:ascii="Arial" w:hAnsi="Arial" w:cs="Arial"/>
        </w:rPr>
        <w:t xml:space="preserve">raining program </w:t>
      </w:r>
      <w:r w:rsidR="00FC3A94" w:rsidRPr="00D03780">
        <w:rPr>
          <w:rFonts w:ascii="Arial" w:hAnsi="Arial" w:cs="Arial"/>
        </w:rPr>
        <w:t xml:space="preserve">relating to </w:t>
      </w:r>
      <w:r w:rsidR="00A86EFD">
        <w:rPr>
          <w:rFonts w:ascii="Arial" w:hAnsi="Arial" w:cs="Arial"/>
        </w:rPr>
        <w:t xml:space="preserve">these </w:t>
      </w:r>
      <w:r w:rsidR="0043016A" w:rsidRPr="00D03780">
        <w:rPr>
          <w:rFonts w:ascii="Arial" w:hAnsi="Arial" w:cs="Arial"/>
        </w:rPr>
        <w:t>changes has been implemented, M</w:t>
      </w:r>
      <w:r w:rsidR="00FC3A94" w:rsidRPr="00D03780">
        <w:rPr>
          <w:rFonts w:ascii="Arial" w:hAnsi="Arial" w:cs="Arial"/>
        </w:rPr>
        <w:t xml:space="preserve">anagement monitor attendance noting </w:t>
      </w:r>
      <w:r w:rsidR="00572321" w:rsidRPr="00D03780">
        <w:rPr>
          <w:rFonts w:ascii="Arial" w:hAnsi="Arial" w:cs="Arial"/>
        </w:rPr>
        <w:t>95% of staff complet</w:t>
      </w:r>
      <w:r w:rsidR="0043016A" w:rsidRPr="00D03780">
        <w:rPr>
          <w:rFonts w:ascii="Arial" w:hAnsi="Arial" w:cs="Arial"/>
        </w:rPr>
        <w:t>ion</w:t>
      </w:r>
      <w:r>
        <w:rPr>
          <w:rFonts w:ascii="Arial" w:hAnsi="Arial" w:cs="Arial"/>
        </w:rPr>
        <w:t xml:space="preserve">. </w:t>
      </w:r>
    </w:p>
    <w:p w14:paraId="7726CB28" w14:textId="70A4A000" w:rsidR="00537724" w:rsidRPr="0065787C" w:rsidRDefault="0043016A" w:rsidP="00DE7391">
      <w:pPr>
        <w:pStyle w:val="NormalWeb"/>
        <w:spacing w:before="0" w:beforeAutospacing="0" w:after="120" w:afterAutospacing="0"/>
        <w:rPr>
          <w:rFonts w:ascii="Arial" w:hAnsi="Arial" w:cs="Arial"/>
        </w:rPr>
      </w:pPr>
      <w:r>
        <w:rPr>
          <w:rFonts w:ascii="Arial" w:hAnsi="Arial" w:cs="Arial"/>
        </w:rPr>
        <w:t xml:space="preserve">Management advised consumers are subject to chemical, mechanical and environmental restrictive practices. Review of </w:t>
      </w:r>
      <w:r w:rsidRPr="00A514B2">
        <w:rPr>
          <w:rFonts w:ascii="Arial" w:hAnsi="Arial" w:cs="Arial"/>
        </w:rPr>
        <w:t xml:space="preserve">care planning documentation </w:t>
      </w:r>
      <w:r w:rsidR="00EF7D68" w:rsidRPr="00A514B2">
        <w:rPr>
          <w:rFonts w:ascii="Arial" w:hAnsi="Arial" w:cs="Arial"/>
        </w:rPr>
        <w:t>demonstrate</w:t>
      </w:r>
      <w:r w:rsidR="00EF7D68" w:rsidRPr="00D03780">
        <w:t xml:space="preserve"> </w:t>
      </w:r>
      <w:r>
        <w:rPr>
          <w:rFonts w:ascii="Arial" w:hAnsi="Arial" w:cs="Arial"/>
        </w:rPr>
        <w:t>informed</w:t>
      </w:r>
      <w:r w:rsidR="00EF7D68">
        <w:rPr>
          <w:rFonts w:ascii="Arial" w:hAnsi="Arial" w:cs="Arial"/>
        </w:rPr>
        <w:t xml:space="preserve"> consent and</w:t>
      </w:r>
      <w:r>
        <w:rPr>
          <w:rFonts w:ascii="Arial" w:hAnsi="Arial" w:cs="Arial"/>
        </w:rPr>
        <w:t xml:space="preserve"> appropriate risk assessments in line with the Restrictive Practice Guide</w:t>
      </w:r>
      <w:r w:rsidR="00EF7D68">
        <w:rPr>
          <w:rFonts w:ascii="Arial" w:hAnsi="Arial" w:cs="Arial"/>
        </w:rPr>
        <w:t>, plus r</w:t>
      </w:r>
      <w:r>
        <w:rPr>
          <w:rFonts w:ascii="Arial" w:hAnsi="Arial" w:cs="Arial"/>
        </w:rPr>
        <w:t xml:space="preserve">egular </w:t>
      </w:r>
      <w:r w:rsidR="00FB0553">
        <w:rPr>
          <w:rFonts w:ascii="Arial" w:hAnsi="Arial" w:cs="Arial"/>
        </w:rPr>
        <w:t>review,</w:t>
      </w:r>
      <w:r w:rsidR="00EF7D68">
        <w:rPr>
          <w:rFonts w:ascii="Arial" w:hAnsi="Arial" w:cs="Arial"/>
        </w:rPr>
        <w:t xml:space="preserve"> and </w:t>
      </w:r>
      <w:r>
        <w:rPr>
          <w:rFonts w:ascii="Arial" w:hAnsi="Arial" w:cs="Arial"/>
        </w:rPr>
        <w:t xml:space="preserve">individualised </w:t>
      </w:r>
      <w:r w:rsidR="00A514B2">
        <w:rPr>
          <w:rFonts w:ascii="Arial" w:hAnsi="Arial" w:cs="Arial"/>
        </w:rPr>
        <w:t>B</w:t>
      </w:r>
      <w:r>
        <w:rPr>
          <w:rFonts w:ascii="Arial" w:hAnsi="Arial" w:cs="Arial"/>
        </w:rPr>
        <w:t xml:space="preserve">ehaviour </w:t>
      </w:r>
      <w:r w:rsidR="00A514B2">
        <w:rPr>
          <w:rFonts w:ascii="Arial" w:hAnsi="Arial" w:cs="Arial"/>
        </w:rPr>
        <w:t>S</w:t>
      </w:r>
      <w:r>
        <w:rPr>
          <w:rFonts w:ascii="Arial" w:hAnsi="Arial" w:cs="Arial"/>
        </w:rPr>
        <w:t xml:space="preserve">upport </w:t>
      </w:r>
      <w:r w:rsidR="00A514B2">
        <w:rPr>
          <w:rFonts w:ascii="Arial" w:hAnsi="Arial" w:cs="Arial"/>
        </w:rPr>
        <w:t>P</w:t>
      </w:r>
      <w:r>
        <w:rPr>
          <w:rFonts w:ascii="Arial" w:hAnsi="Arial" w:cs="Arial"/>
        </w:rPr>
        <w:t>lan</w:t>
      </w:r>
      <w:r w:rsidR="00A514B2">
        <w:rPr>
          <w:rFonts w:ascii="Arial" w:hAnsi="Arial" w:cs="Arial"/>
        </w:rPr>
        <w:t>s</w:t>
      </w:r>
      <w:r>
        <w:rPr>
          <w:rFonts w:ascii="Arial" w:hAnsi="Arial" w:cs="Arial"/>
        </w:rPr>
        <w:t xml:space="preserve"> </w:t>
      </w:r>
      <w:r w:rsidR="00EF7D68">
        <w:rPr>
          <w:rFonts w:ascii="Arial" w:hAnsi="Arial" w:cs="Arial"/>
        </w:rPr>
        <w:t>exists</w:t>
      </w:r>
      <w:r>
        <w:rPr>
          <w:rFonts w:ascii="Arial" w:hAnsi="Arial" w:cs="Arial"/>
        </w:rPr>
        <w:t xml:space="preserve">. </w:t>
      </w:r>
      <w:r w:rsidR="00EF7D68" w:rsidRPr="0065787C">
        <w:rPr>
          <w:rFonts w:ascii="Arial" w:hAnsi="Arial" w:cs="Arial"/>
        </w:rPr>
        <w:t xml:space="preserve">A review of consumers </w:t>
      </w:r>
      <w:r w:rsidR="00A514B2">
        <w:rPr>
          <w:rFonts w:ascii="Arial" w:hAnsi="Arial" w:cs="Arial"/>
        </w:rPr>
        <w:t xml:space="preserve">identified by the service as </w:t>
      </w:r>
      <w:r w:rsidR="00EF7D68" w:rsidRPr="0065787C">
        <w:rPr>
          <w:rFonts w:ascii="Arial" w:hAnsi="Arial" w:cs="Arial"/>
        </w:rPr>
        <w:t xml:space="preserve">exhibiting unmet </w:t>
      </w:r>
      <w:r w:rsidRPr="0065787C">
        <w:rPr>
          <w:rFonts w:ascii="Arial" w:hAnsi="Arial" w:cs="Arial"/>
        </w:rPr>
        <w:t>behaviours of concern, identified 59 consumers requiring a new restrictive practice reassessment</w:t>
      </w:r>
      <w:r w:rsidR="00EF7D68" w:rsidRPr="0065787C">
        <w:rPr>
          <w:rFonts w:ascii="Arial" w:hAnsi="Arial" w:cs="Arial"/>
        </w:rPr>
        <w:t xml:space="preserve">. </w:t>
      </w:r>
      <w:r w:rsidRPr="0065787C">
        <w:rPr>
          <w:rFonts w:ascii="Arial" w:hAnsi="Arial" w:cs="Arial"/>
        </w:rPr>
        <w:t xml:space="preserve">Representatives were provided with a consent </w:t>
      </w:r>
      <w:r w:rsidR="00A514B2">
        <w:rPr>
          <w:rFonts w:ascii="Arial" w:hAnsi="Arial" w:cs="Arial"/>
        </w:rPr>
        <w:t>document</w:t>
      </w:r>
      <w:r w:rsidR="00BE5768">
        <w:rPr>
          <w:rFonts w:ascii="Arial" w:hAnsi="Arial" w:cs="Arial"/>
        </w:rPr>
        <w:t xml:space="preserve"> </w:t>
      </w:r>
      <w:r w:rsidRPr="0065787C">
        <w:rPr>
          <w:rFonts w:ascii="Arial" w:hAnsi="Arial" w:cs="Arial"/>
        </w:rPr>
        <w:t>provid</w:t>
      </w:r>
      <w:r w:rsidR="00D03780" w:rsidRPr="0065787C">
        <w:rPr>
          <w:rFonts w:ascii="Arial" w:hAnsi="Arial" w:cs="Arial"/>
        </w:rPr>
        <w:t>ing</w:t>
      </w:r>
      <w:r w:rsidRPr="0065787C">
        <w:rPr>
          <w:rFonts w:ascii="Arial" w:hAnsi="Arial" w:cs="Arial"/>
        </w:rPr>
        <w:t xml:space="preserve"> education regarding the definition of environmental restraint specific to the organisation</w:t>
      </w:r>
      <w:r w:rsidR="00D03780" w:rsidRPr="0065787C">
        <w:rPr>
          <w:rFonts w:ascii="Arial" w:hAnsi="Arial" w:cs="Arial"/>
        </w:rPr>
        <w:t>’</w:t>
      </w:r>
      <w:r w:rsidRPr="0065787C">
        <w:rPr>
          <w:rFonts w:ascii="Arial" w:hAnsi="Arial" w:cs="Arial"/>
        </w:rPr>
        <w:t>s cottage model</w:t>
      </w:r>
      <w:r w:rsidR="00A514B2">
        <w:rPr>
          <w:rFonts w:ascii="Arial" w:hAnsi="Arial" w:cs="Arial"/>
        </w:rPr>
        <w:t xml:space="preserve"> environment</w:t>
      </w:r>
      <w:r w:rsidRPr="0065787C">
        <w:rPr>
          <w:rFonts w:ascii="Arial" w:hAnsi="Arial" w:cs="Arial"/>
        </w:rPr>
        <w:t xml:space="preserve">. </w:t>
      </w:r>
      <w:r w:rsidR="00A514B2">
        <w:rPr>
          <w:rFonts w:ascii="Arial" w:hAnsi="Arial" w:cs="Arial"/>
        </w:rPr>
        <w:t>Fifty-one</w:t>
      </w:r>
      <w:r w:rsidR="00D03780" w:rsidRPr="0065787C">
        <w:rPr>
          <w:rFonts w:ascii="Arial" w:hAnsi="Arial" w:cs="Arial"/>
        </w:rPr>
        <w:t xml:space="preserve"> </w:t>
      </w:r>
      <w:r w:rsidRPr="0065787C">
        <w:rPr>
          <w:rFonts w:ascii="Arial" w:hAnsi="Arial" w:cs="Arial"/>
        </w:rPr>
        <w:t xml:space="preserve">consent </w:t>
      </w:r>
      <w:r w:rsidR="00D03780" w:rsidRPr="0065787C">
        <w:rPr>
          <w:rFonts w:ascii="Arial" w:hAnsi="Arial" w:cs="Arial"/>
        </w:rPr>
        <w:t>document</w:t>
      </w:r>
      <w:r w:rsidR="00A514B2">
        <w:rPr>
          <w:rFonts w:ascii="Arial" w:hAnsi="Arial" w:cs="Arial"/>
        </w:rPr>
        <w:t xml:space="preserve">s have been </w:t>
      </w:r>
      <w:r w:rsidR="00FB0553" w:rsidRPr="0065787C">
        <w:rPr>
          <w:rFonts w:ascii="Arial" w:hAnsi="Arial" w:cs="Arial"/>
        </w:rPr>
        <w:t>signed,</w:t>
      </w:r>
      <w:r w:rsidR="00D03780" w:rsidRPr="0065787C">
        <w:rPr>
          <w:rFonts w:ascii="Arial" w:hAnsi="Arial" w:cs="Arial"/>
        </w:rPr>
        <w:t xml:space="preserve"> </w:t>
      </w:r>
      <w:r w:rsidRPr="0065787C">
        <w:rPr>
          <w:rFonts w:ascii="Arial" w:hAnsi="Arial" w:cs="Arial"/>
        </w:rPr>
        <w:t xml:space="preserve">and </w:t>
      </w:r>
      <w:r w:rsidR="00FB0553" w:rsidRPr="0065787C">
        <w:rPr>
          <w:rFonts w:ascii="Arial" w:hAnsi="Arial" w:cs="Arial"/>
        </w:rPr>
        <w:t>eight</w:t>
      </w:r>
      <w:r w:rsidRPr="0065787C">
        <w:rPr>
          <w:rFonts w:ascii="Arial" w:hAnsi="Arial" w:cs="Arial"/>
        </w:rPr>
        <w:t xml:space="preserve"> verbal consents </w:t>
      </w:r>
      <w:r w:rsidR="00D03780" w:rsidRPr="0065787C">
        <w:rPr>
          <w:rFonts w:ascii="Arial" w:hAnsi="Arial" w:cs="Arial"/>
        </w:rPr>
        <w:t>received (awaiting documented signature)</w:t>
      </w:r>
      <w:r w:rsidRPr="0065787C">
        <w:rPr>
          <w:rFonts w:ascii="Arial" w:hAnsi="Arial" w:cs="Arial"/>
        </w:rPr>
        <w:t xml:space="preserve">. </w:t>
      </w:r>
      <w:r w:rsidR="00D03780" w:rsidRPr="0065787C">
        <w:rPr>
          <w:rFonts w:ascii="Arial" w:hAnsi="Arial" w:cs="Arial"/>
        </w:rPr>
        <w:t>S</w:t>
      </w:r>
      <w:r w:rsidRPr="0065787C">
        <w:rPr>
          <w:rFonts w:ascii="Arial" w:hAnsi="Arial" w:cs="Arial"/>
        </w:rPr>
        <w:t>ampled consumer</w:t>
      </w:r>
      <w:r w:rsidR="00D03780" w:rsidRPr="0065787C">
        <w:rPr>
          <w:rFonts w:ascii="Arial" w:hAnsi="Arial" w:cs="Arial"/>
        </w:rPr>
        <w:t xml:space="preserve"> document</w:t>
      </w:r>
      <w:r w:rsidRPr="0065787C">
        <w:rPr>
          <w:rFonts w:ascii="Arial" w:hAnsi="Arial" w:cs="Arial"/>
        </w:rPr>
        <w:t xml:space="preserve">s </w:t>
      </w:r>
      <w:r w:rsidR="00D03780" w:rsidRPr="0065787C">
        <w:rPr>
          <w:rFonts w:ascii="Arial" w:hAnsi="Arial" w:cs="Arial"/>
        </w:rPr>
        <w:t xml:space="preserve">detail </w:t>
      </w:r>
      <w:r w:rsidR="00A514B2">
        <w:rPr>
          <w:rFonts w:ascii="Arial" w:hAnsi="Arial" w:cs="Arial"/>
        </w:rPr>
        <w:t xml:space="preserve">appropriate </w:t>
      </w:r>
      <w:r w:rsidR="00D03780" w:rsidRPr="0065787C">
        <w:rPr>
          <w:rFonts w:ascii="Arial" w:hAnsi="Arial" w:cs="Arial"/>
        </w:rPr>
        <w:t>process</w:t>
      </w:r>
      <w:r w:rsidR="00A514B2">
        <w:rPr>
          <w:rFonts w:ascii="Arial" w:hAnsi="Arial" w:cs="Arial"/>
        </w:rPr>
        <w:t>es</w:t>
      </w:r>
      <w:r w:rsidR="00D03780" w:rsidRPr="0065787C">
        <w:rPr>
          <w:rFonts w:ascii="Arial" w:hAnsi="Arial" w:cs="Arial"/>
        </w:rPr>
        <w:t xml:space="preserve"> occurred</w:t>
      </w:r>
      <w:r w:rsidR="00A514B2">
        <w:rPr>
          <w:rFonts w:ascii="Arial" w:hAnsi="Arial" w:cs="Arial"/>
        </w:rPr>
        <w:t>; t</w:t>
      </w:r>
      <w:r w:rsidRPr="0065787C">
        <w:rPr>
          <w:rFonts w:ascii="Arial" w:hAnsi="Arial" w:cs="Arial"/>
        </w:rPr>
        <w:t xml:space="preserve">he </w:t>
      </w:r>
      <w:r w:rsidR="00A514B2">
        <w:rPr>
          <w:rFonts w:ascii="Arial" w:hAnsi="Arial" w:cs="Arial"/>
        </w:rPr>
        <w:t xml:space="preserve">assessment </w:t>
      </w:r>
      <w:r w:rsidRPr="0065787C">
        <w:rPr>
          <w:rFonts w:ascii="Arial" w:hAnsi="Arial" w:cs="Arial"/>
        </w:rPr>
        <w:t xml:space="preserve">tool identifies </w:t>
      </w:r>
      <w:r w:rsidR="00FB0553" w:rsidRPr="0065787C">
        <w:rPr>
          <w:rFonts w:ascii="Arial" w:hAnsi="Arial" w:cs="Arial"/>
        </w:rPr>
        <w:t>consumer</w:t>
      </w:r>
      <w:r w:rsidR="00D03780" w:rsidRPr="0065787C">
        <w:rPr>
          <w:rFonts w:ascii="Arial" w:hAnsi="Arial" w:cs="Arial"/>
        </w:rPr>
        <w:t xml:space="preserve"> </w:t>
      </w:r>
      <w:r w:rsidRPr="0065787C">
        <w:rPr>
          <w:rFonts w:ascii="Arial" w:hAnsi="Arial" w:cs="Arial"/>
        </w:rPr>
        <w:t xml:space="preserve">impact </w:t>
      </w:r>
      <w:r w:rsidR="00D03780" w:rsidRPr="0065787C">
        <w:rPr>
          <w:rFonts w:ascii="Arial" w:hAnsi="Arial" w:cs="Arial"/>
        </w:rPr>
        <w:t xml:space="preserve">and </w:t>
      </w:r>
      <w:r w:rsidRPr="0065787C">
        <w:rPr>
          <w:rFonts w:ascii="Arial" w:hAnsi="Arial" w:cs="Arial"/>
        </w:rPr>
        <w:t>evidence risk assessment</w:t>
      </w:r>
      <w:r w:rsidR="00D03780" w:rsidRPr="0065787C">
        <w:rPr>
          <w:rFonts w:ascii="Arial" w:hAnsi="Arial" w:cs="Arial"/>
        </w:rPr>
        <w:t xml:space="preserve">/consideration occurred for </w:t>
      </w:r>
      <w:r w:rsidRPr="0065787C">
        <w:rPr>
          <w:rFonts w:ascii="Arial" w:hAnsi="Arial" w:cs="Arial"/>
        </w:rPr>
        <w:t>each consumer.</w:t>
      </w:r>
    </w:p>
    <w:p w14:paraId="1A3C4060" w14:textId="69DD39D0" w:rsidR="0043016A" w:rsidRPr="009F6E1F" w:rsidRDefault="0065787C" w:rsidP="00DE7391">
      <w:pPr>
        <w:pStyle w:val="NormalWeb"/>
        <w:spacing w:before="0" w:beforeAutospacing="0" w:after="120" w:afterAutospacing="0"/>
        <w:rPr>
          <w:rFonts w:ascii="Arial" w:hAnsi="Arial" w:cs="Arial"/>
        </w:rPr>
      </w:pPr>
      <w:bookmarkStart w:id="1" w:name="_Hlk170293983"/>
      <w:r w:rsidRPr="009F6E1F">
        <w:rPr>
          <w:rFonts w:ascii="Arial" w:hAnsi="Arial" w:cs="Arial"/>
        </w:rPr>
        <w:t>E</w:t>
      </w:r>
      <w:r w:rsidR="0043016A" w:rsidRPr="009F6E1F">
        <w:rPr>
          <w:rFonts w:ascii="Arial" w:hAnsi="Arial" w:cs="Arial"/>
        </w:rPr>
        <w:t xml:space="preserve">ffective organisational clinical governance </w:t>
      </w:r>
      <w:r w:rsidRPr="009F6E1F">
        <w:rPr>
          <w:rFonts w:ascii="Arial" w:hAnsi="Arial" w:cs="Arial"/>
        </w:rPr>
        <w:t>of</w:t>
      </w:r>
      <w:r w:rsidR="0043016A" w:rsidRPr="009F6E1F">
        <w:rPr>
          <w:rFonts w:ascii="Arial" w:hAnsi="Arial" w:cs="Arial"/>
        </w:rPr>
        <w:t xml:space="preserve"> antimicrobial stewardship</w:t>
      </w:r>
      <w:r w:rsidRPr="009F6E1F">
        <w:rPr>
          <w:rFonts w:ascii="Arial" w:hAnsi="Arial" w:cs="Arial"/>
        </w:rPr>
        <w:t xml:space="preserve"> occurs via collection of monthly </w:t>
      </w:r>
      <w:r w:rsidR="0043016A" w:rsidRPr="009F6E1F">
        <w:rPr>
          <w:rFonts w:ascii="Arial" w:hAnsi="Arial" w:cs="Arial"/>
        </w:rPr>
        <w:t xml:space="preserve">clinical </w:t>
      </w:r>
      <w:r w:rsidR="009F6E1F" w:rsidRPr="009F6E1F">
        <w:rPr>
          <w:rFonts w:ascii="Arial" w:hAnsi="Arial" w:cs="Arial"/>
        </w:rPr>
        <w:t xml:space="preserve">infection </w:t>
      </w:r>
      <w:r w:rsidR="0043016A" w:rsidRPr="009F6E1F">
        <w:rPr>
          <w:rFonts w:ascii="Arial" w:hAnsi="Arial" w:cs="Arial"/>
        </w:rPr>
        <w:t>data reviewed</w:t>
      </w:r>
      <w:r w:rsidRPr="009F6E1F">
        <w:rPr>
          <w:rFonts w:ascii="Arial" w:hAnsi="Arial" w:cs="Arial"/>
        </w:rPr>
        <w:t xml:space="preserve">/actioned/analysed/trended and completion of a </w:t>
      </w:r>
      <w:r w:rsidR="009F6E1F" w:rsidRPr="009F6E1F">
        <w:rPr>
          <w:rFonts w:ascii="Arial" w:hAnsi="Arial" w:cs="Arial"/>
        </w:rPr>
        <w:t xml:space="preserve">Board </w:t>
      </w:r>
      <w:r w:rsidRPr="009F6E1F">
        <w:rPr>
          <w:rFonts w:ascii="Arial" w:hAnsi="Arial" w:cs="Arial"/>
        </w:rPr>
        <w:t>report</w:t>
      </w:r>
      <w:r w:rsidR="00A514B2">
        <w:rPr>
          <w:rFonts w:ascii="Arial" w:hAnsi="Arial" w:cs="Arial"/>
        </w:rPr>
        <w:t>,</w:t>
      </w:r>
      <w:r w:rsidR="009F6E1F" w:rsidRPr="009F6E1F">
        <w:rPr>
          <w:rFonts w:ascii="Arial" w:hAnsi="Arial" w:cs="Arial"/>
        </w:rPr>
        <w:t xml:space="preserve"> plus qu</w:t>
      </w:r>
      <w:r w:rsidR="0043016A" w:rsidRPr="009F6E1F">
        <w:rPr>
          <w:rFonts w:ascii="Arial" w:hAnsi="Arial" w:cs="Arial"/>
        </w:rPr>
        <w:t>arterly Medication Advisory Committee meetings. A medication advisory committee report includes comprehensive information on polypharmacy, chemical restraint</w:t>
      </w:r>
      <w:r w:rsidR="00A514B2">
        <w:rPr>
          <w:rFonts w:ascii="Arial" w:hAnsi="Arial" w:cs="Arial"/>
        </w:rPr>
        <w:t xml:space="preserve"> medication</w:t>
      </w:r>
      <w:r w:rsidR="0043016A" w:rsidRPr="009F6E1F">
        <w:rPr>
          <w:rFonts w:ascii="Arial" w:hAnsi="Arial" w:cs="Arial"/>
        </w:rPr>
        <w:t xml:space="preserve">, psychotropic </w:t>
      </w:r>
      <w:r w:rsidR="00A514B2">
        <w:rPr>
          <w:rFonts w:ascii="Arial" w:hAnsi="Arial" w:cs="Arial"/>
        </w:rPr>
        <w:t xml:space="preserve">medication </w:t>
      </w:r>
      <w:r w:rsidR="0043016A" w:rsidRPr="009F6E1F">
        <w:rPr>
          <w:rFonts w:ascii="Arial" w:hAnsi="Arial" w:cs="Arial"/>
        </w:rPr>
        <w:t xml:space="preserve">use, opioids, anticoagulants, </w:t>
      </w:r>
      <w:r w:rsidR="00FB0553" w:rsidRPr="009F6E1F">
        <w:rPr>
          <w:rFonts w:ascii="Arial" w:hAnsi="Arial" w:cs="Arial"/>
        </w:rPr>
        <w:t>cytotoxic</w:t>
      </w:r>
      <w:r w:rsidR="0043016A" w:rsidRPr="009F6E1F">
        <w:rPr>
          <w:rFonts w:ascii="Arial" w:hAnsi="Arial" w:cs="Arial"/>
        </w:rPr>
        <w:t xml:space="preserve">, medication incidents, infection types and </w:t>
      </w:r>
      <w:r w:rsidR="00A514B2">
        <w:rPr>
          <w:rFonts w:ascii="Arial" w:hAnsi="Arial" w:cs="Arial"/>
        </w:rPr>
        <w:t xml:space="preserve">prescribed </w:t>
      </w:r>
      <w:r w:rsidR="0043016A" w:rsidRPr="009F6E1F">
        <w:rPr>
          <w:rFonts w:ascii="Arial" w:hAnsi="Arial" w:cs="Arial"/>
        </w:rPr>
        <w:t>antibiotics</w:t>
      </w:r>
      <w:r w:rsidR="00A514B2">
        <w:rPr>
          <w:rFonts w:ascii="Arial" w:hAnsi="Arial" w:cs="Arial"/>
        </w:rPr>
        <w:t>.</w:t>
      </w:r>
      <w:r w:rsidR="009F6E1F" w:rsidRPr="009F6E1F">
        <w:rPr>
          <w:rFonts w:ascii="Arial" w:hAnsi="Arial" w:cs="Arial"/>
        </w:rPr>
        <w:t xml:space="preserve"> An </w:t>
      </w:r>
      <w:r w:rsidR="0043016A" w:rsidRPr="009F6E1F">
        <w:rPr>
          <w:rFonts w:ascii="Arial" w:hAnsi="Arial" w:cs="Arial"/>
        </w:rPr>
        <w:t>organisation</w:t>
      </w:r>
      <w:r w:rsidR="009F6E1F" w:rsidRPr="009F6E1F">
        <w:rPr>
          <w:rFonts w:ascii="Arial" w:hAnsi="Arial" w:cs="Arial"/>
        </w:rPr>
        <w:t>al</w:t>
      </w:r>
      <w:r w:rsidR="0043016A" w:rsidRPr="009F6E1F">
        <w:rPr>
          <w:rFonts w:ascii="Arial" w:hAnsi="Arial" w:cs="Arial"/>
        </w:rPr>
        <w:t xml:space="preserve"> antimicrobial stewardship policy has been effectively communicated to relevant parties</w:t>
      </w:r>
      <w:r w:rsidR="00FB0553" w:rsidRPr="009F6E1F">
        <w:rPr>
          <w:rFonts w:ascii="Arial" w:hAnsi="Arial" w:cs="Arial"/>
        </w:rPr>
        <w:t xml:space="preserve">. </w:t>
      </w:r>
      <w:r w:rsidR="009F6E1F" w:rsidRPr="009F6E1F">
        <w:rPr>
          <w:rFonts w:ascii="Arial" w:hAnsi="Arial" w:cs="Arial"/>
        </w:rPr>
        <w:t xml:space="preserve">Senior clinical management and </w:t>
      </w:r>
      <w:r w:rsidR="0043016A" w:rsidRPr="009F6E1F">
        <w:rPr>
          <w:rFonts w:ascii="Arial" w:hAnsi="Arial" w:cs="Arial"/>
        </w:rPr>
        <w:t xml:space="preserve">registered nurses demonstrate knowledge of antimicrobial stewardship </w:t>
      </w:r>
      <w:r w:rsidR="009F6E1F" w:rsidRPr="009F6E1F">
        <w:rPr>
          <w:rFonts w:ascii="Arial" w:hAnsi="Arial" w:cs="Arial"/>
        </w:rPr>
        <w:t xml:space="preserve">describing </w:t>
      </w:r>
      <w:r w:rsidR="0043016A" w:rsidRPr="009F6E1F">
        <w:rPr>
          <w:rFonts w:ascii="Arial" w:hAnsi="Arial" w:cs="Arial"/>
        </w:rPr>
        <w:t xml:space="preserve">actions </w:t>
      </w:r>
      <w:r w:rsidR="009F6E1F" w:rsidRPr="009F6E1F">
        <w:rPr>
          <w:rFonts w:ascii="Arial" w:hAnsi="Arial" w:cs="Arial"/>
        </w:rPr>
        <w:t xml:space="preserve">taken </w:t>
      </w:r>
      <w:r w:rsidR="0043016A" w:rsidRPr="009F6E1F">
        <w:rPr>
          <w:rFonts w:ascii="Arial" w:hAnsi="Arial" w:cs="Arial"/>
        </w:rPr>
        <w:t xml:space="preserve">to minimise antimicrobial </w:t>
      </w:r>
      <w:r w:rsidR="009F6E1F" w:rsidRPr="009F6E1F">
        <w:rPr>
          <w:rFonts w:ascii="Arial" w:hAnsi="Arial" w:cs="Arial"/>
        </w:rPr>
        <w:t xml:space="preserve">use </w:t>
      </w:r>
      <w:r w:rsidR="00A514B2">
        <w:rPr>
          <w:rFonts w:ascii="Arial" w:hAnsi="Arial" w:cs="Arial"/>
        </w:rPr>
        <w:t xml:space="preserve">resulting in </w:t>
      </w:r>
      <w:r w:rsidR="009F6E1F" w:rsidRPr="009F6E1F">
        <w:rPr>
          <w:rFonts w:ascii="Arial" w:hAnsi="Arial" w:cs="Arial"/>
        </w:rPr>
        <w:t>recent deprescribing</w:t>
      </w:r>
      <w:r w:rsidR="00A514B2">
        <w:rPr>
          <w:rFonts w:ascii="Arial" w:hAnsi="Arial" w:cs="Arial"/>
        </w:rPr>
        <w:t xml:space="preserve"> for one consumer</w:t>
      </w:r>
      <w:r w:rsidR="009F6E1F" w:rsidRPr="009F6E1F">
        <w:rPr>
          <w:rFonts w:ascii="Arial" w:hAnsi="Arial" w:cs="Arial"/>
        </w:rPr>
        <w:t>.</w:t>
      </w:r>
      <w:r w:rsidR="0043016A" w:rsidRPr="009F6E1F">
        <w:rPr>
          <w:rFonts w:ascii="Arial" w:hAnsi="Arial" w:cs="Arial"/>
        </w:rPr>
        <w:t xml:space="preserve"> S</w:t>
      </w:r>
      <w:r w:rsidR="009F6E1F" w:rsidRPr="009F6E1F">
        <w:rPr>
          <w:rFonts w:ascii="Arial" w:hAnsi="Arial" w:cs="Arial"/>
        </w:rPr>
        <w:t xml:space="preserve">taff describe </w:t>
      </w:r>
      <w:r w:rsidR="009F6E1F" w:rsidRPr="009F6E1F">
        <w:rPr>
          <w:rFonts w:ascii="Arial" w:hAnsi="Arial" w:cs="Arial"/>
        </w:rPr>
        <w:lastRenderedPageBreak/>
        <w:t xml:space="preserve">practices to ensure appropriate </w:t>
      </w:r>
      <w:r w:rsidR="0043016A" w:rsidRPr="009F6E1F">
        <w:rPr>
          <w:rFonts w:ascii="Arial" w:hAnsi="Arial" w:cs="Arial"/>
        </w:rPr>
        <w:t xml:space="preserve">hygiene </w:t>
      </w:r>
      <w:r w:rsidR="00A514B2">
        <w:rPr>
          <w:rFonts w:ascii="Arial" w:hAnsi="Arial" w:cs="Arial"/>
        </w:rPr>
        <w:t xml:space="preserve">practices </w:t>
      </w:r>
      <w:r w:rsidR="009F6E1F" w:rsidRPr="009F6E1F">
        <w:rPr>
          <w:rFonts w:ascii="Arial" w:hAnsi="Arial" w:cs="Arial"/>
        </w:rPr>
        <w:t>in preventing infection transfer</w:t>
      </w:r>
      <w:bookmarkEnd w:id="1"/>
      <w:r w:rsidR="00FB0553" w:rsidRPr="009F6E1F">
        <w:rPr>
          <w:rFonts w:ascii="Arial" w:hAnsi="Arial" w:cs="Arial"/>
        </w:rPr>
        <w:t xml:space="preserve">. </w:t>
      </w:r>
      <w:r w:rsidR="009F6E1F" w:rsidRPr="009F6E1F">
        <w:rPr>
          <w:rFonts w:ascii="Arial" w:hAnsi="Arial" w:cs="Arial"/>
        </w:rPr>
        <w:t>T</w:t>
      </w:r>
      <w:r w:rsidR="0043016A" w:rsidRPr="009F6E1F">
        <w:rPr>
          <w:rFonts w:ascii="Arial" w:hAnsi="Arial" w:cs="Arial"/>
        </w:rPr>
        <w:t>raining documentation demonstrate</w:t>
      </w:r>
      <w:r w:rsidR="00A514B2">
        <w:rPr>
          <w:rFonts w:ascii="Arial" w:hAnsi="Arial" w:cs="Arial"/>
        </w:rPr>
        <w:t>s</w:t>
      </w:r>
      <w:r w:rsidR="0043016A" w:rsidRPr="009F6E1F">
        <w:rPr>
          <w:rFonts w:ascii="Arial" w:hAnsi="Arial" w:cs="Arial"/>
        </w:rPr>
        <w:t xml:space="preserve"> staff </w:t>
      </w:r>
      <w:r w:rsidR="009F6E1F" w:rsidRPr="009F6E1F">
        <w:rPr>
          <w:rFonts w:ascii="Arial" w:hAnsi="Arial" w:cs="Arial"/>
        </w:rPr>
        <w:t xml:space="preserve">attendance regarding </w:t>
      </w:r>
      <w:r w:rsidR="0043016A" w:rsidRPr="009F6E1F">
        <w:rPr>
          <w:rFonts w:ascii="Arial" w:hAnsi="Arial" w:cs="Arial"/>
        </w:rPr>
        <w:t>antimicrobial stewardship</w:t>
      </w:r>
      <w:r w:rsidR="009F6E1F" w:rsidRPr="009F6E1F">
        <w:rPr>
          <w:rFonts w:ascii="Arial" w:hAnsi="Arial" w:cs="Arial"/>
        </w:rPr>
        <w:t xml:space="preserve">, and Management advise recent commencement of registered nurse education </w:t>
      </w:r>
      <w:r w:rsidR="0043016A" w:rsidRPr="009F6E1F">
        <w:rPr>
          <w:rFonts w:ascii="Arial" w:hAnsi="Arial" w:cs="Arial"/>
        </w:rPr>
        <w:t xml:space="preserve">congruent with </w:t>
      </w:r>
      <w:r w:rsidR="009F6E1F" w:rsidRPr="009F6E1F">
        <w:rPr>
          <w:rFonts w:ascii="Arial" w:hAnsi="Arial" w:cs="Arial"/>
        </w:rPr>
        <w:t xml:space="preserve">principles of </w:t>
      </w:r>
      <w:r w:rsidR="0043016A" w:rsidRPr="009F6E1F">
        <w:rPr>
          <w:rFonts w:ascii="Arial" w:hAnsi="Arial" w:cs="Arial"/>
        </w:rPr>
        <w:t>best practice</w:t>
      </w:r>
      <w:r w:rsidR="009F6E1F" w:rsidRPr="009F6E1F">
        <w:rPr>
          <w:rFonts w:ascii="Arial" w:hAnsi="Arial" w:cs="Arial"/>
        </w:rPr>
        <w:t>.</w:t>
      </w:r>
      <w:r w:rsidR="0043016A" w:rsidRPr="009F6E1F">
        <w:rPr>
          <w:rFonts w:ascii="Arial" w:hAnsi="Arial" w:cs="Arial"/>
        </w:rPr>
        <w:t xml:space="preserve"> </w:t>
      </w:r>
    </w:p>
    <w:p w14:paraId="12108BB8" w14:textId="67478A9A" w:rsidR="00A070FF" w:rsidRPr="00A070FF" w:rsidRDefault="009F6E1F" w:rsidP="00DE7391">
      <w:pPr>
        <w:pStyle w:val="NormalWeb"/>
        <w:spacing w:before="0" w:beforeAutospacing="0" w:after="120" w:afterAutospacing="0"/>
        <w:rPr>
          <w:rFonts w:ascii="Arial" w:hAnsi="Arial" w:cs="Arial"/>
        </w:rPr>
      </w:pPr>
      <w:r w:rsidRPr="00A070FF">
        <w:rPr>
          <w:rFonts w:ascii="Arial" w:hAnsi="Arial" w:cs="Arial"/>
        </w:rPr>
        <w:t xml:space="preserve">Effective </w:t>
      </w:r>
      <w:r w:rsidR="0043016A" w:rsidRPr="00A070FF">
        <w:rPr>
          <w:rFonts w:ascii="Arial" w:hAnsi="Arial" w:cs="Arial"/>
        </w:rPr>
        <w:t xml:space="preserve">organisational clinical governance </w:t>
      </w:r>
      <w:r w:rsidRPr="00A070FF">
        <w:rPr>
          <w:rFonts w:ascii="Arial" w:hAnsi="Arial" w:cs="Arial"/>
        </w:rPr>
        <w:t xml:space="preserve">ensures practice of </w:t>
      </w:r>
      <w:r w:rsidR="0043016A" w:rsidRPr="00A070FF">
        <w:rPr>
          <w:rFonts w:ascii="Arial" w:hAnsi="Arial" w:cs="Arial"/>
        </w:rPr>
        <w:t xml:space="preserve">open disclosure </w:t>
      </w:r>
      <w:r w:rsidR="00A070FF" w:rsidRPr="00A070FF">
        <w:rPr>
          <w:rFonts w:ascii="Arial" w:hAnsi="Arial" w:cs="Arial"/>
        </w:rPr>
        <w:t xml:space="preserve">in </w:t>
      </w:r>
      <w:r w:rsidR="0043016A" w:rsidRPr="00A070FF">
        <w:rPr>
          <w:rFonts w:ascii="Arial" w:hAnsi="Arial" w:cs="Arial"/>
        </w:rPr>
        <w:t>complaint and incident</w:t>
      </w:r>
      <w:r w:rsidR="00A070FF" w:rsidRPr="00A070FF">
        <w:rPr>
          <w:rFonts w:ascii="Arial" w:hAnsi="Arial" w:cs="Arial"/>
        </w:rPr>
        <w:t xml:space="preserve"> management</w:t>
      </w:r>
      <w:r w:rsidR="0043016A" w:rsidRPr="00A070FF">
        <w:rPr>
          <w:rFonts w:ascii="Arial" w:hAnsi="Arial" w:cs="Arial"/>
        </w:rPr>
        <w:t>.</w:t>
      </w:r>
      <w:r w:rsidR="00A070FF" w:rsidRPr="00A070FF">
        <w:rPr>
          <w:rFonts w:ascii="Arial" w:hAnsi="Arial" w:cs="Arial"/>
        </w:rPr>
        <w:t xml:space="preserve"> Management </w:t>
      </w:r>
      <w:r w:rsidR="00A514B2">
        <w:rPr>
          <w:rFonts w:ascii="Arial" w:hAnsi="Arial" w:cs="Arial"/>
        </w:rPr>
        <w:t xml:space="preserve">team members </w:t>
      </w:r>
      <w:r w:rsidR="00A070FF" w:rsidRPr="00A070FF">
        <w:rPr>
          <w:rFonts w:ascii="Arial" w:hAnsi="Arial" w:cs="Arial"/>
        </w:rPr>
        <w:t xml:space="preserve">demonstrate knowledge and staff demonstrate awareness of </w:t>
      </w:r>
      <w:r w:rsidR="0043016A" w:rsidRPr="00A070FF">
        <w:rPr>
          <w:rFonts w:ascii="Arial" w:hAnsi="Arial" w:cs="Arial"/>
        </w:rPr>
        <w:t>being open</w:t>
      </w:r>
      <w:r w:rsidR="00A070FF" w:rsidRPr="00A070FF">
        <w:rPr>
          <w:rFonts w:ascii="Arial" w:hAnsi="Arial" w:cs="Arial"/>
        </w:rPr>
        <w:t>/</w:t>
      </w:r>
      <w:r w:rsidR="0043016A" w:rsidRPr="00A070FF">
        <w:rPr>
          <w:rFonts w:ascii="Arial" w:hAnsi="Arial" w:cs="Arial"/>
        </w:rPr>
        <w:t>transparent and provi</w:t>
      </w:r>
      <w:r w:rsidR="00A514B2">
        <w:rPr>
          <w:rFonts w:ascii="Arial" w:hAnsi="Arial" w:cs="Arial"/>
        </w:rPr>
        <w:t xml:space="preserve">sion of </w:t>
      </w:r>
      <w:r w:rsidR="0043016A" w:rsidRPr="00A070FF">
        <w:rPr>
          <w:rFonts w:ascii="Arial" w:hAnsi="Arial" w:cs="Arial"/>
        </w:rPr>
        <w:t>an apology</w:t>
      </w:r>
      <w:r w:rsidR="00A070FF" w:rsidRPr="00A070FF">
        <w:rPr>
          <w:rFonts w:ascii="Arial" w:hAnsi="Arial" w:cs="Arial"/>
        </w:rPr>
        <w:t>. Review of five complaint document</w:t>
      </w:r>
      <w:r w:rsidR="00A514B2">
        <w:rPr>
          <w:rFonts w:ascii="Arial" w:hAnsi="Arial" w:cs="Arial"/>
        </w:rPr>
        <w:t>s</w:t>
      </w:r>
      <w:r w:rsidR="00A070FF" w:rsidRPr="00A070FF">
        <w:rPr>
          <w:rFonts w:ascii="Arial" w:hAnsi="Arial" w:cs="Arial"/>
        </w:rPr>
        <w:t xml:space="preserve"> demonstrate this has occurred. A review of four incident</w:t>
      </w:r>
      <w:r w:rsidR="00A514B2">
        <w:rPr>
          <w:rFonts w:ascii="Arial" w:hAnsi="Arial" w:cs="Arial"/>
        </w:rPr>
        <w:t xml:space="preserve"> report</w:t>
      </w:r>
      <w:r w:rsidR="00A070FF" w:rsidRPr="00A070FF">
        <w:rPr>
          <w:rFonts w:ascii="Arial" w:hAnsi="Arial" w:cs="Arial"/>
        </w:rPr>
        <w:t xml:space="preserve">s </w:t>
      </w:r>
      <w:proofErr w:type="gramStart"/>
      <w:r w:rsidR="00A070FF" w:rsidRPr="00A070FF">
        <w:rPr>
          <w:rFonts w:ascii="Arial" w:hAnsi="Arial" w:cs="Arial"/>
        </w:rPr>
        <w:t>demonstrate</w:t>
      </w:r>
      <w:proofErr w:type="gramEnd"/>
      <w:r w:rsidR="00A070FF" w:rsidRPr="00A070FF">
        <w:rPr>
          <w:rFonts w:ascii="Arial" w:hAnsi="Arial" w:cs="Arial"/>
        </w:rPr>
        <w:t xml:space="preserve"> representative notification, receipt of </w:t>
      </w:r>
      <w:r w:rsidR="0043016A" w:rsidRPr="00A070FF">
        <w:rPr>
          <w:rFonts w:ascii="Arial" w:hAnsi="Arial" w:cs="Arial"/>
        </w:rPr>
        <w:t>explanation, includ</w:t>
      </w:r>
      <w:r w:rsidR="00A070FF" w:rsidRPr="00A070FF">
        <w:rPr>
          <w:rFonts w:ascii="Arial" w:hAnsi="Arial" w:cs="Arial"/>
        </w:rPr>
        <w:t xml:space="preserve">ing actions to prevent </w:t>
      </w:r>
      <w:r w:rsidR="0043016A" w:rsidRPr="00A070FF">
        <w:rPr>
          <w:rFonts w:ascii="Arial" w:hAnsi="Arial" w:cs="Arial"/>
        </w:rPr>
        <w:t>recurrence.</w:t>
      </w:r>
      <w:r w:rsidR="00A070FF" w:rsidRPr="00A070FF">
        <w:rPr>
          <w:rFonts w:ascii="Arial" w:hAnsi="Arial" w:cs="Arial"/>
        </w:rPr>
        <w:t xml:space="preserve"> </w:t>
      </w:r>
      <w:r w:rsidR="0043016A" w:rsidRPr="00A070FF">
        <w:rPr>
          <w:rFonts w:ascii="Arial" w:hAnsi="Arial" w:cs="Arial"/>
        </w:rPr>
        <w:t xml:space="preserve">Staff </w:t>
      </w:r>
      <w:r w:rsidR="00A070FF" w:rsidRPr="00A070FF">
        <w:rPr>
          <w:rFonts w:ascii="Arial" w:hAnsi="Arial" w:cs="Arial"/>
        </w:rPr>
        <w:t xml:space="preserve">receive </w:t>
      </w:r>
      <w:r w:rsidR="0043016A" w:rsidRPr="00A070FF">
        <w:rPr>
          <w:rFonts w:ascii="Arial" w:hAnsi="Arial" w:cs="Arial"/>
        </w:rPr>
        <w:t xml:space="preserve">training </w:t>
      </w:r>
      <w:r w:rsidR="00A070FF" w:rsidRPr="00A070FF">
        <w:rPr>
          <w:rFonts w:ascii="Arial" w:hAnsi="Arial" w:cs="Arial"/>
        </w:rPr>
        <w:t>on a regular basis.</w:t>
      </w:r>
      <w:r w:rsidR="0043016A" w:rsidRPr="00A070FF">
        <w:rPr>
          <w:rFonts w:ascii="Arial" w:hAnsi="Arial" w:cs="Arial"/>
        </w:rPr>
        <w:t xml:space="preserve"> </w:t>
      </w:r>
      <w:r w:rsidR="00A070FF" w:rsidRPr="00A070FF">
        <w:rPr>
          <w:rFonts w:ascii="Arial" w:hAnsi="Arial" w:cs="Arial"/>
        </w:rPr>
        <w:t xml:space="preserve">Via review of </w:t>
      </w:r>
      <w:r w:rsidR="0043016A" w:rsidRPr="00A070FF">
        <w:rPr>
          <w:rFonts w:ascii="Arial" w:hAnsi="Arial" w:cs="Arial"/>
        </w:rPr>
        <w:t>policies</w:t>
      </w:r>
      <w:r w:rsidR="00A070FF" w:rsidRPr="00A070FF">
        <w:rPr>
          <w:rFonts w:ascii="Arial" w:hAnsi="Arial" w:cs="Arial"/>
        </w:rPr>
        <w:t>/pr</w:t>
      </w:r>
      <w:r w:rsidR="0043016A" w:rsidRPr="00A070FF">
        <w:rPr>
          <w:rFonts w:ascii="Arial" w:hAnsi="Arial" w:cs="Arial"/>
        </w:rPr>
        <w:t xml:space="preserve">ocedures, the </w:t>
      </w:r>
      <w:r w:rsidR="00A070FF" w:rsidRPr="00A070FF">
        <w:rPr>
          <w:rFonts w:ascii="Arial" w:hAnsi="Arial" w:cs="Arial"/>
        </w:rPr>
        <w:t>a</w:t>
      </w:r>
      <w:r w:rsidR="0043016A" w:rsidRPr="00A070FF">
        <w:rPr>
          <w:rFonts w:ascii="Arial" w:hAnsi="Arial" w:cs="Arial"/>
        </w:rPr>
        <w:t xml:space="preserve">ssessment </w:t>
      </w:r>
      <w:r w:rsidR="00A070FF" w:rsidRPr="00A070FF">
        <w:rPr>
          <w:rFonts w:ascii="Arial" w:hAnsi="Arial" w:cs="Arial"/>
        </w:rPr>
        <w:t>t</w:t>
      </w:r>
      <w:r w:rsidR="0043016A" w:rsidRPr="00A070FF">
        <w:rPr>
          <w:rFonts w:ascii="Arial" w:hAnsi="Arial" w:cs="Arial"/>
        </w:rPr>
        <w:t xml:space="preserve">eam </w:t>
      </w:r>
      <w:r w:rsidR="00A070FF" w:rsidRPr="00A070FF">
        <w:rPr>
          <w:rFonts w:ascii="Arial" w:hAnsi="Arial" w:cs="Arial"/>
        </w:rPr>
        <w:t xml:space="preserve">note </w:t>
      </w:r>
      <w:r w:rsidR="0043016A" w:rsidRPr="00A070FF">
        <w:rPr>
          <w:rFonts w:ascii="Arial" w:hAnsi="Arial" w:cs="Arial"/>
        </w:rPr>
        <w:t xml:space="preserve">some anomalies between </w:t>
      </w:r>
      <w:r w:rsidR="00A070FF" w:rsidRPr="00A070FF">
        <w:rPr>
          <w:rFonts w:ascii="Arial" w:hAnsi="Arial" w:cs="Arial"/>
        </w:rPr>
        <w:t xml:space="preserve">management and staff knowledge and policy guidance. </w:t>
      </w:r>
    </w:p>
    <w:p w14:paraId="1DECACB6" w14:textId="77777777" w:rsidR="0043016A" w:rsidRPr="00A070FF" w:rsidRDefault="0043016A" w:rsidP="00A070FF">
      <w:pPr>
        <w:pStyle w:val="NormalWeb"/>
        <w:spacing w:before="0" w:beforeAutospacing="0" w:after="0" w:afterAutospacing="0" w:line="276" w:lineRule="auto"/>
        <w:rPr>
          <w:rFonts w:ascii="Arial" w:hAnsi="Arial" w:cs="Arial"/>
        </w:rPr>
      </w:pPr>
    </w:p>
    <w:p w14:paraId="0E8111E9" w14:textId="77777777" w:rsidR="00A070FF" w:rsidRDefault="00A070FF" w:rsidP="0043016A">
      <w:pPr>
        <w:pStyle w:val="ListParagraph"/>
        <w:spacing w:after="160"/>
        <w:ind w:left="426" w:hanging="426"/>
      </w:pPr>
    </w:p>
    <w:sectPr w:rsidR="00A070F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9E1699" w14:textId="77777777" w:rsidR="00551DB5" w:rsidRDefault="00551DB5">
      <w:pPr>
        <w:spacing w:after="0"/>
      </w:pPr>
      <w:r>
        <w:separator/>
      </w:r>
    </w:p>
  </w:endnote>
  <w:endnote w:type="continuationSeparator" w:id="0">
    <w:p w14:paraId="0B7F2C59" w14:textId="77777777" w:rsidR="00551DB5" w:rsidRDefault="00551D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8CDCC" w14:textId="77777777" w:rsidR="00F76668" w:rsidRPr="00DF37F2" w:rsidRDefault="009C3C8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proofErr w:type="spellStart"/>
    <w:r w:rsidRPr="00D3376F">
      <w:rPr>
        <w:rFonts w:cs="Times New Roman"/>
        <w:color w:val="auto"/>
        <w:szCs w:val="18"/>
      </w:rPr>
      <w:t>HammondCare</w:t>
    </w:r>
    <w:proofErr w:type="spellEnd"/>
    <w:r w:rsidRPr="00D3376F">
      <w:rPr>
        <w:rFonts w:cs="Times New Roman"/>
        <w:color w:val="auto"/>
        <w:szCs w:val="18"/>
      </w:rPr>
      <w:t xml:space="preserve"> Scarborough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E4C0B89" w14:textId="77777777" w:rsidR="00F76668" w:rsidRPr="00DF37F2" w:rsidRDefault="009C3C8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1006</w:t>
    </w:r>
    <w:bookmarkEnd w:id="2"/>
    <w:r w:rsidRPr="00DF37F2">
      <w:rPr>
        <w:rStyle w:val="FooterBold"/>
        <w:rFonts w:ascii="Arial" w:hAnsi="Arial"/>
        <w:b w:val="0"/>
      </w:rPr>
      <w:tab/>
      <w:t xml:space="preserve">OFFICIAL: Sensitive </w:t>
    </w:r>
  </w:p>
  <w:p w14:paraId="06636D80" w14:textId="77777777" w:rsidR="00F76668" w:rsidRPr="00DF37F2" w:rsidRDefault="009C3C8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5A586" w14:textId="77777777" w:rsidR="00F76668" w:rsidRDefault="00F7666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A923E" w14:textId="77777777" w:rsidR="00551DB5" w:rsidRDefault="00551DB5" w:rsidP="00D71F88">
      <w:pPr>
        <w:spacing w:after="0"/>
      </w:pPr>
      <w:r>
        <w:separator/>
      </w:r>
    </w:p>
  </w:footnote>
  <w:footnote w:type="continuationSeparator" w:id="0">
    <w:p w14:paraId="55020DE3" w14:textId="77777777" w:rsidR="00551DB5" w:rsidRDefault="00551DB5" w:rsidP="00D71F88">
      <w:pPr>
        <w:spacing w:after="0"/>
      </w:pPr>
      <w:r>
        <w:continuationSeparator/>
      </w:r>
    </w:p>
  </w:footnote>
  <w:footnote w:id="1">
    <w:p w14:paraId="4F4F4078" w14:textId="68FAC09D" w:rsidR="00F76668" w:rsidRDefault="009C3C8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51CC0">
        <w:rPr>
          <w:rFonts w:ascii="Arial" w:hAnsi="Arial" w:cs="Arial"/>
          <w:color w:val="auto"/>
          <w:sz w:val="20"/>
          <w:szCs w:val="20"/>
        </w:rPr>
        <w:t>section</w:t>
      </w:r>
      <w:r w:rsidR="00C51CC0" w:rsidRPr="00C51CC0">
        <w:rPr>
          <w:rFonts w:ascii="Arial" w:hAnsi="Arial" w:cs="Arial"/>
          <w:color w:val="auto"/>
          <w:sz w:val="20"/>
          <w:szCs w:val="20"/>
        </w:rPr>
        <w:t xml:space="preserve"> </w:t>
      </w:r>
      <w:r w:rsidRPr="00C51CC0">
        <w:rPr>
          <w:rFonts w:ascii="Arial" w:hAnsi="Arial" w:cs="Arial"/>
          <w:color w:val="auto"/>
          <w:sz w:val="20"/>
          <w:szCs w:val="20"/>
        </w:rPr>
        <w:t>68A</w:t>
      </w:r>
      <w:r w:rsidRPr="00C51CC0">
        <w:rPr>
          <w:rFonts w:ascii="Arial" w:hAnsi="Arial" w:cs="Arial"/>
          <w:b/>
          <w:color w:val="auto"/>
          <w:sz w:val="20"/>
          <w:szCs w:val="20"/>
        </w:rPr>
        <w:t xml:space="preserve"> </w:t>
      </w:r>
      <w:r w:rsidRPr="00C51CC0">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E690B3E" w14:textId="77777777" w:rsidR="00F76668" w:rsidRDefault="00F766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07AFE" w14:textId="77777777" w:rsidR="00F76668" w:rsidRDefault="009C3C86">
    <w:pPr>
      <w:pStyle w:val="Header"/>
    </w:pPr>
    <w:r>
      <w:rPr>
        <w:noProof/>
        <w:color w:val="2B579A"/>
        <w:shd w:val="clear" w:color="auto" w:fill="E6E6E6"/>
        <w:lang w:val="en-US"/>
      </w:rPr>
      <w:drawing>
        <wp:anchor distT="0" distB="0" distL="114300" distR="114300" simplePos="0" relativeHeight="251658241" behindDoc="1" locked="0" layoutInCell="1" allowOverlap="1" wp14:anchorId="436F6CFA" wp14:editId="24B48BC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1B88D" w14:textId="77777777" w:rsidR="00F76668" w:rsidRDefault="009C3C86">
    <w:pPr>
      <w:pStyle w:val="Header"/>
    </w:pPr>
    <w:r>
      <w:rPr>
        <w:noProof/>
      </w:rPr>
      <w:drawing>
        <wp:anchor distT="0" distB="0" distL="114300" distR="114300" simplePos="0" relativeHeight="251658240" behindDoc="0" locked="0" layoutInCell="1" allowOverlap="1" wp14:anchorId="3D62829E" wp14:editId="0739CBE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C0E0D4E">
      <w:start w:val="1"/>
      <w:numFmt w:val="lowerRoman"/>
      <w:lvlText w:val="(%1)"/>
      <w:lvlJc w:val="left"/>
      <w:pPr>
        <w:ind w:left="1080" w:hanging="720"/>
      </w:pPr>
      <w:rPr>
        <w:rFonts w:hint="default"/>
      </w:rPr>
    </w:lvl>
    <w:lvl w:ilvl="1" w:tplc="D702F934" w:tentative="1">
      <w:start w:val="1"/>
      <w:numFmt w:val="lowerLetter"/>
      <w:lvlText w:val="%2."/>
      <w:lvlJc w:val="left"/>
      <w:pPr>
        <w:ind w:left="1440" w:hanging="360"/>
      </w:pPr>
    </w:lvl>
    <w:lvl w:ilvl="2" w:tplc="E3826E02" w:tentative="1">
      <w:start w:val="1"/>
      <w:numFmt w:val="lowerRoman"/>
      <w:lvlText w:val="%3."/>
      <w:lvlJc w:val="right"/>
      <w:pPr>
        <w:ind w:left="2160" w:hanging="180"/>
      </w:pPr>
    </w:lvl>
    <w:lvl w:ilvl="3" w:tplc="A280B378" w:tentative="1">
      <w:start w:val="1"/>
      <w:numFmt w:val="decimal"/>
      <w:lvlText w:val="%4."/>
      <w:lvlJc w:val="left"/>
      <w:pPr>
        <w:ind w:left="2880" w:hanging="360"/>
      </w:pPr>
    </w:lvl>
    <w:lvl w:ilvl="4" w:tplc="87507BF2" w:tentative="1">
      <w:start w:val="1"/>
      <w:numFmt w:val="lowerLetter"/>
      <w:lvlText w:val="%5."/>
      <w:lvlJc w:val="left"/>
      <w:pPr>
        <w:ind w:left="3600" w:hanging="360"/>
      </w:pPr>
    </w:lvl>
    <w:lvl w:ilvl="5" w:tplc="6504CABE" w:tentative="1">
      <w:start w:val="1"/>
      <w:numFmt w:val="lowerRoman"/>
      <w:lvlText w:val="%6."/>
      <w:lvlJc w:val="right"/>
      <w:pPr>
        <w:ind w:left="4320" w:hanging="180"/>
      </w:pPr>
    </w:lvl>
    <w:lvl w:ilvl="6" w:tplc="74D800EC" w:tentative="1">
      <w:start w:val="1"/>
      <w:numFmt w:val="decimal"/>
      <w:lvlText w:val="%7."/>
      <w:lvlJc w:val="left"/>
      <w:pPr>
        <w:ind w:left="5040" w:hanging="360"/>
      </w:pPr>
    </w:lvl>
    <w:lvl w:ilvl="7" w:tplc="9DE28266" w:tentative="1">
      <w:start w:val="1"/>
      <w:numFmt w:val="lowerLetter"/>
      <w:lvlText w:val="%8."/>
      <w:lvlJc w:val="left"/>
      <w:pPr>
        <w:ind w:left="5760" w:hanging="360"/>
      </w:pPr>
    </w:lvl>
    <w:lvl w:ilvl="8" w:tplc="15B41442" w:tentative="1">
      <w:start w:val="1"/>
      <w:numFmt w:val="lowerRoman"/>
      <w:lvlText w:val="%9."/>
      <w:lvlJc w:val="right"/>
      <w:pPr>
        <w:ind w:left="6480" w:hanging="180"/>
      </w:pPr>
    </w:lvl>
  </w:abstractNum>
  <w:abstractNum w:abstractNumId="2" w15:restartNumberingAfterBreak="0">
    <w:nsid w:val="04992349"/>
    <w:multiLevelType w:val="hybridMultilevel"/>
    <w:tmpl w:val="B2249B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8FA1AF6">
      <w:start w:val="1"/>
      <w:numFmt w:val="lowerRoman"/>
      <w:lvlText w:val="(%1)"/>
      <w:lvlJc w:val="left"/>
      <w:pPr>
        <w:ind w:left="1080" w:hanging="720"/>
      </w:pPr>
      <w:rPr>
        <w:rFonts w:hint="default"/>
      </w:rPr>
    </w:lvl>
    <w:lvl w:ilvl="1" w:tplc="B282C5F6" w:tentative="1">
      <w:start w:val="1"/>
      <w:numFmt w:val="lowerLetter"/>
      <w:lvlText w:val="%2."/>
      <w:lvlJc w:val="left"/>
      <w:pPr>
        <w:ind w:left="1440" w:hanging="360"/>
      </w:pPr>
    </w:lvl>
    <w:lvl w:ilvl="2" w:tplc="EF588B08" w:tentative="1">
      <w:start w:val="1"/>
      <w:numFmt w:val="lowerRoman"/>
      <w:lvlText w:val="%3."/>
      <w:lvlJc w:val="right"/>
      <w:pPr>
        <w:ind w:left="2160" w:hanging="180"/>
      </w:pPr>
    </w:lvl>
    <w:lvl w:ilvl="3" w:tplc="1E16B340" w:tentative="1">
      <w:start w:val="1"/>
      <w:numFmt w:val="decimal"/>
      <w:lvlText w:val="%4."/>
      <w:lvlJc w:val="left"/>
      <w:pPr>
        <w:ind w:left="2880" w:hanging="360"/>
      </w:pPr>
    </w:lvl>
    <w:lvl w:ilvl="4" w:tplc="2766E71E" w:tentative="1">
      <w:start w:val="1"/>
      <w:numFmt w:val="lowerLetter"/>
      <w:lvlText w:val="%5."/>
      <w:lvlJc w:val="left"/>
      <w:pPr>
        <w:ind w:left="3600" w:hanging="360"/>
      </w:pPr>
    </w:lvl>
    <w:lvl w:ilvl="5" w:tplc="F91420B4" w:tentative="1">
      <w:start w:val="1"/>
      <w:numFmt w:val="lowerRoman"/>
      <w:lvlText w:val="%6."/>
      <w:lvlJc w:val="right"/>
      <w:pPr>
        <w:ind w:left="4320" w:hanging="180"/>
      </w:pPr>
    </w:lvl>
    <w:lvl w:ilvl="6" w:tplc="DB305284" w:tentative="1">
      <w:start w:val="1"/>
      <w:numFmt w:val="decimal"/>
      <w:lvlText w:val="%7."/>
      <w:lvlJc w:val="left"/>
      <w:pPr>
        <w:ind w:left="5040" w:hanging="360"/>
      </w:pPr>
    </w:lvl>
    <w:lvl w:ilvl="7" w:tplc="FFF4F6BE" w:tentative="1">
      <w:start w:val="1"/>
      <w:numFmt w:val="lowerLetter"/>
      <w:lvlText w:val="%8."/>
      <w:lvlJc w:val="left"/>
      <w:pPr>
        <w:ind w:left="5760" w:hanging="360"/>
      </w:pPr>
    </w:lvl>
    <w:lvl w:ilvl="8" w:tplc="7BEE014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E30853A">
      <w:start w:val="1"/>
      <w:numFmt w:val="lowerRoman"/>
      <w:lvlText w:val="(%1)"/>
      <w:lvlJc w:val="left"/>
      <w:pPr>
        <w:ind w:left="1080" w:hanging="720"/>
      </w:pPr>
      <w:rPr>
        <w:rFonts w:hint="default"/>
      </w:rPr>
    </w:lvl>
    <w:lvl w:ilvl="1" w:tplc="AB601EE4" w:tentative="1">
      <w:start w:val="1"/>
      <w:numFmt w:val="lowerLetter"/>
      <w:lvlText w:val="%2."/>
      <w:lvlJc w:val="left"/>
      <w:pPr>
        <w:ind w:left="1440" w:hanging="360"/>
      </w:pPr>
    </w:lvl>
    <w:lvl w:ilvl="2" w:tplc="78781380" w:tentative="1">
      <w:start w:val="1"/>
      <w:numFmt w:val="lowerRoman"/>
      <w:lvlText w:val="%3."/>
      <w:lvlJc w:val="right"/>
      <w:pPr>
        <w:ind w:left="2160" w:hanging="180"/>
      </w:pPr>
    </w:lvl>
    <w:lvl w:ilvl="3" w:tplc="9B7A20E8" w:tentative="1">
      <w:start w:val="1"/>
      <w:numFmt w:val="decimal"/>
      <w:lvlText w:val="%4."/>
      <w:lvlJc w:val="left"/>
      <w:pPr>
        <w:ind w:left="2880" w:hanging="360"/>
      </w:pPr>
    </w:lvl>
    <w:lvl w:ilvl="4" w:tplc="C352B366" w:tentative="1">
      <w:start w:val="1"/>
      <w:numFmt w:val="lowerLetter"/>
      <w:lvlText w:val="%5."/>
      <w:lvlJc w:val="left"/>
      <w:pPr>
        <w:ind w:left="3600" w:hanging="360"/>
      </w:pPr>
    </w:lvl>
    <w:lvl w:ilvl="5" w:tplc="F4B8FC04" w:tentative="1">
      <w:start w:val="1"/>
      <w:numFmt w:val="lowerRoman"/>
      <w:lvlText w:val="%6."/>
      <w:lvlJc w:val="right"/>
      <w:pPr>
        <w:ind w:left="4320" w:hanging="180"/>
      </w:pPr>
    </w:lvl>
    <w:lvl w:ilvl="6" w:tplc="F3BAAC46" w:tentative="1">
      <w:start w:val="1"/>
      <w:numFmt w:val="decimal"/>
      <w:lvlText w:val="%7."/>
      <w:lvlJc w:val="left"/>
      <w:pPr>
        <w:ind w:left="5040" w:hanging="360"/>
      </w:pPr>
    </w:lvl>
    <w:lvl w:ilvl="7" w:tplc="99D4E118" w:tentative="1">
      <w:start w:val="1"/>
      <w:numFmt w:val="lowerLetter"/>
      <w:lvlText w:val="%8."/>
      <w:lvlJc w:val="left"/>
      <w:pPr>
        <w:ind w:left="5760" w:hanging="360"/>
      </w:pPr>
    </w:lvl>
    <w:lvl w:ilvl="8" w:tplc="F722737E" w:tentative="1">
      <w:start w:val="1"/>
      <w:numFmt w:val="lowerRoman"/>
      <w:lvlText w:val="%9."/>
      <w:lvlJc w:val="right"/>
      <w:pPr>
        <w:ind w:left="6480" w:hanging="180"/>
      </w:pPr>
    </w:lvl>
  </w:abstractNum>
  <w:abstractNum w:abstractNumId="5" w15:restartNumberingAfterBreak="0">
    <w:nsid w:val="15382AC1"/>
    <w:multiLevelType w:val="hybridMultilevel"/>
    <w:tmpl w:val="AF305A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6756DB00">
      <w:start w:val="1"/>
      <w:numFmt w:val="bullet"/>
      <w:lvlText w:val=""/>
      <w:lvlJc w:val="left"/>
      <w:pPr>
        <w:ind w:left="720" w:hanging="360"/>
      </w:pPr>
      <w:rPr>
        <w:rFonts w:ascii="Symbol" w:hAnsi="Symbol" w:hint="default"/>
        <w:color w:val="auto"/>
        <w:sz w:val="24"/>
        <w:szCs w:val="24"/>
      </w:rPr>
    </w:lvl>
    <w:lvl w:ilvl="1" w:tplc="0B727D8E" w:tentative="1">
      <w:start w:val="1"/>
      <w:numFmt w:val="bullet"/>
      <w:lvlText w:val="o"/>
      <w:lvlJc w:val="left"/>
      <w:pPr>
        <w:ind w:left="1440" w:hanging="360"/>
      </w:pPr>
      <w:rPr>
        <w:rFonts w:ascii="Courier New" w:hAnsi="Courier New" w:cs="Courier New" w:hint="default"/>
      </w:rPr>
    </w:lvl>
    <w:lvl w:ilvl="2" w:tplc="3B50DE22" w:tentative="1">
      <w:start w:val="1"/>
      <w:numFmt w:val="bullet"/>
      <w:lvlText w:val=""/>
      <w:lvlJc w:val="left"/>
      <w:pPr>
        <w:ind w:left="2160" w:hanging="360"/>
      </w:pPr>
      <w:rPr>
        <w:rFonts w:ascii="Wingdings" w:hAnsi="Wingdings" w:hint="default"/>
      </w:rPr>
    </w:lvl>
    <w:lvl w:ilvl="3" w:tplc="3A124BB4" w:tentative="1">
      <w:start w:val="1"/>
      <w:numFmt w:val="bullet"/>
      <w:lvlText w:val=""/>
      <w:lvlJc w:val="left"/>
      <w:pPr>
        <w:ind w:left="2880" w:hanging="360"/>
      </w:pPr>
      <w:rPr>
        <w:rFonts w:ascii="Symbol" w:hAnsi="Symbol" w:hint="default"/>
      </w:rPr>
    </w:lvl>
    <w:lvl w:ilvl="4" w:tplc="AD669340" w:tentative="1">
      <w:start w:val="1"/>
      <w:numFmt w:val="bullet"/>
      <w:lvlText w:val="o"/>
      <w:lvlJc w:val="left"/>
      <w:pPr>
        <w:ind w:left="3600" w:hanging="360"/>
      </w:pPr>
      <w:rPr>
        <w:rFonts w:ascii="Courier New" w:hAnsi="Courier New" w:cs="Courier New" w:hint="default"/>
      </w:rPr>
    </w:lvl>
    <w:lvl w:ilvl="5" w:tplc="699ACDE4" w:tentative="1">
      <w:start w:val="1"/>
      <w:numFmt w:val="bullet"/>
      <w:lvlText w:val=""/>
      <w:lvlJc w:val="left"/>
      <w:pPr>
        <w:ind w:left="4320" w:hanging="360"/>
      </w:pPr>
      <w:rPr>
        <w:rFonts w:ascii="Wingdings" w:hAnsi="Wingdings" w:hint="default"/>
      </w:rPr>
    </w:lvl>
    <w:lvl w:ilvl="6" w:tplc="245C2EC8" w:tentative="1">
      <w:start w:val="1"/>
      <w:numFmt w:val="bullet"/>
      <w:lvlText w:val=""/>
      <w:lvlJc w:val="left"/>
      <w:pPr>
        <w:ind w:left="5040" w:hanging="360"/>
      </w:pPr>
      <w:rPr>
        <w:rFonts w:ascii="Symbol" w:hAnsi="Symbol" w:hint="default"/>
      </w:rPr>
    </w:lvl>
    <w:lvl w:ilvl="7" w:tplc="36A2431A" w:tentative="1">
      <w:start w:val="1"/>
      <w:numFmt w:val="bullet"/>
      <w:lvlText w:val="o"/>
      <w:lvlJc w:val="left"/>
      <w:pPr>
        <w:ind w:left="5760" w:hanging="360"/>
      </w:pPr>
      <w:rPr>
        <w:rFonts w:ascii="Courier New" w:hAnsi="Courier New" w:cs="Courier New" w:hint="default"/>
      </w:rPr>
    </w:lvl>
    <w:lvl w:ilvl="8" w:tplc="A4B2CAB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B2EDDB0">
      <w:start w:val="1"/>
      <w:numFmt w:val="lowerRoman"/>
      <w:lvlText w:val="(%1)"/>
      <w:lvlJc w:val="left"/>
      <w:pPr>
        <w:ind w:left="1080" w:hanging="720"/>
      </w:pPr>
      <w:rPr>
        <w:rFonts w:hint="default"/>
      </w:rPr>
    </w:lvl>
    <w:lvl w:ilvl="1" w:tplc="3F0CFD8C" w:tentative="1">
      <w:start w:val="1"/>
      <w:numFmt w:val="lowerLetter"/>
      <w:lvlText w:val="%2."/>
      <w:lvlJc w:val="left"/>
      <w:pPr>
        <w:ind w:left="1440" w:hanging="360"/>
      </w:pPr>
    </w:lvl>
    <w:lvl w:ilvl="2" w:tplc="7ED4EF28" w:tentative="1">
      <w:start w:val="1"/>
      <w:numFmt w:val="lowerRoman"/>
      <w:lvlText w:val="%3."/>
      <w:lvlJc w:val="right"/>
      <w:pPr>
        <w:ind w:left="2160" w:hanging="180"/>
      </w:pPr>
    </w:lvl>
    <w:lvl w:ilvl="3" w:tplc="714855D0" w:tentative="1">
      <w:start w:val="1"/>
      <w:numFmt w:val="decimal"/>
      <w:lvlText w:val="%4."/>
      <w:lvlJc w:val="left"/>
      <w:pPr>
        <w:ind w:left="2880" w:hanging="360"/>
      </w:pPr>
    </w:lvl>
    <w:lvl w:ilvl="4" w:tplc="8D324302" w:tentative="1">
      <w:start w:val="1"/>
      <w:numFmt w:val="lowerLetter"/>
      <w:lvlText w:val="%5."/>
      <w:lvlJc w:val="left"/>
      <w:pPr>
        <w:ind w:left="3600" w:hanging="360"/>
      </w:pPr>
    </w:lvl>
    <w:lvl w:ilvl="5" w:tplc="1840B7FA" w:tentative="1">
      <w:start w:val="1"/>
      <w:numFmt w:val="lowerRoman"/>
      <w:lvlText w:val="%6."/>
      <w:lvlJc w:val="right"/>
      <w:pPr>
        <w:ind w:left="4320" w:hanging="180"/>
      </w:pPr>
    </w:lvl>
    <w:lvl w:ilvl="6" w:tplc="A6384DDE" w:tentative="1">
      <w:start w:val="1"/>
      <w:numFmt w:val="decimal"/>
      <w:lvlText w:val="%7."/>
      <w:lvlJc w:val="left"/>
      <w:pPr>
        <w:ind w:left="5040" w:hanging="360"/>
      </w:pPr>
    </w:lvl>
    <w:lvl w:ilvl="7" w:tplc="9B549674" w:tentative="1">
      <w:start w:val="1"/>
      <w:numFmt w:val="lowerLetter"/>
      <w:lvlText w:val="%8."/>
      <w:lvlJc w:val="left"/>
      <w:pPr>
        <w:ind w:left="5760" w:hanging="360"/>
      </w:pPr>
    </w:lvl>
    <w:lvl w:ilvl="8" w:tplc="7C72A36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D50FA74">
      <w:start w:val="1"/>
      <w:numFmt w:val="lowerRoman"/>
      <w:lvlText w:val="(%1)"/>
      <w:lvlJc w:val="left"/>
      <w:pPr>
        <w:ind w:left="1080" w:hanging="720"/>
      </w:pPr>
      <w:rPr>
        <w:rFonts w:hint="default"/>
      </w:rPr>
    </w:lvl>
    <w:lvl w:ilvl="1" w:tplc="D92C0380" w:tentative="1">
      <w:start w:val="1"/>
      <w:numFmt w:val="lowerLetter"/>
      <w:lvlText w:val="%2."/>
      <w:lvlJc w:val="left"/>
      <w:pPr>
        <w:ind w:left="1440" w:hanging="360"/>
      </w:pPr>
    </w:lvl>
    <w:lvl w:ilvl="2" w:tplc="88081052" w:tentative="1">
      <w:start w:val="1"/>
      <w:numFmt w:val="lowerRoman"/>
      <w:lvlText w:val="%3."/>
      <w:lvlJc w:val="right"/>
      <w:pPr>
        <w:ind w:left="2160" w:hanging="180"/>
      </w:pPr>
    </w:lvl>
    <w:lvl w:ilvl="3" w:tplc="80387C36" w:tentative="1">
      <w:start w:val="1"/>
      <w:numFmt w:val="decimal"/>
      <w:lvlText w:val="%4."/>
      <w:lvlJc w:val="left"/>
      <w:pPr>
        <w:ind w:left="2880" w:hanging="360"/>
      </w:pPr>
    </w:lvl>
    <w:lvl w:ilvl="4" w:tplc="BC06CBB4" w:tentative="1">
      <w:start w:val="1"/>
      <w:numFmt w:val="lowerLetter"/>
      <w:lvlText w:val="%5."/>
      <w:lvlJc w:val="left"/>
      <w:pPr>
        <w:ind w:left="3600" w:hanging="360"/>
      </w:pPr>
    </w:lvl>
    <w:lvl w:ilvl="5" w:tplc="2C08AECE" w:tentative="1">
      <w:start w:val="1"/>
      <w:numFmt w:val="lowerRoman"/>
      <w:lvlText w:val="%6."/>
      <w:lvlJc w:val="right"/>
      <w:pPr>
        <w:ind w:left="4320" w:hanging="180"/>
      </w:pPr>
    </w:lvl>
    <w:lvl w:ilvl="6" w:tplc="CA7A52E0" w:tentative="1">
      <w:start w:val="1"/>
      <w:numFmt w:val="decimal"/>
      <w:lvlText w:val="%7."/>
      <w:lvlJc w:val="left"/>
      <w:pPr>
        <w:ind w:left="5040" w:hanging="360"/>
      </w:pPr>
    </w:lvl>
    <w:lvl w:ilvl="7" w:tplc="F466ADB6" w:tentative="1">
      <w:start w:val="1"/>
      <w:numFmt w:val="lowerLetter"/>
      <w:lvlText w:val="%8."/>
      <w:lvlJc w:val="left"/>
      <w:pPr>
        <w:ind w:left="5760" w:hanging="360"/>
      </w:pPr>
    </w:lvl>
    <w:lvl w:ilvl="8" w:tplc="93FEE11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6248054">
      <w:start w:val="1"/>
      <w:numFmt w:val="lowerRoman"/>
      <w:lvlText w:val="(%1)"/>
      <w:lvlJc w:val="left"/>
      <w:pPr>
        <w:ind w:left="1080" w:hanging="720"/>
      </w:pPr>
      <w:rPr>
        <w:rFonts w:hint="default"/>
      </w:rPr>
    </w:lvl>
    <w:lvl w:ilvl="1" w:tplc="97F049AC" w:tentative="1">
      <w:start w:val="1"/>
      <w:numFmt w:val="lowerLetter"/>
      <w:lvlText w:val="%2."/>
      <w:lvlJc w:val="left"/>
      <w:pPr>
        <w:ind w:left="1440" w:hanging="360"/>
      </w:pPr>
    </w:lvl>
    <w:lvl w:ilvl="2" w:tplc="B6FC8F12" w:tentative="1">
      <w:start w:val="1"/>
      <w:numFmt w:val="lowerRoman"/>
      <w:lvlText w:val="%3."/>
      <w:lvlJc w:val="right"/>
      <w:pPr>
        <w:ind w:left="2160" w:hanging="180"/>
      </w:pPr>
    </w:lvl>
    <w:lvl w:ilvl="3" w:tplc="450067F6" w:tentative="1">
      <w:start w:val="1"/>
      <w:numFmt w:val="decimal"/>
      <w:lvlText w:val="%4."/>
      <w:lvlJc w:val="left"/>
      <w:pPr>
        <w:ind w:left="2880" w:hanging="360"/>
      </w:pPr>
    </w:lvl>
    <w:lvl w:ilvl="4" w:tplc="A2F87426" w:tentative="1">
      <w:start w:val="1"/>
      <w:numFmt w:val="lowerLetter"/>
      <w:lvlText w:val="%5."/>
      <w:lvlJc w:val="left"/>
      <w:pPr>
        <w:ind w:left="3600" w:hanging="360"/>
      </w:pPr>
    </w:lvl>
    <w:lvl w:ilvl="5" w:tplc="38B6F490" w:tentative="1">
      <w:start w:val="1"/>
      <w:numFmt w:val="lowerRoman"/>
      <w:lvlText w:val="%6."/>
      <w:lvlJc w:val="right"/>
      <w:pPr>
        <w:ind w:left="4320" w:hanging="180"/>
      </w:pPr>
    </w:lvl>
    <w:lvl w:ilvl="6" w:tplc="C8B66DF0" w:tentative="1">
      <w:start w:val="1"/>
      <w:numFmt w:val="decimal"/>
      <w:lvlText w:val="%7."/>
      <w:lvlJc w:val="left"/>
      <w:pPr>
        <w:ind w:left="5040" w:hanging="360"/>
      </w:pPr>
    </w:lvl>
    <w:lvl w:ilvl="7" w:tplc="EEA60FD4" w:tentative="1">
      <w:start w:val="1"/>
      <w:numFmt w:val="lowerLetter"/>
      <w:lvlText w:val="%8."/>
      <w:lvlJc w:val="left"/>
      <w:pPr>
        <w:ind w:left="5760" w:hanging="360"/>
      </w:pPr>
    </w:lvl>
    <w:lvl w:ilvl="8" w:tplc="845640C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FDA43CD2">
      <w:start w:val="1"/>
      <w:numFmt w:val="lowerRoman"/>
      <w:lvlText w:val="(%1)"/>
      <w:lvlJc w:val="left"/>
      <w:pPr>
        <w:ind w:left="1080" w:hanging="720"/>
      </w:pPr>
      <w:rPr>
        <w:rFonts w:hint="default"/>
      </w:rPr>
    </w:lvl>
    <w:lvl w:ilvl="1" w:tplc="CD608F5C" w:tentative="1">
      <w:start w:val="1"/>
      <w:numFmt w:val="lowerLetter"/>
      <w:lvlText w:val="%2."/>
      <w:lvlJc w:val="left"/>
      <w:pPr>
        <w:ind w:left="1440" w:hanging="360"/>
      </w:pPr>
    </w:lvl>
    <w:lvl w:ilvl="2" w:tplc="6720D582" w:tentative="1">
      <w:start w:val="1"/>
      <w:numFmt w:val="lowerRoman"/>
      <w:lvlText w:val="%3."/>
      <w:lvlJc w:val="right"/>
      <w:pPr>
        <w:ind w:left="2160" w:hanging="180"/>
      </w:pPr>
    </w:lvl>
    <w:lvl w:ilvl="3" w:tplc="9A8A2C80" w:tentative="1">
      <w:start w:val="1"/>
      <w:numFmt w:val="decimal"/>
      <w:lvlText w:val="%4."/>
      <w:lvlJc w:val="left"/>
      <w:pPr>
        <w:ind w:left="2880" w:hanging="360"/>
      </w:pPr>
    </w:lvl>
    <w:lvl w:ilvl="4" w:tplc="95D483B2" w:tentative="1">
      <w:start w:val="1"/>
      <w:numFmt w:val="lowerLetter"/>
      <w:lvlText w:val="%5."/>
      <w:lvlJc w:val="left"/>
      <w:pPr>
        <w:ind w:left="3600" w:hanging="360"/>
      </w:pPr>
    </w:lvl>
    <w:lvl w:ilvl="5" w:tplc="A600F6EC" w:tentative="1">
      <w:start w:val="1"/>
      <w:numFmt w:val="lowerRoman"/>
      <w:lvlText w:val="%6."/>
      <w:lvlJc w:val="right"/>
      <w:pPr>
        <w:ind w:left="4320" w:hanging="180"/>
      </w:pPr>
    </w:lvl>
    <w:lvl w:ilvl="6" w:tplc="73D2A43A" w:tentative="1">
      <w:start w:val="1"/>
      <w:numFmt w:val="decimal"/>
      <w:lvlText w:val="%7."/>
      <w:lvlJc w:val="left"/>
      <w:pPr>
        <w:ind w:left="5040" w:hanging="360"/>
      </w:pPr>
    </w:lvl>
    <w:lvl w:ilvl="7" w:tplc="EA5C62EC" w:tentative="1">
      <w:start w:val="1"/>
      <w:numFmt w:val="lowerLetter"/>
      <w:lvlText w:val="%8."/>
      <w:lvlJc w:val="left"/>
      <w:pPr>
        <w:ind w:left="5760" w:hanging="360"/>
      </w:pPr>
    </w:lvl>
    <w:lvl w:ilvl="8" w:tplc="8878DA2E" w:tentative="1">
      <w:start w:val="1"/>
      <w:numFmt w:val="lowerRoman"/>
      <w:lvlText w:val="%9."/>
      <w:lvlJc w:val="right"/>
      <w:pPr>
        <w:ind w:left="6480" w:hanging="180"/>
      </w:pPr>
    </w:lvl>
  </w:abstractNum>
  <w:abstractNum w:abstractNumId="11" w15:restartNumberingAfterBreak="0">
    <w:nsid w:val="479F6B8A"/>
    <w:multiLevelType w:val="hybridMultilevel"/>
    <w:tmpl w:val="A36E58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DA8A6D74">
      <w:start w:val="1"/>
      <w:numFmt w:val="lowerRoman"/>
      <w:lvlText w:val="(%1)"/>
      <w:lvlJc w:val="left"/>
      <w:pPr>
        <w:ind w:left="1080" w:hanging="720"/>
      </w:pPr>
      <w:rPr>
        <w:rFonts w:hint="default"/>
      </w:rPr>
    </w:lvl>
    <w:lvl w:ilvl="1" w:tplc="82A0CBB2" w:tentative="1">
      <w:start w:val="1"/>
      <w:numFmt w:val="lowerLetter"/>
      <w:lvlText w:val="%2."/>
      <w:lvlJc w:val="left"/>
      <w:pPr>
        <w:ind w:left="1440" w:hanging="360"/>
      </w:pPr>
    </w:lvl>
    <w:lvl w:ilvl="2" w:tplc="2640D41C" w:tentative="1">
      <w:start w:val="1"/>
      <w:numFmt w:val="lowerRoman"/>
      <w:lvlText w:val="%3."/>
      <w:lvlJc w:val="right"/>
      <w:pPr>
        <w:ind w:left="2160" w:hanging="180"/>
      </w:pPr>
    </w:lvl>
    <w:lvl w:ilvl="3" w:tplc="EB6AFF86" w:tentative="1">
      <w:start w:val="1"/>
      <w:numFmt w:val="decimal"/>
      <w:lvlText w:val="%4."/>
      <w:lvlJc w:val="left"/>
      <w:pPr>
        <w:ind w:left="2880" w:hanging="360"/>
      </w:pPr>
    </w:lvl>
    <w:lvl w:ilvl="4" w:tplc="4A6C6EC2" w:tentative="1">
      <w:start w:val="1"/>
      <w:numFmt w:val="lowerLetter"/>
      <w:lvlText w:val="%5."/>
      <w:lvlJc w:val="left"/>
      <w:pPr>
        <w:ind w:left="3600" w:hanging="360"/>
      </w:pPr>
    </w:lvl>
    <w:lvl w:ilvl="5" w:tplc="819CD252" w:tentative="1">
      <w:start w:val="1"/>
      <w:numFmt w:val="lowerRoman"/>
      <w:lvlText w:val="%6."/>
      <w:lvlJc w:val="right"/>
      <w:pPr>
        <w:ind w:left="4320" w:hanging="180"/>
      </w:pPr>
    </w:lvl>
    <w:lvl w:ilvl="6" w:tplc="426A6B50" w:tentative="1">
      <w:start w:val="1"/>
      <w:numFmt w:val="decimal"/>
      <w:lvlText w:val="%7."/>
      <w:lvlJc w:val="left"/>
      <w:pPr>
        <w:ind w:left="5040" w:hanging="360"/>
      </w:pPr>
    </w:lvl>
    <w:lvl w:ilvl="7" w:tplc="3D542AA0" w:tentative="1">
      <w:start w:val="1"/>
      <w:numFmt w:val="lowerLetter"/>
      <w:lvlText w:val="%8."/>
      <w:lvlJc w:val="left"/>
      <w:pPr>
        <w:ind w:left="5760" w:hanging="360"/>
      </w:pPr>
    </w:lvl>
    <w:lvl w:ilvl="8" w:tplc="B8E6CA4C" w:tentative="1">
      <w:start w:val="1"/>
      <w:numFmt w:val="lowerRoman"/>
      <w:lvlText w:val="%9."/>
      <w:lvlJc w:val="right"/>
      <w:pPr>
        <w:ind w:left="6480" w:hanging="180"/>
      </w:pPr>
    </w:lvl>
  </w:abstractNum>
  <w:abstractNum w:abstractNumId="13" w15:restartNumberingAfterBreak="0">
    <w:nsid w:val="5D1D5FD6"/>
    <w:multiLevelType w:val="hybridMultilevel"/>
    <w:tmpl w:val="BFD4C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68B45C0A">
      <w:start w:val="1"/>
      <w:numFmt w:val="lowerRoman"/>
      <w:lvlText w:val="(%1)"/>
      <w:lvlJc w:val="left"/>
      <w:pPr>
        <w:ind w:left="1080" w:hanging="720"/>
      </w:pPr>
      <w:rPr>
        <w:rFonts w:hint="default"/>
      </w:rPr>
    </w:lvl>
    <w:lvl w:ilvl="1" w:tplc="6E66C7E4" w:tentative="1">
      <w:start w:val="1"/>
      <w:numFmt w:val="lowerLetter"/>
      <w:lvlText w:val="%2."/>
      <w:lvlJc w:val="left"/>
      <w:pPr>
        <w:ind w:left="1440" w:hanging="360"/>
      </w:pPr>
    </w:lvl>
    <w:lvl w:ilvl="2" w:tplc="F3A0D404" w:tentative="1">
      <w:start w:val="1"/>
      <w:numFmt w:val="lowerRoman"/>
      <w:lvlText w:val="%3."/>
      <w:lvlJc w:val="right"/>
      <w:pPr>
        <w:ind w:left="2160" w:hanging="180"/>
      </w:pPr>
    </w:lvl>
    <w:lvl w:ilvl="3" w:tplc="2EF4D5C8" w:tentative="1">
      <w:start w:val="1"/>
      <w:numFmt w:val="decimal"/>
      <w:lvlText w:val="%4."/>
      <w:lvlJc w:val="left"/>
      <w:pPr>
        <w:ind w:left="2880" w:hanging="360"/>
      </w:pPr>
    </w:lvl>
    <w:lvl w:ilvl="4" w:tplc="D7EABDDC" w:tentative="1">
      <w:start w:val="1"/>
      <w:numFmt w:val="lowerLetter"/>
      <w:lvlText w:val="%5."/>
      <w:lvlJc w:val="left"/>
      <w:pPr>
        <w:ind w:left="3600" w:hanging="360"/>
      </w:pPr>
    </w:lvl>
    <w:lvl w:ilvl="5" w:tplc="110E8CF6" w:tentative="1">
      <w:start w:val="1"/>
      <w:numFmt w:val="lowerRoman"/>
      <w:lvlText w:val="%6."/>
      <w:lvlJc w:val="right"/>
      <w:pPr>
        <w:ind w:left="4320" w:hanging="180"/>
      </w:pPr>
    </w:lvl>
    <w:lvl w:ilvl="6" w:tplc="3F6CA67C" w:tentative="1">
      <w:start w:val="1"/>
      <w:numFmt w:val="decimal"/>
      <w:lvlText w:val="%7."/>
      <w:lvlJc w:val="left"/>
      <w:pPr>
        <w:ind w:left="5040" w:hanging="360"/>
      </w:pPr>
    </w:lvl>
    <w:lvl w:ilvl="7" w:tplc="5EDEE99E" w:tentative="1">
      <w:start w:val="1"/>
      <w:numFmt w:val="lowerLetter"/>
      <w:lvlText w:val="%8."/>
      <w:lvlJc w:val="left"/>
      <w:pPr>
        <w:ind w:left="5760" w:hanging="360"/>
      </w:pPr>
    </w:lvl>
    <w:lvl w:ilvl="8" w:tplc="E3E463D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3793598">
    <w:abstractNumId w:val="15"/>
  </w:num>
  <w:num w:numId="2" w16cid:durableId="310252706">
    <w:abstractNumId w:val="6"/>
  </w:num>
  <w:num w:numId="3" w16cid:durableId="294454576">
    <w:abstractNumId w:val="3"/>
  </w:num>
  <w:num w:numId="4" w16cid:durableId="1544755432">
    <w:abstractNumId w:val="9"/>
  </w:num>
  <w:num w:numId="5" w16cid:durableId="1143737356">
    <w:abstractNumId w:val="8"/>
  </w:num>
  <w:num w:numId="6" w16cid:durableId="60032512">
    <w:abstractNumId w:val="1"/>
  </w:num>
  <w:num w:numId="7" w16cid:durableId="1352755977">
    <w:abstractNumId w:val="12"/>
  </w:num>
  <w:num w:numId="8" w16cid:durableId="845827496">
    <w:abstractNumId w:val="7"/>
  </w:num>
  <w:num w:numId="9" w16cid:durableId="849877407">
    <w:abstractNumId w:val="10"/>
  </w:num>
  <w:num w:numId="10" w16cid:durableId="805662995">
    <w:abstractNumId w:val="4"/>
  </w:num>
  <w:num w:numId="11" w16cid:durableId="511454266">
    <w:abstractNumId w:val="14"/>
  </w:num>
  <w:num w:numId="12" w16cid:durableId="699404176">
    <w:abstractNumId w:val="0"/>
  </w:num>
  <w:num w:numId="13" w16cid:durableId="2146503225">
    <w:abstractNumId w:val="15"/>
  </w:num>
  <w:num w:numId="14" w16cid:durableId="1829789544">
    <w:abstractNumId w:val="15"/>
  </w:num>
  <w:num w:numId="15" w16cid:durableId="1686251322">
    <w:abstractNumId w:val="5"/>
  </w:num>
  <w:num w:numId="16" w16cid:durableId="1546405288">
    <w:abstractNumId w:val="11"/>
  </w:num>
  <w:num w:numId="17" w16cid:durableId="1497066805">
    <w:abstractNumId w:val="2"/>
  </w:num>
  <w:num w:numId="18" w16cid:durableId="12836554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72C"/>
    <w:rsid w:val="00027979"/>
    <w:rsid w:val="000F3A58"/>
    <w:rsid w:val="00274340"/>
    <w:rsid w:val="00343329"/>
    <w:rsid w:val="003E0A42"/>
    <w:rsid w:val="0043016A"/>
    <w:rsid w:val="00537724"/>
    <w:rsid w:val="00551DB5"/>
    <w:rsid w:val="00572321"/>
    <w:rsid w:val="0065787C"/>
    <w:rsid w:val="0067272C"/>
    <w:rsid w:val="006B3986"/>
    <w:rsid w:val="007056F6"/>
    <w:rsid w:val="00943083"/>
    <w:rsid w:val="009C3C86"/>
    <w:rsid w:val="009F6E1F"/>
    <w:rsid w:val="00A070FF"/>
    <w:rsid w:val="00A514B2"/>
    <w:rsid w:val="00A62CD1"/>
    <w:rsid w:val="00A86EFD"/>
    <w:rsid w:val="00BA677D"/>
    <w:rsid w:val="00BE5768"/>
    <w:rsid w:val="00BF1426"/>
    <w:rsid w:val="00C1327E"/>
    <w:rsid w:val="00C51CC0"/>
    <w:rsid w:val="00CF393E"/>
    <w:rsid w:val="00D03780"/>
    <w:rsid w:val="00DE7391"/>
    <w:rsid w:val="00EF7D68"/>
    <w:rsid w:val="00F4070C"/>
    <w:rsid w:val="00F76668"/>
    <w:rsid w:val="00FB0553"/>
    <w:rsid w:val="00FC3A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BC330"/>
  <w15:docId w15:val="{1E0DC197-A29B-4CDB-8208-7B8E3A063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37724"/>
    <w:rPr>
      <w:rFonts w:ascii="Fira Sans Light" w:hAnsi="Fira Sans Light"/>
      <w:color w:val="000000" w:themeColor="text1"/>
      <w:sz w:val="24"/>
      <w:szCs w:val="24"/>
    </w:rPr>
  </w:style>
  <w:style w:type="paragraph" w:styleId="NormalWeb">
    <w:name w:val="Normal (Web)"/>
    <w:basedOn w:val="Normal"/>
    <w:uiPriority w:val="99"/>
    <w:semiHidden/>
    <w:unhideWhenUsed/>
    <w:rsid w:val="00572321"/>
    <w:pPr>
      <w:spacing w:before="100" w:beforeAutospacing="1" w:after="100" w:afterAutospacing="1"/>
    </w:pPr>
    <w:rPr>
      <w:rFonts w:ascii="Times New Roman" w:eastAsia="Times New Roman" w:hAnsi="Times New Roman"/>
      <w:color w:val="auto"/>
      <w:lang w:eastAsia="en-AU"/>
    </w:rPr>
  </w:style>
  <w:style w:type="character" w:customStyle="1" w:styleId="normaltextrun">
    <w:name w:val="normaltextrun"/>
    <w:basedOn w:val="DefaultParagraphFont"/>
    <w:rsid w:val="0043016A"/>
  </w:style>
  <w:style w:type="character" w:customStyle="1" w:styleId="ui-provider">
    <w:name w:val="ui-provider"/>
    <w:basedOn w:val="DefaultParagraphFont"/>
    <w:rsid w:val="00430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024516">
      <w:bodyDiv w:val="1"/>
      <w:marLeft w:val="0"/>
      <w:marRight w:val="0"/>
      <w:marTop w:val="0"/>
      <w:marBottom w:val="0"/>
      <w:divBdr>
        <w:top w:val="none" w:sz="0" w:space="0" w:color="auto"/>
        <w:left w:val="none" w:sz="0" w:space="0" w:color="auto"/>
        <w:bottom w:val="none" w:sz="0" w:space="0" w:color="auto"/>
        <w:right w:val="none" w:sz="0" w:space="0" w:color="auto"/>
      </w:divBdr>
    </w:div>
    <w:div w:id="1096560885">
      <w:bodyDiv w:val="1"/>
      <w:marLeft w:val="0"/>
      <w:marRight w:val="0"/>
      <w:marTop w:val="0"/>
      <w:marBottom w:val="0"/>
      <w:divBdr>
        <w:top w:val="none" w:sz="0" w:space="0" w:color="auto"/>
        <w:left w:val="none" w:sz="0" w:space="0" w:color="auto"/>
        <w:bottom w:val="none" w:sz="0" w:space="0" w:color="auto"/>
        <w:right w:val="none" w:sz="0" w:space="0" w:color="auto"/>
      </w:divBdr>
    </w:div>
    <w:div w:id="2017804428">
      <w:bodyDiv w:val="1"/>
      <w:marLeft w:val="0"/>
      <w:marRight w:val="0"/>
      <w:marTop w:val="0"/>
      <w:marBottom w:val="0"/>
      <w:divBdr>
        <w:top w:val="none" w:sz="0" w:space="0" w:color="auto"/>
        <w:left w:val="none" w:sz="0" w:space="0" w:color="auto"/>
        <w:bottom w:val="none" w:sz="0" w:space="0" w:color="auto"/>
        <w:right w:val="none" w:sz="0" w:space="0" w:color="auto"/>
      </w:divBdr>
    </w:div>
    <w:div w:id="206683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7182F" w:rsidRDefault="0037258A">
          <w:r w:rsidRPr="00925A3E">
            <w:rPr>
              <w:rStyle w:val="PlaceholderText"/>
            </w:rPr>
            <w:t>Click or tap to enter a date.</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97CA4" w:rsidRDefault="0037258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7CA4"/>
    <w:rsid w:val="000F3A58"/>
    <w:rsid w:val="00274340"/>
    <w:rsid w:val="002B2176"/>
    <w:rsid w:val="0037258A"/>
    <w:rsid w:val="003E0A42"/>
    <w:rsid w:val="0077182F"/>
    <w:rsid w:val="00B33BC2"/>
    <w:rsid w:val="00B97CA4"/>
    <w:rsid w:val="00C1327E"/>
    <w:rsid w:val="00CC7B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972</Words>
  <Characters>5544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2024-07-25T01:02:00Z</dcterms:created>
  <dcterms:modified xsi:type="dcterms:W3CDTF">2024-07-25T01:02:00Z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