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7575" w14:textId="77777777" w:rsidR="00D2559D" w:rsidRPr="002C3EBF" w:rsidRDefault="00B878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EA76B1" wp14:editId="38EA76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073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EA7576" w14:textId="77777777" w:rsidR="00D2559D" w:rsidRDefault="00B878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EA7577" w14:textId="77777777" w:rsidR="00D2559D" w:rsidRDefault="00B878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EA7578" w14:textId="77777777" w:rsidR="00D2559D" w:rsidRPr="002C3EBF" w:rsidRDefault="00B878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1715" w14:paraId="38EA757B" w14:textId="77777777" w:rsidTr="00A01715">
        <w:tc>
          <w:tcPr>
            <w:cnfStyle w:val="001000000000" w:firstRow="0" w:lastRow="0" w:firstColumn="1" w:lastColumn="0" w:oddVBand="0" w:evenVBand="0" w:oddHBand="0" w:evenHBand="0" w:firstRowFirstColumn="0" w:firstRowLastColumn="0" w:lastRowFirstColumn="0" w:lastRowLastColumn="0"/>
            <w:tcW w:w="3227" w:type="dxa"/>
          </w:tcPr>
          <w:p w14:paraId="38EA7579" w14:textId="77777777" w:rsidR="00D2559D" w:rsidRPr="00996FAF" w:rsidRDefault="00B878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EA757A" w14:textId="77777777" w:rsidR="00D2559D" w:rsidRPr="00996FAF" w:rsidRDefault="00B87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Scarborough</w:t>
            </w:r>
          </w:p>
        </w:tc>
      </w:tr>
      <w:tr w:rsidR="00A01715" w14:paraId="38EA757E" w14:textId="77777777" w:rsidTr="00A01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A757C" w14:textId="77777777" w:rsidR="00CA37CB" w:rsidRPr="00996FAF" w:rsidRDefault="00B878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EA757D" w14:textId="77777777" w:rsidR="00CA37CB" w:rsidRPr="00996FAF" w:rsidRDefault="00B87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Kiama Street</w:t>
            </w:r>
            <w:r w:rsidRPr="00602258">
              <w:rPr>
                <w:rFonts w:ascii="Arial" w:hAnsi="Arial" w:cs="Arial"/>
                <w:color w:val="auto"/>
              </w:rPr>
              <w:t xml:space="preserve"> Miranda NSW 2228</w:t>
            </w:r>
          </w:p>
        </w:tc>
      </w:tr>
      <w:tr w:rsidR="00A01715" w14:paraId="38EA7581" w14:textId="77777777" w:rsidTr="00A017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A757F" w14:textId="77777777" w:rsidR="00CA37CB" w:rsidRPr="00996FAF" w:rsidRDefault="00B878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EA7580" w14:textId="77777777" w:rsidR="00CA37CB" w:rsidRPr="00996FAF" w:rsidRDefault="00B87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1006</w:t>
            </w:r>
          </w:p>
        </w:tc>
      </w:tr>
      <w:tr w:rsidR="00A01715" w14:paraId="38EA7584" w14:textId="77777777" w:rsidTr="00A01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A7582" w14:textId="77777777" w:rsidR="00D2559D" w:rsidRPr="00996FAF" w:rsidRDefault="00B878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EA7583" w14:textId="77777777" w:rsidR="00D2559D" w:rsidRPr="00996FAF" w:rsidRDefault="00B87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A01715" w14:paraId="38EA7587" w14:textId="77777777" w:rsidTr="00A017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A7585" w14:textId="77777777" w:rsidR="00D2559D" w:rsidRPr="00996FAF" w:rsidRDefault="00B878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EA7586" w14:textId="77777777" w:rsidR="00D2559D" w:rsidRPr="00996FAF" w:rsidRDefault="00B87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1715" w14:paraId="38EA758A" w14:textId="77777777" w:rsidTr="00A01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A7588" w14:textId="77777777" w:rsidR="00D2559D" w:rsidRPr="00996FAF" w:rsidRDefault="00B878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EA7589" w14:textId="77777777" w:rsidR="00D2559D" w:rsidRPr="00996FAF" w:rsidRDefault="00B87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July 2023 to 14 July 2023</w:t>
            </w:r>
          </w:p>
        </w:tc>
      </w:tr>
      <w:tr w:rsidR="00A01715" w14:paraId="38EA758D" w14:textId="77777777" w:rsidTr="00A017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EA758B" w14:textId="77777777" w:rsidR="00D2559D" w:rsidRPr="00996FAF" w:rsidRDefault="00B878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EA758C" w14:textId="38C5344F" w:rsidR="00D2559D" w:rsidRPr="00996FAF" w:rsidRDefault="00BE41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August 2023</w:t>
            </w:r>
          </w:p>
        </w:tc>
      </w:tr>
    </w:tbl>
    <w:bookmarkEnd w:id="0"/>
    <w:p w14:paraId="38EA758E" w14:textId="3320A631" w:rsidR="00FA0A5B" w:rsidRPr="00996FAF" w:rsidRDefault="00B878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6397D">
        <w:rPr>
          <w:rFonts w:ascii="Arial" w:hAnsi="Arial" w:cs="Arial"/>
        </w:rPr>
        <w:t xml:space="preserve"> </w:t>
      </w:r>
      <w:r w:rsidRPr="00996FAF">
        <w:rPr>
          <w:rFonts w:ascii="Arial" w:hAnsi="Arial" w:cs="Arial"/>
        </w:rPr>
        <w:t>2018.</w:t>
      </w:r>
      <w:r w:rsidRPr="00996FAF">
        <w:rPr>
          <w:rFonts w:ascii="Arial" w:hAnsi="Arial" w:cs="Arial"/>
        </w:rPr>
        <w:br w:type="page"/>
      </w:r>
    </w:p>
    <w:p w14:paraId="38EA758F" w14:textId="77777777" w:rsidR="000078F8" w:rsidRPr="00996FAF" w:rsidRDefault="00B878D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EA7590" w14:textId="5D3FB941" w:rsidR="000078F8" w:rsidRPr="00996FAF" w:rsidRDefault="00B878D6" w:rsidP="0036130C">
      <w:pPr>
        <w:pStyle w:val="NormalArial"/>
      </w:pPr>
      <w:r w:rsidRPr="008F1081">
        <w:rPr>
          <w:color w:val="auto"/>
        </w:rPr>
        <w:t>This performance report for HammondCare Scarborough (</w:t>
      </w:r>
      <w:r w:rsidRPr="008F1081">
        <w:rPr>
          <w:b/>
          <w:color w:val="auto"/>
        </w:rPr>
        <w:t>the service</w:t>
      </w:r>
      <w:r w:rsidRPr="008F1081">
        <w:rPr>
          <w:color w:val="auto"/>
        </w:rPr>
        <w:t xml:space="preserve">) has been prepared by </w:t>
      </w:r>
      <w:r w:rsidR="008F1081" w:rsidRPr="008F1081">
        <w:rPr>
          <w:color w:val="auto"/>
        </w:rPr>
        <w:t>E Woodley</w:t>
      </w:r>
      <w:r w:rsidRPr="008F108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8EA7591" w14:textId="77777777" w:rsidR="000078F8" w:rsidRPr="00996FAF" w:rsidRDefault="00B878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EA7592" w14:textId="77777777" w:rsidR="000078F8" w:rsidRPr="00996FAF" w:rsidRDefault="00B878D6" w:rsidP="0036130C">
      <w:pPr>
        <w:pStyle w:val="NormalArial"/>
      </w:pPr>
      <w:r w:rsidRPr="00996FAF">
        <w:t>The report also specifies any areas in which improvements must be made to ensure the Quality Standards are complied with.</w:t>
      </w:r>
    </w:p>
    <w:p w14:paraId="38EA7593" w14:textId="77777777" w:rsidR="00DF37F2" w:rsidRPr="00996FAF" w:rsidRDefault="00B878D6" w:rsidP="00712752">
      <w:pPr>
        <w:pStyle w:val="Heading1"/>
        <w:spacing w:before="240" w:after="240" w:line="22" w:lineRule="atLeast"/>
        <w:rPr>
          <w:rFonts w:ascii="Arial" w:hAnsi="Arial" w:cs="Arial"/>
        </w:rPr>
      </w:pPr>
      <w:r w:rsidRPr="00996FAF">
        <w:rPr>
          <w:rFonts w:ascii="Arial" w:hAnsi="Arial" w:cs="Arial"/>
        </w:rPr>
        <w:t>Material relied on</w:t>
      </w:r>
    </w:p>
    <w:p w14:paraId="38EA7594" w14:textId="77777777" w:rsidR="00DF37F2" w:rsidRPr="00996FAF" w:rsidRDefault="00B878D6" w:rsidP="0036130C">
      <w:pPr>
        <w:pStyle w:val="NormalArial"/>
      </w:pPr>
      <w:r w:rsidRPr="00996FAF">
        <w:t>The following information has been considered in preparing the performance report:</w:t>
      </w:r>
    </w:p>
    <w:p w14:paraId="31C77E1C" w14:textId="4D3DC3A0" w:rsidR="00BE41E9" w:rsidRPr="00BE41E9" w:rsidRDefault="00B878D6" w:rsidP="00BE41E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BE41E9">
        <w:rPr>
          <w:rFonts w:ascii="Arial" w:hAnsi="Arial" w:cs="Arial"/>
          <w:color w:val="auto"/>
        </w:rPr>
        <w:t>Contact - Site report was informed by a site assessment, observations at the service, review of documents and interviews with staff, consumers</w:t>
      </w:r>
      <w:r w:rsidR="00BE41E9" w:rsidRPr="00BE41E9">
        <w:rPr>
          <w:rFonts w:ascii="Arial" w:hAnsi="Arial" w:cs="Arial"/>
          <w:color w:val="auto"/>
        </w:rPr>
        <w:t xml:space="preserve">, </w:t>
      </w:r>
      <w:r w:rsidRPr="00BE41E9">
        <w:rPr>
          <w:rFonts w:ascii="Arial" w:hAnsi="Arial" w:cs="Arial"/>
          <w:color w:val="auto"/>
        </w:rPr>
        <w:t>representatives and others</w:t>
      </w:r>
      <w:r w:rsidR="00BE41E9" w:rsidRPr="00BE41E9">
        <w:rPr>
          <w:rFonts w:ascii="Arial" w:hAnsi="Arial" w:cs="Arial"/>
          <w:color w:val="auto"/>
        </w:rPr>
        <w:t xml:space="preserve">. </w:t>
      </w:r>
    </w:p>
    <w:p w14:paraId="38EA7599" w14:textId="78190EC0" w:rsidR="003B1763" w:rsidRPr="00BE41E9" w:rsidRDefault="00BE41E9" w:rsidP="00BE41E9">
      <w:pPr>
        <w:pStyle w:val="ListParagraph"/>
        <w:numPr>
          <w:ilvl w:val="0"/>
          <w:numId w:val="2"/>
        </w:numPr>
        <w:spacing w:line="240" w:lineRule="atLeast"/>
        <w:rPr>
          <w:rFonts w:ascii="Arial" w:hAnsi="Arial" w:cs="Arial"/>
          <w:color w:val="auto"/>
        </w:rPr>
      </w:pPr>
      <w:r w:rsidRPr="00BE41E9">
        <w:rPr>
          <w:rFonts w:ascii="Arial" w:hAnsi="Arial" w:cs="Arial"/>
          <w:color w:val="auto"/>
        </w:rPr>
        <w:t xml:space="preserve">the Performance Report dated </w:t>
      </w:r>
      <w:r>
        <w:rPr>
          <w:rFonts w:ascii="Arial" w:hAnsi="Arial" w:cs="Arial"/>
          <w:color w:val="auto"/>
        </w:rPr>
        <w:t>20 December 2022</w:t>
      </w:r>
      <w:r w:rsidRPr="00BE41E9">
        <w:rPr>
          <w:rFonts w:ascii="Arial" w:hAnsi="Arial" w:cs="Arial"/>
          <w:color w:val="auto"/>
        </w:rPr>
        <w:t xml:space="preserve"> following the </w:t>
      </w:r>
      <w:r>
        <w:rPr>
          <w:rFonts w:ascii="Arial" w:hAnsi="Arial" w:cs="Arial"/>
          <w:color w:val="auto"/>
        </w:rPr>
        <w:t>Assessment Contact</w:t>
      </w:r>
      <w:r w:rsidRPr="00BE41E9">
        <w:rPr>
          <w:rFonts w:ascii="Arial" w:hAnsi="Arial" w:cs="Arial"/>
          <w:color w:val="auto"/>
        </w:rPr>
        <w:t xml:space="preserve"> undertaken from 15 November 2022 to 16 November 2022. </w:t>
      </w:r>
      <w:r w:rsidR="00B878D6" w:rsidRPr="00BE41E9">
        <w:rPr>
          <w:rFonts w:ascii="Arial" w:hAnsi="Arial" w:cs="Arial"/>
        </w:rPr>
        <w:br w:type="page"/>
      </w:r>
    </w:p>
    <w:p w14:paraId="38EA759A" w14:textId="77777777" w:rsidR="00FC045E" w:rsidRPr="00996FAF" w:rsidRDefault="00B878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1715" w14:paraId="38EA75A3" w14:textId="77777777" w:rsidTr="00A017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A75A1" w14:textId="77777777" w:rsidR="00FC045E" w:rsidRPr="00996FAF" w:rsidRDefault="00B878D6" w:rsidP="009767BC">
            <w:pPr>
              <w:keepNext/>
              <w:spacing w:before="0" w:line="22" w:lineRule="atLeast"/>
              <w:rPr>
                <w:rFonts w:ascii="Arial" w:hAnsi="Arial" w:cs="Arial"/>
              </w:rPr>
            </w:pPr>
            <w:r w:rsidRPr="00996FAF">
              <w:rPr>
                <w:rFonts w:ascii="Arial" w:hAnsi="Arial" w:cs="Arial"/>
              </w:rPr>
              <w:t xml:space="preserve">Standard 3 </w:t>
            </w:r>
            <w:r w:rsidRPr="00BE41E9">
              <w:rPr>
                <w:rFonts w:ascii="Arial" w:hAnsi="Arial" w:cs="Arial"/>
                <w:b w:val="0"/>
                <w:bCs/>
              </w:rPr>
              <w:t>Personal care and clinical care</w:t>
            </w:r>
          </w:p>
        </w:tc>
        <w:tc>
          <w:tcPr>
            <w:tcW w:w="1583" w:type="pct"/>
            <w:shd w:val="clear" w:color="auto" w:fill="auto"/>
          </w:tcPr>
          <w:p w14:paraId="38EA75A2" w14:textId="6AD4636B" w:rsidR="00FC045E" w:rsidRPr="00BE41E9" w:rsidRDefault="00B469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1E9" w:rsidRPr="00BE41E9">
                  <w:rPr>
                    <w:rFonts w:ascii="Arial" w:hAnsi="Arial" w:cs="Arial"/>
                    <w:bCs/>
                  </w:rPr>
                  <w:t>Not applicable as not all requirements have been assessed</w:t>
                </w:r>
              </w:sdtContent>
            </w:sdt>
            <w:r w:rsidR="00B878D6" w:rsidRPr="00BE41E9">
              <w:rPr>
                <w:rFonts w:ascii="Arial" w:hAnsi="Arial" w:cs="Arial"/>
                <w:bCs/>
              </w:rPr>
              <w:t xml:space="preserve"> </w:t>
            </w:r>
          </w:p>
        </w:tc>
      </w:tr>
      <w:tr w:rsidR="00A01715" w14:paraId="38EA75B2" w14:textId="77777777" w:rsidTr="00A017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A75B0" w14:textId="77777777" w:rsidR="00FC045E" w:rsidRPr="00996FAF" w:rsidRDefault="00B878D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EA75B1" w14:textId="4C52471A" w:rsidR="00FC045E" w:rsidRPr="00996FAF" w:rsidRDefault="00B469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1E9">
                  <w:rPr>
                    <w:rFonts w:ascii="Arial" w:hAnsi="Arial" w:cs="Arial"/>
                    <w:b/>
                  </w:rPr>
                  <w:t>Not applicable as not all requirements have been assessed</w:t>
                </w:r>
              </w:sdtContent>
            </w:sdt>
            <w:r w:rsidR="00B878D6" w:rsidRPr="00996FAF">
              <w:rPr>
                <w:rFonts w:ascii="Arial" w:hAnsi="Arial" w:cs="Arial"/>
                <w:b/>
              </w:rPr>
              <w:t xml:space="preserve"> </w:t>
            </w:r>
          </w:p>
        </w:tc>
      </w:tr>
    </w:tbl>
    <w:p w14:paraId="38EA75B3" w14:textId="77777777" w:rsidR="00FC045E" w:rsidRPr="00996FAF" w:rsidRDefault="00B878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EA75B4" w14:textId="77777777" w:rsidR="00FC045E" w:rsidRPr="00996FAF" w:rsidRDefault="00B878D6" w:rsidP="00712752">
      <w:pPr>
        <w:pStyle w:val="Heading1"/>
        <w:spacing w:before="0" w:after="240" w:line="22" w:lineRule="atLeast"/>
        <w:rPr>
          <w:rFonts w:ascii="Arial" w:hAnsi="Arial" w:cs="Arial"/>
        </w:rPr>
      </w:pPr>
      <w:r w:rsidRPr="00996FAF">
        <w:rPr>
          <w:rFonts w:ascii="Arial" w:hAnsi="Arial" w:cs="Arial"/>
        </w:rPr>
        <w:t>Areas for improvement</w:t>
      </w:r>
    </w:p>
    <w:p w14:paraId="38EA75BB" w14:textId="4E3CA820" w:rsidR="00FC045E" w:rsidRPr="00996FAF" w:rsidRDefault="00B878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38EA75FA" w14:textId="77777777" w:rsidR="00FC045E" w:rsidRPr="00996FAF" w:rsidRDefault="00B878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01715" w14:paraId="38EA75FD" w14:textId="77777777" w:rsidTr="00BE4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EA75FB" w14:textId="77777777" w:rsidR="00FC045E" w:rsidRPr="00996FAF" w:rsidRDefault="00B878D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EA75FC" w14:textId="77777777" w:rsidR="00FC045E" w:rsidRPr="00996FAF" w:rsidRDefault="00B46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715" w14:paraId="38EA7604" w14:textId="77777777" w:rsidTr="00A017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A75FE" w14:textId="77777777" w:rsidR="00FC045E" w:rsidRPr="00996FAF" w:rsidRDefault="00B878D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EA75FF" w14:textId="77777777" w:rsidR="00FC045E" w:rsidRPr="00996FAF" w:rsidRDefault="00B878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EA7600" w14:textId="77777777" w:rsidR="00FC045E" w:rsidRPr="00996FAF" w:rsidRDefault="00B878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EA7601" w14:textId="77777777" w:rsidR="00FC045E" w:rsidRPr="00996FAF" w:rsidRDefault="00B878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EA7602" w14:textId="77777777" w:rsidR="00FC045E" w:rsidRPr="00996FAF" w:rsidRDefault="00B878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EA7603" w14:textId="5962F9C0" w:rsidR="00FC045E" w:rsidRPr="00996FAF" w:rsidRDefault="00B469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41E9">
                  <w:rPr>
                    <w:rFonts w:ascii="Arial" w:hAnsi="Arial" w:cs="Arial"/>
                    <w:color w:val="auto"/>
                  </w:rPr>
                  <w:t>Compliant</w:t>
                </w:r>
              </w:sdtContent>
            </w:sdt>
            <w:r w:rsidR="00B878D6" w:rsidRPr="00996FAF">
              <w:rPr>
                <w:rFonts w:ascii="Arial" w:hAnsi="Arial" w:cs="Arial"/>
                <w:color w:val="0000FF"/>
              </w:rPr>
              <w:t xml:space="preserve"> </w:t>
            </w:r>
          </w:p>
        </w:tc>
      </w:tr>
      <w:tr w:rsidR="00A01715" w14:paraId="38EA7614" w14:textId="77777777" w:rsidTr="00A01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A7611" w14:textId="77777777" w:rsidR="00FC045E" w:rsidRPr="00996FAF" w:rsidRDefault="00B878D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EA7612" w14:textId="77777777" w:rsidR="00FC045E" w:rsidRPr="00996FAF" w:rsidRDefault="00B878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EA7613" w14:textId="327D0774" w:rsidR="00FC045E" w:rsidRPr="00996FAF" w:rsidRDefault="00B469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41E9">
                  <w:rPr>
                    <w:rFonts w:ascii="Arial" w:hAnsi="Arial" w:cs="Arial"/>
                    <w:color w:val="auto"/>
                  </w:rPr>
                  <w:t>Compliant</w:t>
                </w:r>
              </w:sdtContent>
            </w:sdt>
            <w:r w:rsidR="00B878D6" w:rsidRPr="00996FAF">
              <w:rPr>
                <w:rFonts w:ascii="Arial" w:hAnsi="Arial" w:cs="Arial"/>
                <w:color w:val="0000FF"/>
              </w:rPr>
              <w:t xml:space="preserve"> </w:t>
            </w:r>
          </w:p>
        </w:tc>
      </w:tr>
    </w:tbl>
    <w:p w14:paraId="38EA761F" w14:textId="77777777" w:rsidR="00D87E7C" w:rsidRPr="008F1081" w:rsidRDefault="00B878D6" w:rsidP="00D87E7C">
      <w:pPr>
        <w:pStyle w:val="Heading20"/>
        <w:rPr>
          <w:szCs w:val="24"/>
        </w:rPr>
      </w:pPr>
      <w:r w:rsidRPr="008F1081">
        <w:rPr>
          <w:szCs w:val="24"/>
        </w:rPr>
        <w:t>Findings</w:t>
      </w:r>
    </w:p>
    <w:p w14:paraId="72DBAB14" w14:textId="703F2296" w:rsidR="00BE41E9" w:rsidRPr="008F1081" w:rsidRDefault="00BE41E9" w:rsidP="0036130C">
      <w:pPr>
        <w:pStyle w:val="NormalArial"/>
      </w:pPr>
      <w:r w:rsidRPr="008F1081">
        <w:t xml:space="preserve">The Quality Standard was not fully assessed, and therefore has not received a compliance rating. Two of the seven specific requirements have been assessed and found compliant. </w:t>
      </w:r>
    </w:p>
    <w:p w14:paraId="411ECC4E" w14:textId="5AD36C44" w:rsidR="00BE41E9" w:rsidRPr="008F1081" w:rsidRDefault="00BE41E9" w:rsidP="0036130C">
      <w:pPr>
        <w:pStyle w:val="NormalArial"/>
      </w:pPr>
      <w:r w:rsidRPr="008F1081">
        <w:t xml:space="preserve">The service was previously found non-compliant in Requirement 3(3)(a) and Requirement 3(3)(e) following a Site Audit conducted 22 February 2022 to 25 February 2022 and Assessment Contact conducted 15 November 2022 to 16 November 2022. </w:t>
      </w:r>
    </w:p>
    <w:p w14:paraId="7BED4052" w14:textId="6391F5F5" w:rsidR="008F1081" w:rsidRDefault="008F1081" w:rsidP="0036130C">
      <w:pPr>
        <w:pStyle w:val="NormalArial"/>
      </w:pPr>
      <w:r w:rsidRPr="008F1081">
        <w:t>At the Assessment Contact conducted 13 July 2023 to 14 July 2023</w:t>
      </w:r>
      <w:r>
        <w:t>,</w:t>
      </w:r>
      <w:r w:rsidRPr="008F1081">
        <w:t xml:space="preserve"> the Assessment Team found continuous improvement action implemented had been effective in rectifying the non-compliance</w:t>
      </w:r>
      <w:r>
        <w:t xml:space="preserve"> in this Quality Standard. This included:</w:t>
      </w:r>
    </w:p>
    <w:p w14:paraId="71959C8E" w14:textId="21A7F6EC" w:rsidR="008F1081" w:rsidRDefault="008F1081" w:rsidP="008F1081">
      <w:pPr>
        <w:pStyle w:val="NormalArial"/>
        <w:numPr>
          <w:ilvl w:val="0"/>
          <w:numId w:val="12"/>
        </w:numPr>
      </w:pPr>
      <w:r>
        <w:t xml:space="preserve">Review of consumer’s pain management to ensure effective monitoring and management. Improved processes to monitor and communicate consumer’s needs regarding pain management. </w:t>
      </w:r>
    </w:p>
    <w:p w14:paraId="54BE4698" w14:textId="151185C2" w:rsidR="008F1081" w:rsidRDefault="008F1081" w:rsidP="008F1081">
      <w:pPr>
        <w:pStyle w:val="NormalArial"/>
        <w:numPr>
          <w:ilvl w:val="0"/>
          <w:numId w:val="12"/>
        </w:numPr>
      </w:pPr>
      <w:r>
        <w:t xml:space="preserve">Staff education and training. </w:t>
      </w:r>
    </w:p>
    <w:p w14:paraId="38B9CFEE" w14:textId="1EE0CFB4" w:rsidR="008F1081" w:rsidRDefault="008F1081" w:rsidP="008F1081">
      <w:pPr>
        <w:pStyle w:val="NormalArial"/>
        <w:numPr>
          <w:ilvl w:val="0"/>
          <w:numId w:val="12"/>
        </w:numPr>
      </w:pPr>
      <w:r>
        <w:t xml:space="preserve">Completion of consumer behaviour support plans (BSP) with individualised strategies to manage behaviours identified, including with support from dementia support services. </w:t>
      </w:r>
    </w:p>
    <w:p w14:paraId="754A302B" w14:textId="74CAE9AD" w:rsidR="008F1081" w:rsidRDefault="008F1081" w:rsidP="0036130C">
      <w:pPr>
        <w:pStyle w:val="NormalArial"/>
        <w:numPr>
          <w:ilvl w:val="0"/>
          <w:numId w:val="12"/>
        </w:numPr>
      </w:pPr>
      <w:r>
        <w:t>Audit of psychotropic medications prescribed, and review of chemical restrictive practices.</w:t>
      </w:r>
    </w:p>
    <w:p w14:paraId="19F03D80" w14:textId="4DECD440" w:rsidR="008F1081" w:rsidRDefault="008F1081" w:rsidP="008F1081">
      <w:pPr>
        <w:pStyle w:val="NormalArial"/>
        <w:numPr>
          <w:ilvl w:val="0"/>
          <w:numId w:val="12"/>
        </w:numPr>
      </w:pPr>
      <w:r>
        <w:t>Review of consumer care plans to ensure accuracy and consistency, with improved monitoring processes implemented.</w:t>
      </w:r>
    </w:p>
    <w:p w14:paraId="615798F8" w14:textId="681BB57F" w:rsidR="00D91AD0" w:rsidRDefault="008F1081" w:rsidP="008F1081">
      <w:pPr>
        <w:pStyle w:val="NormalArial"/>
      </w:pPr>
      <w:r>
        <w:t xml:space="preserve">The Assessment Team found </w:t>
      </w:r>
      <w:r w:rsidR="00E07E16">
        <w:t xml:space="preserve">personal and clinical care provided to consumers was safe, effective, tailored to their needs and optimising their health and well-being. For consumers sampled, pain was effectively monitored and managed, consumers who required a BSP had one in place with individualised strategies identified, </w:t>
      </w:r>
      <w:r w:rsidR="00B05262">
        <w:t>and consumer</w:t>
      </w:r>
      <w:r w:rsidR="008233EE">
        <w:t>s</w:t>
      </w:r>
      <w:r w:rsidR="00B05262">
        <w:t xml:space="preserve"> living with diabetes had this effectively monitored and managed. The service demonstrated appropriate identification of restrictive practices and associated consent and review processes in response. </w:t>
      </w:r>
      <w:r w:rsidR="00E07E16" w:rsidRPr="00E07E16">
        <w:t xml:space="preserve">Consumers and representatives interviewed indicated they were satisfied with personal and clinical care provided to consumers, particularly in relation to falls, medication, wound and pain management. </w:t>
      </w:r>
    </w:p>
    <w:p w14:paraId="6785ABCF" w14:textId="77777777" w:rsidR="00D91AD0" w:rsidRDefault="00D91AD0" w:rsidP="008F1081">
      <w:pPr>
        <w:pStyle w:val="NormalArial"/>
      </w:pPr>
      <w:r w:rsidRPr="00793771">
        <w:t>The service demonstrated that information about consumer</w:t>
      </w:r>
      <w:r>
        <w:t>’</w:t>
      </w:r>
      <w:r w:rsidRPr="00793771">
        <w:t xml:space="preserve">s condition, needs and preferences is documented and communicated within the organisation and with others where responsibility for care is shared. </w:t>
      </w:r>
      <w:r>
        <w:t>C</w:t>
      </w:r>
      <w:r w:rsidRPr="00D91AD0">
        <w:t xml:space="preserve">onsumers </w:t>
      </w:r>
      <w:r>
        <w:t>and representatives interviewed by the Assessment Team</w:t>
      </w:r>
      <w:r w:rsidRPr="00D91AD0">
        <w:t xml:space="preserve"> </w:t>
      </w:r>
      <w:r w:rsidRPr="00D91AD0">
        <w:lastRenderedPageBreak/>
        <w:t>considered staff know the consumers and their care needs well</w:t>
      </w:r>
      <w:r>
        <w:t>,</w:t>
      </w:r>
      <w:r w:rsidRPr="00D91AD0">
        <w:t xml:space="preserve"> and consumers receive the care they need. </w:t>
      </w:r>
      <w:r>
        <w:t xml:space="preserve">Care documentation reviewed by the Assessment Team contained contemporary and accurate information on consumer’s </w:t>
      </w:r>
      <w:r w:rsidRPr="00793771">
        <w:t>condition, needs and preferences</w:t>
      </w:r>
      <w:r>
        <w:t xml:space="preserve">, and the service demonstrated required staff including visiting health providers have appropriate access to this information. </w:t>
      </w:r>
    </w:p>
    <w:p w14:paraId="38EA7620" w14:textId="563D9635" w:rsidR="002B0C90" w:rsidRPr="00262C0B" w:rsidRDefault="00D91AD0" w:rsidP="008F1081">
      <w:pPr>
        <w:pStyle w:val="NormalArial"/>
      </w:pPr>
      <w:r>
        <w:t xml:space="preserve">I find </w:t>
      </w:r>
      <w:r w:rsidRPr="008F1081">
        <w:t xml:space="preserve">Requirement 3(3)(a) and Requirement 3(3)(e) </w:t>
      </w:r>
      <w:r>
        <w:t xml:space="preserve">are compliant. </w:t>
      </w:r>
      <w:r w:rsidR="00B878D6">
        <w:br w:type="page"/>
      </w:r>
    </w:p>
    <w:p w14:paraId="38EA768A" w14:textId="77777777" w:rsidR="00FC045E" w:rsidRPr="00996FAF" w:rsidRDefault="00B878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1715" w14:paraId="38EA768D" w14:textId="77777777" w:rsidTr="00A01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EA768B" w14:textId="77777777" w:rsidR="00FC045E" w:rsidRPr="00996FAF" w:rsidRDefault="00B878D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EA768C" w14:textId="77777777" w:rsidR="00FC045E" w:rsidRPr="00996FAF" w:rsidRDefault="00B46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715" w14:paraId="38EA76AE" w14:textId="77777777" w:rsidTr="00A017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EA76A8" w14:textId="77777777" w:rsidR="00FC045E" w:rsidRPr="00996FAF" w:rsidRDefault="00B878D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EA76A9" w14:textId="77777777" w:rsidR="00FC045E" w:rsidRPr="00996FAF" w:rsidRDefault="00B878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EA76AA" w14:textId="77777777" w:rsidR="00FC045E" w:rsidRPr="00996FAF" w:rsidRDefault="00B878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EA76AB" w14:textId="77777777" w:rsidR="00FC045E" w:rsidRPr="00996FAF" w:rsidRDefault="00B878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8EA76AC" w14:textId="77777777" w:rsidR="00FC045E" w:rsidRPr="00996FAF" w:rsidRDefault="00B878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EA76AD" w14:textId="3218F678" w:rsidR="00FC045E" w:rsidRPr="00996FAF" w:rsidRDefault="00B469C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41E9">
                  <w:rPr>
                    <w:rFonts w:ascii="Arial" w:hAnsi="Arial" w:cs="Arial"/>
                    <w:color w:val="auto"/>
                  </w:rPr>
                  <w:t>Compliant</w:t>
                </w:r>
              </w:sdtContent>
            </w:sdt>
          </w:p>
        </w:tc>
      </w:tr>
    </w:tbl>
    <w:p w14:paraId="38EA76AF" w14:textId="77777777" w:rsidR="00D87E7C" w:rsidRDefault="00B878D6" w:rsidP="00D87E7C">
      <w:pPr>
        <w:pStyle w:val="Heading20"/>
      </w:pPr>
      <w:r w:rsidRPr="00996FAF">
        <w:t>Findings</w:t>
      </w:r>
    </w:p>
    <w:p w14:paraId="38EA76B0" w14:textId="24FCE2BC" w:rsidR="00117022" w:rsidRPr="0005120F" w:rsidRDefault="00BE41E9" w:rsidP="00BE41E9">
      <w:pPr>
        <w:pStyle w:val="NormalArial"/>
      </w:pPr>
      <w:r w:rsidRPr="0005120F">
        <w:t>The Quality Standard was not fully assessed, and therefore has not received a compliance rating. One of the five specific requirements has been assessed and found compliant.</w:t>
      </w:r>
    </w:p>
    <w:p w14:paraId="666DC820" w14:textId="148CC489" w:rsidR="00BE41E9" w:rsidRDefault="00BE41E9" w:rsidP="00BE41E9">
      <w:pPr>
        <w:pStyle w:val="NormalArial"/>
      </w:pPr>
      <w:r w:rsidRPr="0005120F">
        <w:t xml:space="preserve">The service was previously found non-compliant in Requirement 8(3)(e) following a Site Audit conducted 22 February 2022 to 25 February 2022 and Assessment Contact conducted 15 November 2022 to 16 November 2022. </w:t>
      </w:r>
    </w:p>
    <w:p w14:paraId="63A75C68" w14:textId="7E0B97F2" w:rsidR="0005120F" w:rsidRDefault="0005120F" w:rsidP="0005120F">
      <w:pPr>
        <w:pStyle w:val="NormalArial"/>
      </w:pPr>
      <w:r w:rsidRPr="008F1081">
        <w:t>At the Assessment Contact conducted 13 July 2023 to 14 July 2023</w:t>
      </w:r>
      <w:r>
        <w:t>,</w:t>
      </w:r>
      <w:r w:rsidRPr="008F1081">
        <w:t xml:space="preserve"> the Assessment Team found continuous improvement action implemented had been effective in rectifying the non-compliance</w:t>
      </w:r>
      <w:r>
        <w:t xml:space="preserve"> in </w:t>
      </w:r>
      <w:r w:rsidR="008233EE" w:rsidRPr="0005120F">
        <w:t>Requirement 8(3)(e)</w:t>
      </w:r>
      <w:r>
        <w:t xml:space="preserve">. This included a </w:t>
      </w:r>
      <w:r w:rsidRPr="0005120F">
        <w:t xml:space="preserve">review of </w:t>
      </w:r>
      <w:r>
        <w:t xml:space="preserve">the organisation’s </w:t>
      </w:r>
      <w:r w:rsidRPr="0005120F">
        <w:t>approach to environmental restrictive practice</w:t>
      </w:r>
      <w:r>
        <w:t xml:space="preserve"> to ensure this meets legislative requirements. A new consent form was </w:t>
      </w:r>
      <w:r w:rsidR="00B878D6">
        <w:t>developed</w:t>
      </w:r>
      <w:r>
        <w:t xml:space="preserve"> and has been distributed to all </w:t>
      </w:r>
      <w:proofErr w:type="gramStart"/>
      <w:r>
        <w:t>consumers, and</w:t>
      </w:r>
      <w:proofErr w:type="gramEnd"/>
      <w:r>
        <w:t xml:space="preserve"> included in admission information. </w:t>
      </w:r>
      <w:r>
        <w:rPr>
          <w:rFonts w:eastAsia="Calibri"/>
          <w:szCs w:val="22"/>
        </w:rPr>
        <w:t xml:space="preserve">The organisation’s policy relating to restrictive practices has been reviewed and updated in line with current legislation. </w:t>
      </w:r>
    </w:p>
    <w:p w14:paraId="2756C1AD" w14:textId="1133DB62" w:rsidR="0005120F" w:rsidRDefault="0005120F" w:rsidP="0005120F">
      <w:pPr>
        <w:pStyle w:val="NormalArial"/>
        <w:rPr>
          <w:rFonts w:eastAsia="Calibri"/>
          <w:szCs w:val="22"/>
        </w:rPr>
      </w:pPr>
      <w:r w:rsidRPr="003E5669">
        <w:rPr>
          <w:rFonts w:eastAsia="Calibri"/>
          <w:szCs w:val="22"/>
        </w:rPr>
        <w:t>The organisation has a clinical governance framework which includes policies and procedures, responsibilities, planning, monitoring and improvement mechanisms that are implemented to support safe and quality clinical care. There are reporting mechanisms and processes in place for the collection and reporting of data relating to clinical indicators, incidents, complaints, surveys and audits. This information is analysed, and actions are taken as necessary</w:t>
      </w:r>
      <w:r w:rsidR="00B878D6">
        <w:rPr>
          <w:rFonts w:eastAsia="Calibri"/>
          <w:szCs w:val="22"/>
        </w:rPr>
        <w:t xml:space="preserve"> by the organisation</w:t>
      </w:r>
      <w:r w:rsidRPr="003E5669">
        <w:rPr>
          <w:rFonts w:eastAsia="Calibri"/>
          <w:szCs w:val="22"/>
        </w:rPr>
        <w:t>.</w:t>
      </w:r>
      <w:r>
        <w:rPr>
          <w:rFonts w:eastAsia="Calibri"/>
          <w:szCs w:val="22"/>
        </w:rPr>
        <w:t xml:space="preserve"> This includes in relation to antimicrobial stewardship, the use of restrictive practices and open disclosure.</w:t>
      </w:r>
    </w:p>
    <w:p w14:paraId="1492FFD8" w14:textId="5D8D4F9B" w:rsidR="00BE41E9" w:rsidRPr="00712752" w:rsidRDefault="0005120F" w:rsidP="00BE41E9">
      <w:pPr>
        <w:pStyle w:val="NormalArial"/>
      </w:pPr>
      <w:r>
        <w:rPr>
          <w:rFonts w:eastAsia="Calibri"/>
          <w:szCs w:val="22"/>
        </w:rPr>
        <w:t xml:space="preserve">I find </w:t>
      </w:r>
      <w:r w:rsidRPr="00996FAF">
        <w:rPr>
          <w:color w:val="auto"/>
        </w:rPr>
        <w:t>Requirement 8(3)(e)</w:t>
      </w:r>
      <w:r>
        <w:rPr>
          <w:color w:val="auto"/>
        </w:rPr>
        <w:t xml:space="preserve"> is compliant.</w:t>
      </w:r>
    </w:p>
    <w:sectPr w:rsidR="00BE41E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A76BD" w14:textId="77777777" w:rsidR="0099170A" w:rsidRDefault="00B878D6">
      <w:pPr>
        <w:spacing w:after="0"/>
      </w:pPr>
      <w:r>
        <w:separator/>
      </w:r>
    </w:p>
  </w:endnote>
  <w:endnote w:type="continuationSeparator" w:id="0">
    <w:p w14:paraId="38EA76BF" w14:textId="77777777" w:rsidR="0099170A" w:rsidRDefault="00B87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76B6" w14:textId="77777777" w:rsidR="00DF37F2" w:rsidRPr="00DF37F2" w:rsidRDefault="00B878D6" w:rsidP="00DF37F2">
    <w:pPr>
      <w:pStyle w:val="FooterArial9"/>
      <w:rPr>
        <w:rStyle w:val="FooterBold"/>
        <w:rFonts w:ascii="Arial" w:hAnsi="Arial"/>
        <w:b w:val="0"/>
      </w:rPr>
    </w:pPr>
    <w:r w:rsidRPr="00DF37F2">
      <w:rPr>
        <w:rStyle w:val="FooterBold"/>
        <w:rFonts w:ascii="Arial" w:hAnsi="Arial"/>
        <w:b w:val="0"/>
      </w:rPr>
      <w:t>Name of service: HammondCare Scarborough</w:t>
    </w:r>
    <w:r w:rsidRPr="00DF37F2">
      <w:rPr>
        <w:rStyle w:val="FooterBold"/>
        <w:rFonts w:ascii="Arial" w:hAnsi="Arial"/>
        <w:b w:val="0"/>
      </w:rPr>
      <w:tab/>
      <w:t xml:space="preserve">RPT-ACC-0122 v3.0 </w:t>
    </w:r>
  </w:p>
  <w:p w14:paraId="38EA76B7" w14:textId="77777777" w:rsidR="00DF37F2" w:rsidRPr="00DF37F2" w:rsidRDefault="00B878D6" w:rsidP="00DF37F2">
    <w:pPr>
      <w:pStyle w:val="FooterArial9"/>
      <w:rPr>
        <w:rStyle w:val="FooterBold"/>
        <w:rFonts w:ascii="Arial" w:hAnsi="Arial"/>
        <w:b w:val="0"/>
      </w:rPr>
    </w:pPr>
    <w:r w:rsidRPr="00DF37F2">
      <w:rPr>
        <w:rStyle w:val="FooterBold"/>
        <w:rFonts w:ascii="Arial" w:hAnsi="Arial"/>
        <w:b w:val="0"/>
      </w:rPr>
      <w:t>Commission ID: 1006</w:t>
    </w:r>
    <w:r w:rsidRPr="00DF37F2">
      <w:rPr>
        <w:rStyle w:val="FooterBold"/>
        <w:rFonts w:ascii="Arial" w:hAnsi="Arial"/>
        <w:b w:val="0"/>
      </w:rPr>
      <w:tab/>
      <w:t xml:space="preserve">OFFICIAL: Sensitive </w:t>
    </w:r>
  </w:p>
  <w:p w14:paraId="38EA76B8" w14:textId="77777777" w:rsidR="00DF37F2" w:rsidRPr="00DF37F2" w:rsidRDefault="00B878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76BA" w14:textId="77777777" w:rsidR="00E2364A" w:rsidRDefault="00B469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A76B3" w14:textId="77777777" w:rsidR="00D3157C" w:rsidRDefault="00B878D6" w:rsidP="00D71F88">
      <w:pPr>
        <w:spacing w:after="0"/>
      </w:pPr>
      <w:r>
        <w:separator/>
      </w:r>
    </w:p>
  </w:footnote>
  <w:footnote w:type="continuationSeparator" w:id="0">
    <w:p w14:paraId="38EA76B4" w14:textId="77777777" w:rsidR="00D3157C" w:rsidRDefault="00B878D6" w:rsidP="00D71F88">
      <w:pPr>
        <w:spacing w:after="0"/>
      </w:pPr>
      <w:r>
        <w:continuationSeparator/>
      </w:r>
    </w:p>
  </w:footnote>
  <w:footnote w:id="1">
    <w:p w14:paraId="38EA76BF" w14:textId="44DD7173" w:rsidR="000078F8" w:rsidRDefault="00B878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41E9">
        <w:rPr>
          <w:rFonts w:ascii="Arial" w:hAnsi="Arial" w:cs="Arial"/>
          <w:color w:val="auto"/>
          <w:sz w:val="20"/>
          <w:szCs w:val="20"/>
        </w:rPr>
        <w:t>section 68A</w:t>
      </w:r>
      <w:r w:rsidRPr="00BE41E9">
        <w:rPr>
          <w:rFonts w:ascii="Arial" w:hAnsi="Arial" w:cs="Arial"/>
          <w:b/>
          <w:color w:val="auto"/>
          <w:sz w:val="20"/>
          <w:szCs w:val="20"/>
        </w:rPr>
        <w:t xml:space="preserve"> </w:t>
      </w:r>
      <w:r w:rsidRPr="00BE41E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8EA76C0" w14:textId="77777777" w:rsidR="002B0884" w:rsidRDefault="00B469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76B5" w14:textId="77777777" w:rsidR="00D71F88" w:rsidRDefault="00B878D6">
    <w:pPr>
      <w:pStyle w:val="Header"/>
    </w:pPr>
    <w:r>
      <w:rPr>
        <w:noProof/>
        <w:color w:val="2B579A"/>
        <w:shd w:val="clear" w:color="auto" w:fill="E6E6E6"/>
        <w:lang w:val="en-US"/>
      </w:rPr>
      <w:drawing>
        <wp:anchor distT="0" distB="0" distL="114300" distR="114300" simplePos="0" relativeHeight="251659264" behindDoc="1" locked="0" layoutInCell="1" allowOverlap="1" wp14:anchorId="38EA76BB" wp14:editId="38EA76B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91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76B9" w14:textId="77777777" w:rsidR="00FA0A5B" w:rsidRDefault="00B878D6">
    <w:pPr>
      <w:pStyle w:val="Header"/>
    </w:pPr>
    <w:r>
      <w:rPr>
        <w:noProof/>
      </w:rPr>
      <w:drawing>
        <wp:anchor distT="0" distB="0" distL="114300" distR="114300" simplePos="0" relativeHeight="251658240" behindDoc="0" locked="0" layoutInCell="1" allowOverlap="1" wp14:anchorId="38EA76BD" wp14:editId="38EA76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46A1EC">
      <w:start w:val="1"/>
      <w:numFmt w:val="lowerRoman"/>
      <w:lvlText w:val="(%1)"/>
      <w:lvlJc w:val="left"/>
      <w:pPr>
        <w:ind w:left="1080" w:hanging="720"/>
      </w:pPr>
      <w:rPr>
        <w:rFonts w:hint="default"/>
      </w:rPr>
    </w:lvl>
    <w:lvl w:ilvl="1" w:tplc="8ADCBE8C" w:tentative="1">
      <w:start w:val="1"/>
      <w:numFmt w:val="lowerLetter"/>
      <w:lvlText w:val="%2."/>
      <w:lvlJc w:val="left"/>
      <w:pPr>
        <w:ind w:left="1440" w:hanging="360"/>
      </w:pPr>
    </w:lvl>
    <w:lvl w:ilvl="2" w:tplc="74C414BA" w:tentative="1">
      <w:start w:val="1"/>
      <w:numFmt w:val="lowerRoman"/>
      <w:lvlText w:val="%3."/>
      <w:lvlJc w:val="right"/>
      <w:pPr>
        <w:ind w:left="2160" w:hanging="180"/>
      </w:pPr>
    </w:lvl>
    <w:lvl w:ilvl="3" w:tplc="A31CD7EE" w:tentative="1">
      <w:start w:val="1"/>
      <w:numFmt w:val="decimal"/>
      <w:lvlText w:val="%4."/>
      <w:lvlJc w:val="left"/>
      <w:pPr>
        <w:ind w:left="2880" w:hanging="360"/>
      </w:pPr>
    </w:lvl>
    <w:lvl w:ilvl="4" w:tplc="6D46AD54" w:tentative="1">
      <w:start w:val="1"/>
      <w:numFmt w:val="lowerLetter"/>
      <w:lvlText w:val="%5."/>
      <w:lvlJc w:val="left"/>
      <w:pPr>
        <w:ind w:left="3600" w:hanging="360"/>
      </w:pPr>
    </w:lvl>
    <w:lvl w:ilvl="5" w:tplc="E4CE7794" w:tentative="1">
      <w:start w:val="1"/>
      <w:numFmt w:val="lowerRoman"/>
      <w:lvlText w:val="%6."/>
      <w:lvlJc w:val="right"/>
      <w:pPr>
        <w:ind w:left="4320" w:hanging="180"/>
      </w:pPr>
    </w:lvl>
    <w:lvl w:ilvl="6" w:tplc="E620F280" w:tentative="1">
      <w:start w:val="1"/>
      <w:numFmt w:val="decimal"/>
      <w:lvlText w:val="%7."/>
      <w:lvlJc w:val="left"/>
      <w:pPr>
        <w:ind w:left="5040" w:hanging="360"/>
      </w:pPr>
    </w:lvl>
    <w:lvl w:ilvl="7" w:tplc="C8621332" w:tentative="1">
      <w:start w:val="1"/>
      <w:numFmt w:val="lowerLetter"/>
      <w:lvlText w:val="%8."/>
      <w:lvlJc w:val="left"/>
      <w:pPr>
        <w:ind w:left="5760" w:hanging="360"/>
      </w:pPr>
    </w:lvl>
    <w:lvl w:ilvl="8" w:tplc="B1E895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820F5E">
      <w:start w:val="1"/>
      <w:numFmt w:val="lowerRoman"/>
      <w:lvlText w:val="(%1)"/>
      <w:lvlJc w:val="left"/>
      <w:pPr>
        <w:ind w:left="1080" w:hanging="720"/>
      </w:pPr>
      <w:rPr>
        <w:rFonts w:hint="default"/>
      </w:rPr>
    </w:lvl>
    <w:lvl w:ilvl="1" w:tplc="F00EE0CE" w:tentative="1">
      <w:start w:val="1"/>
      <w:numFmt w:val="lowerLetter"/>
      <w:lvlText w:val="%2."/>
      <w:lvlJc w:val="left"/>
      <w:pPr>
        <w:ind w:left="1440" w:hanging="360"/>
      </w:pPr>
    </w:lvl>
    <w:lvl w:ilvl="2" w:tplc="D4C2B7AC" w:tentative="1">
      <w:start w:val="1"/>
      <w:numFmt w:val="lowerRoman"/>
      <w:lvlText w:val="%3."/>
      <w:lvlJc w:val="right"/>
      <w:pPr>
        <w:ind w:left="2160" w:hanging="180"/>
      </w:pPr>
    </w:lvl>
    <w:lvl w:ilvl="3" w:tplc="F3F8FD2E" w:tentative="1">
      <w:start w:val="1"/>
      <w:numFmt w:val="decimal"/>
      <w:lvlText w:val="%4."/>
      <w:lvlJc w:val="left"/>
      <w:pPr>
        <w:ind w:left="2880" w:hanging="360"/>
      </w:pPr>
    </w:lvl>
    <w:lvl w:ilvl="4" w:tplc="9BDE0DE2" w:tentative="1">
      <w:start w:val="1"/>
      <w:numFmt w:val="lowerLetter"/>
      <w:lvlText w:val="%5."/>
      <w:lvlJc w:val="left"/>
      <w:pPr>
        <w:ind w:left="3600" w:hanging="360"/>
      </w:pPr>
    </w:lvl>
    <w:lvl w:ilvl="5" w:tplc="F6220F2E" w:tentative="1">
      <w:start w:val="1"/>
      <w:numFmt w:val="lowerRoman"/>
      <w:lvlText w:val="%6."/>
      <w:lvlJc w:val="right"/>
      <w:pPr>
        <w:ind w:left="4320" w:hanging="180"/>
      </w:pPr>
    </w:lvl>
    <w:lvl w:ilvl="6" w:tplc="B6462216" w:tentative="1">
      <w:start w:val="1"/>
      <w:numFmt w:val="decimal"/>
      <w:lvlText w:val="%7."/>
      <w:lvlJc w:val="left"/>
      <w:pPr>
        <w:ind w:left="5040" w:hanging="360"/>
      </w:pPr>
    </w:lvl>
    <w:lvl w:ilvl="7" w:tplc="3216EAAA" w:tentative="1">
      <w:start w:val="1"/>
      <w:numFmt w:val="lowerLetter"/>
      <w:lvlText w:val="%8."/>
      <w:lvlJc w:val="left"/>
      <w:pPr>
        <w:ind w:left="5760" w:hanging="360"/>
      </w:pPr>
    </w:lvl>
    <w:lvl w:ilvl="8" w:tplc="0BFC2F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10072FC">
      <w:start w:val="1"/>
      <w:numFmt w:val="lowerRoman"/>
      <w:lvlText w:val="(%1)"/>
      <w:lvlJc w:val="left"/>
      <w:pPr>
        <w:ind w:left="1080" w:hanging="720"/>
      </w:pPr>
      <w:rPr>
        <w:rFonts w:hint="default"/>
      </w:rPr>
    </w:lvl>
    <w:lvl w:ilvl="1" w:tplc="CCC6608E" w:tentative="1">
      <w:start w:val="1"/>
      <w:numFmt w:val="lowerLetter"/>
      <w:lvlText w:val="%2."/>
      <w:lvlJc w:val="left"/>
      <w:pPr>
        <w:ind w:left="1440" w:hanging="360"/>
      </w:pPr>
    </w:lvl>
    <w:lvl w:ilvl="2" w:tplc="863A0268" w:tentative="1">
      <w:start w:val="1"/>
      <w:numFmt w:val="lowerRoman"/>
      <w:lvlText w:val="%3."/>
      <w:lvlJc w:val="right"/>
      <w:pPr>
        <w:ind w:left="2160" w:hanging="180"/>
      </w:pPr>
    </w:lvl>
    <w:lvl w:ilvl="3" w:tplc="C6623712" w:tentative="1">
      <w:start w:val="1"/>
      <w:numFmt w:val="decimal"/>
      <w:lvlText w:val="%4."/>
      <w:lvlJc w:val="left"/>
      <w:pPr>
        <w:ind w:left="2880" w:hanging="360"/>
      </w:pPr>
    </w:lvl>
    <w:lvl w:ilvl="4" w:tplc="3E90713C" w:tentative="1">
      <w:start w:val="1"/>
      <w:numFmt w:val="lowerLetter"/>
      <w:lvlText w:val="%5."/>
      <w:lvlJc w:val="left"/>
      <w:pPr>
        <w:ind w:left="3600" w:hanging="360"/>
      </w:pPr>
    </w:lvl>
    <w:lvl w:ilvl="5" w:tplc="8CECB2AC" w:tentative="1">
      <w:start w:val="1"/>
      <w:numFmt w:val="lowerRoman"/>
      <w:lvlText w:val="%6."/>
      <w:lvlJc w:val="right"/>
      <w:pPr>
        <w:ind w:left="4320" w:hanging="180"/>
      </w:pPr>
    </w:lvl>
    <w:lvl w:ilvl="6" w:tplc="15BC446A" w:tentative="1">
      <w:start w:val="1"/>
      <w:numFmt w:val="decimal"/>
      <w:lvlText w:val="%7."/>
      <w:lvlJc w:val="left"/>
      <w:pPr>
        <w:ind w:left="5040" w:hanging="360"/>
      </w:pPr>
    </w:lvl>
    <w:lvl w:ilvl="7" w:tplc="25FA30AC" w:tentative="1">
      <w:start w:val="1"/>
      <w:numFmt w:val="lowerLetter"/>
      <w:lvlText w:val="%8."/>
      <w:lvlJc w:val="left"/>
      <w:pPr>
        <w:ind w:left="5760" w:hanging="360"/>
      </w:pPr>
    </w:lvl>
    <w:lvl w:ilvl="8" w:tplc="BBA431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94E0498">
      <w:start w:val="1"/>
      <w:numFmt w:val="bullet"/>
      <w:lvlText w:val=""/>
      <w:lvlJc w:val="left"/>
      <w:pPr>
        <w:ind w:left="720" w:hanging="360"/>
      </w:pPr>
      <w:rPr>
        <w:rFonts w:ascii="Symbol" w:hAnsi="Symbol" w:hint="default"/>
        <w:color w:val="auto"/>
        <w:sz w:val="24"/>
        <w:szCs w:val="24"/>
      </w:rPr>
    </w:lvl>
    <w:lvl w:ilvl="1" w:tplc="87F6650A" w:tentative="1">
      <w:start w:val="1"/>
      <w:numFmt w:val="bullet"/>
      <w:lvlText w:val="o"/>
      <w:lvlJc w:val="left"/>
      <w:pPr>
        <w:ind w:left="1440" w:hanging="360"/>
      </w:pPr>
      <w:rPr>
        <w:rFonts w:ascii="Courier New" w:hAnsi="Courier New" w:cs="Courier New" w:hint="default"/>
      </w:rPr>
    </w:lvl>
    <w:lvl w:ilvl="2" w:tplc="BA6A1FF4" w:tentative="1">
      <w:start w:val="1"/>
      <w:numFmt w:val="bullet"/>
      <w:lvlText w:val=""/>
      <w:lvlJc w:val="left"/>
      <w:pPr>
        <w:ind w:left="2160" w:hanging="360"/>
      </w:pPr>
      <w:rPr>
        <w:rFonts w:ascii="Wingdings" w:hAnsi="Wingdings" w:hint="default"/>
      </w:rPr>
    </w:lvl>
    <w:lvl w:ilvl="3" w:tplc="1A08F1C4" w:tentative="1">
      <w:start w:val="1"/>
      <w:numFmt w:val="bullet"/>
      <w:lvlText w:val=""/>
      <w:lvlJc w:val="left"/>
      <w:pPr>
        <w:ind w:left="2880" w:hanging="360"/>
      </w:pPr>
      <w:rPr>
        <w:rFonts w:ascii="Symbol" w:hAnsi="Symbol" w:hint="default"/>
      </w:rPr>
    </w:lvl>
    <w:lvl w:ilvl="4" w:tplc="97566030" w:tentative="1">
      <w:start w:val="1"/>
      <w:numFmt w:val="bullet"/>
      <w:lvlText w:val="o"/>
      <w:lvlJc w:val="left"/>
      <w:pPr>
        <w:ind w:left="3600" w:hanging="360"/>
      </w:pPr>
      <w:rPr>
        <w:rFonts w:ascii="Courier New" w:hAnsi="Courier New" w:cs="Courier New" w:hint="default"/>
      </w:rPr>
    </w:lvl>
    <w:lvl w:ilvl="5" w:tplc="798EB3C4" w:tentative="1">
      <w:start w:val="1"/>
      <w:numFmt w:val="bullet"/>
      <w:lvlText w:val=""/>
      <w:lvlJc w:val="left"/>
      <w:pPr>
        <w:ind w:left="4320" w:hanging="360"/>
      </w:pPr>
      <w:rPr>
        <w:rFonts w:ascii="Wingdings" w:hAnsi="Wingdings" w:hint="default"/>
      </w:rPr>
    </w:lvl>
    <w:lvl w:ilvl="6" w:tplc="E5520B5C" w:tentative="1">
      <w:start w:val="1"/>
      <w:numFmt w:val="bullet"/>
      <w:lvlText w:val=""/>
      <w:lvlJc w:val="left"/>
      <w:pPr>
        <w:ind w:left="5040" w:hanging="360"/>
      </w:pPr>
      <w:rPr>
        <w:rFonts w:ascii="Symbol" w:hAnsi="Symbol" w:hint="default"/>
      </w:rPr>
    </w:lvl>
    <w:lvl w:ilvl="7" w:tplc="3BEE85B8" w:tentative="1">
      <w:start w:val="1"/>
      <w:numFmt w:val="bullet"/>
      <w:lvlText w:val="o"/>
      <w:lvlJc w:val="left"/>
      <w:pPr>
        <w:ind w:left="5760" w:hanging="360"/>
      </w:pPr>
      <w:rPr>
        <w:rFonts w:ascii="Courier New" w:hAnsi="Courier New" w:cs="Courier New" w:hint="default"/>
      </w:rPr>
    </w:lvl>
    <w:lvl w:ilvl="8" w:tplc="6C22C7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F0C9CB2">
      <w:start w:val="1"/>
      <w:numFmt w:val="lowerRoman"/>
      <w:lvlText w:val="(%1)"/>
      <w:lvlJc w:val="left"/>
      <w:pPr>
        <w:ind w:left="1080" w:hanging="720"/>
      </w:pPr>
      <w:rPr>
        <w:rFonts w:hint="default"/>
      </w:rPr>
    </w:lvl>
    <w:lvl w:ilvl="1" w:tplc="E3C0C166" w:tentative="1">
      <w:start w:val="1"/>
      <w:numFmt w:val="lowerLetter"/>
      <w:lvlText w:val="%2."/>
      <w:lvlJc w:val="left"/>
      <w:pPr>
        <w:ind w:left="1440" w:hanging="360"/>
      </w:pPr>
    </w:lvl>
    <w:lvl w:ilvl="2" w:tplc="F9A60FF4" w:tentative="1">
      <w:start w:val="1"/>
      <w:numFmt w:val="lowerRoman"/>
      <w:lvlText w:val="%3."/>
      <w:lvlJc w:val="right"/>
      <w:pPr>
        <w:ind w:left="2160" w:hanging="180"/>
      </w:pPr>
    </w:lvl>
    <w:lvl w:ilvl="3" w:tplc="44E0DB7A" w:tentative="1">
      <w:start w:val="1"/>
      <w:numFmt w:val="decimal"/>
      <w:lvlText w:val="%4."/>
      <w:lvlJc w:val="left"/>
      <w:pPr>
        <w:ind w:left="2880" w:hanging="360"/>
      </w:pPr>
    </w:lvl>
    <w:lvl w:ilvl="4" w:tplc="533A3F0C" w:tentative="1">
      <w:start w:val="1"/>
      <w:numFmt w:val="lowerLetter"/>
      <w:lvlText w:val="%5."/>
      <w:lvlJc w:val="left"/>
      <w:pPr>
        <w:ind w:left="3600" w:hanging="360"/>
      </w:pPr>
    </w:lvl>
    <w:lvl w:ilvl="5" w:tplc="0B7A8B4C" w:tentative="1">
      <w:start w:val="1"/>
      <w:numFmt w:val="lowerRoman"/>
      <w:lvlText w:val="%6."/>
      <w:lvlJc w:val="right"/>
      <w:pPr>
        <w:ind w:left="4320" w:hanging="180"/>
      </w:pPr>
    </w:lvl>
    <w:lvl w:ilvl="6" w:tplc="8A70557A" w:tentative="1">
      <w:start w:val="1"/>
      <w:numFmt w:val="decimal"/>
      <w:lvlText w:val="%7."/>
      <w:lvlJc w:val="left"/>
      <w:pPr>
        <w:ind w:left="5040" w:hanging="360"/>
      </w:pPr>
    </w:lvl>
    <w:lvl w:ilvl="7" w:tplc="981851A8" w:tentative="1">
      <w:start w:val="1"/>
      <w:numFmt w:val="lowerLetter"/>
      <w:lvlText w:val="%8."/>
      <w:lvlJc w:val="left"/>
      <w:pPr>
        <w:ind w:left="5760" w:hanging="360"/>
      </w:pPr>
    </w:lvl>
    <w:lvl w:ilvl="8" w:tplc="17D0CB54" w:tentative="1">
      <w:start w:val="1"/>
      <w:numFmt w:val="lowerRoman"/>
      <w:lvlText w:val="%9."/>
      <w:lvlJc w:val="right"/>
      <w:pPr>
        <w:ind w:left="6480" w:hanging="180"/>
      </w:pPr>
    </w:lvl>
  </w:abstractNum>
  <w:abstractNum w:abstractNumId="5" w15:restartNumberingAfterBreak="0">
    <w:nsid w:val="2D4B5BD5"/>
    <w:multiLevelType w:val="hybridMultilevel"/>
    <w:tmpl w:val="811EF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F1AC0B9A">
      <w:start w:val="1"/>
      <w:numFmt w:val="lowerRoman"/>
      <w:lvlText w:val="(%1)"/>
      <w:lvlJc w:val="left"/>
      <w:pPr>
        <w:ind w:left="1080" w:hanging="720"/>
      </w:pPr>
      <w:rPr>
        <w:rFonts w:hint="default"/>
      </w:rPr>
    </w:lvl>
    <w:lvl w:ilvl="1" w:tplc="5C023F2A" w:tentative="1">
      <w:start w:val="1"/>
      <w:numFmt w:val="lowerLetter"/>
      <w:lvlText w:val="%2."/>
      <w:lvlJc w:val="left"/>
      <w:pPr>
        <w:ind w:left="1440" w:hanging="360"/>
      </w:pPr>
    </w:lvl>
    <w:lvl w:ilvl="2" w:tplc="A2E00E8A" w:tentative="1">
      <w:start w:val="1"/>
      <w:numFmt w:val="lowerRoman"/>
      <w:lvlText w:val="%3."/>
      <w:lvlJc w:val="right"/>
      <w:pPr>
        <w:ind w:left="2160" w:hanging="180"/>
      </w:pPr>
    </w:lvl>
    <w:lvl w:ilvl="3" w:tplc="2034B354" w:tentative="1">
      <w:start w:val="1"/>
      <w:numFmt w:val="decimal"/>
      <w:lvlText w:val="%4."/>
      <w:lvlJc w:val="left"/>
      <w:pPr>
        <w:ind w:left="2880" w:hanging="360"/>
      </w:pPr>
    </w:lvl>
    <w:lvl w:ilvl="4" w:tplc="3C3057F0" w:tentative="1">
      <w:start w:val="1"/>
      <w:numFmt w:val="lowerLetter"/>
      <w:lvlText w:val="%5."/>
      <w:lvlJc w:val="left"/>
      <w:pPr>
        <w:ind w:left="3600" w:hanging="360"/>
      </w:pPr>
    </w:lvl>
    <w:lvl w:ilvl="5" w:tplc="F6104A26" w:tentative="1">
      <w:start w:val="1"/>
      <w:numFmt w:val="lowerRoman"/>
      <w:lvlText w:val="%6."/>
      <w:lvlJc w:val="right"/>
      <w:pPr>
        <w:ind w:left="4320" w:hanging="180"/>
      </w:pPr>
    </w:lvl>
    <w:lvl w:ilvl="6" w:tplc="2612C576" w:tentative="1">
      <w:start w:val="1"/>
      <w:numFmt w:val="decimal"/>
      <w:lvlText w:val="%7."/>
      <w:lvlJc w:val="left"/>
      <w:pPr>
        <w:ind w:left="5040" w:hanging="360"/>
      </w:pPr>
    </w:lvl>
    <w:lvl w:ilvl="7" w:tplc="D2FEFE3A" w:tentative="1">
      <w:start w:val="1"/>
      <w:numFmt w:val="lowerLetter"/>
      <w:lvlText w:val="%8."/>
      <w:lvlJc w:val="left"/>
      <w:pPr>
        <w:ind w:left="5760" w:hanging="360"/>
      </w:pPr>
    </w:lvl>
    <w:lvl w:ilvl="8" w:tplc="C3F294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9E53D6">
      <w:start w:val="1"/>
      <w:numFmt w:val="lowerRoman"/>
      <w:lvlText w:val="(%1)"/>
      <w:lvlJc w:val="left"/>
      <w:pPr>
        <w:ind w:left="1080" w:hanging="720"/>
      </w:pPr>
      <w:rPr>
        <w:rFonts w:hint="default"/>
      </w:rPr>
    </w:lvl>
    <w:lvl w:ilvl="1" w:tplc="9AC02AA2" w:tentative="1">
      <w:start w:val="1"/>
      <w:numFmt w:val="lowerLetter"/>
      <w:lvlText w:val="%2."/>
      <w:lvlJc w:val="left"/>
      <w:pPr>
        <w:ind w:left="1440" w:hanging="360"/>
      </w:pPr>
    </w:lvl>
    <w:lvl w:ilvl="2" w:tplc="DDC6A202" w:tentative="1">
      <w:start w:val="1"/>
      <w:numFmt w:val="lowerRoman"/>
      <w:lvlText w:val="%3."/>
      <w:lvlJc w:val="right"/>
      <w:pPr>
        <w:ind w:left="2160" w:hanging="180"/>
      </w:pPr>
    </w:lvl>
    <w:lvl w:ilvl="3" w:tplc="A0B4C4C6" w:tentative="1">
      <w:start w:val="1"/>
      <w:numFmt w:val="decimal"/>
      <w:lvlText w:val="%4."/>
      <w:lvlJc w:val="left"/>
      <w:pPr>
        <w:ind w:left="2880" w:hanging="360"/>
      </w:pPr>
    </w:lvl>
    <w:lvl w:ilvl="4" w:tplc="64D4B4A6" w:tentative="1">
      <w:start w:val="1"/>
      <w:numFmt w:val="lowerLetter"/>
      <w:lvlText w:val="%5."/>
      <w:lvlJc w:val="left"/>
      <w:pPr>
        <w:ind w:left="3600" w:hanging="360"/>
      </w:pPr>
    </w:lvl>
    <w:lvl w:ilvl="5" w:tplc="D5B2AF18" w:tentative="1">
      <w:start w:val="1"/>
      <w:numFmt w:val="lowerRoman"/>
      <w:lvlText w:val="%6."/>
      <w:lvlJc w:val="right"/>
      <w:pPr>
        <w:ind w:left="4320" w:hanging="180"/>
      </w:pPr>
    </w:lvl>
    <w:lvl w:ilvl="6" w:tplc="AA2CD424" w:tentative="1">
      <w:start w:val="1"/>
      <w:numFmt w:val="decimal"/>
      <w:lvlText w:val="%7."/>
      <w:lvlJc w:val="left"/>
      <w:pPr>
        <w:ind w:left="5040" w:hanging="360"/>
      </w:pPr>
    </w:lvl>
    <w:lvl w:ilvl="7" w:tplc="F692F1EE" w:tentative="1">
      <w:start w:val="1"/>
      <w:numFmt w:val="lowerLetter"/>
      <w:lvlText w:val="%8."/>
      <w:lvlJc w:val="left"/>
      <w:pPr>
        <w:ind w:left="5760" w:hanging="360"/>
      </w:pPr>
    </w:lvl>
    <w:lvl w:ilvl="8" w:tplc="BFCC90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C74BF0C">
      <w:start w:val="1"/>
      <w:numFmt w:val="lowerRoman"/>
      <w:lvlText w:val="(%1)"/>
      <w:lvlJc w:val="left"/>
      <w:pPr>
        <w:ind w:left="1080" w:hanging="720"/>
      </w:pPr>
      <w:rPr>
        <w:rFonts w:hint="default"/>
      </w:rPr>
    </w:lvl>
    <w:lvl w:ilvl="1" w:tplc="B4662508" w:tentative="1">
      <w:start w:val="1"/>
      <w:numFmt w:val="lowerLetter"/>
      <w:lvlText w:val="%2."/>
      <w:lvlJc w:val="left"/>
      <w:pPr>
        <w:ind w:left="1440" w:hanging="360"/>
      </w:pPr>
    </w:lvl>
    <w:lvl w:ilvl="2" w:tplc="2A80DD08" w:tentative="1">
      <w:start w:val="1"/>
      <w:numFmt w:val="lowerRoman"/>
      <w:lvlText w:val="%3."/>
      <w:lvlJc w:val="right"/>
      <w:pPr>
        <w:ind w:left="2160" w:hanging="180"/>
      </w:pPr>
    </w:lvl>
    <w:lvl w:ilvl="3" w:tplc="2B7E0CD8" w:tentative="1">
      <w:start w:val="1"/>
      <w:numFmt w:val="decimal"/>
      <w:lvlText w:val="%4."/>
      <w:lvlJc w:val="left"/>
      <w:pPr>
        <w:ind w:left="2880" w:hanging="360"/>
      </w:pPr>
    </w:lvl>
    <w:lvl w:ilvl="4" w:tplc="09A41DC0" w:tentative="1">
      <w:start w:val="1"/>
      <w:numFmt w:val="lowerLetter"/>
      <w:lvlText w:val="%5."/>
      <w:lvlJc w:val="left"/>
      <w:pPr>
        <w:ind w:left="3600" w:hanging="360"/>
      </w:pPr>
    </w:lvl>
    <w:lvl w:ilvl="5" w:tplc="92A64F02" w:tentative="1">
      <w:start w:val="1"/>
      <w:numFmt w:val="lowerRoman"/>
      <w:lvlText w:val="%6."/>
      <w:lvlJc w:val="right"/>
      <w:pPr>
        <w:ind w:left="4320" w:hanging="180"/>
      </w:pPr>
    </w:lvl>
    <w:lvl w:ilvl="6" w:tplc="75A25386" w:tentative="1">
      <w:start w:val="1"/>
      <w:numFmt w:val="decimal"/>
      <w:lvlText w:val="%7."/>
      <w:lvlJc w:val="left"/>
      <w:pPr>
        <w:ind w:left="5040" w:hanging="360"/>
      </w:pPr>
    </w:lvl>
    <w:lvl w:ilvl="7" w:tplc="A0821CE4" w:tentative="1">
      <w:start w:val="1"/>
      <w:numFmt w:val="lowerLetter"/>
      <w:lvlText w:val="%8."/>
      <w:lvlJc w:val="left"/>
      <w:pPr>
        <w:ind w:left="5760" w:hanging="360"/>
      </w:pPr>
    </w:lvl>
    <w:lvl w:ilvl="8" w:tplc="BBBA3CF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86FB68">
      <w:start w:val="1"/>
      <w:numFmt w:val="lowerRoman"/>
      <w:lvlText w:val="(%1)"/>
      <w:lvlJc w:val="left"/>
      <w:pPr>
        <w:ind w:left="1080" w:hanging="720"/>
      </w:pPr>
      <w:rPr>
        <w:rFonts w:hint="default"/>
      </w:rPr>
    </w:lvl>
    <w:lvl w:ilvl="1" w:tplc="707A5768" w:tentative="1">
      <w:start w:val="1"/>
      <w:numFmt w:val="lowerLetter"/>
      <w:lvlText w:val="%2."/>
      <w:lvlJc w:val="left"/>
      <w:pPr>
        <w:ind w:left="1440" w:hanging="360"/>
      </w:pPr>
    </w:lvl>
    <w:lvl w:ilvl="2" w:tplc="9796FA80" w:tentative="1">
      <w:start w:val="1"/>
      <w:numFmt w:val="lowerRoman"/>
      <w:lvlText w:val="%3."/>
      <w:lvlJc w:val="right"/>
      <w:pPr>
        <w:ind w:left="2160" w:hanging="180"/>
      </w:pPr>
    </w:lvl>
    <w:lvl w:ilvl="3" w:tplc="A1165E0E" w:tentative="1">
      <w:start w:val="1"/>
      <w:numFmt w:val="decimal"/>
      <w:lvlText w:val="%4."/>
      <w:lvlJc w:val="left"/>
      <w:pPr>
        <w:ind w:left="2880" w:hanging="360"/>
      </w:pPr>
    </w:lvl>
    <w:lvl w:ilvl="4" w:tplc="C49E7F4A" w:tentative="1">
      <w:start w:val="1"/>
      <w:numFmt w:val="lowerLetter"/>
      <w:lvlText w:val="%5."/>
      <w:lvlJc w:val="left"/>
      <w:pPr>
        <w:ind w:left="3600" w:hanging="360"/>
      </w:pPr>
    </w:lvl>
    <w:lvl w:ilvl="5" w:tplc="A6581734" w:tentative="1">
      <w:start w:val="1"/>
      <w:numFmt w:val="lowerRoman"/>
      <w:lvlText w:val="%6."/>
      <w:lvlJc w:val="right"/>
      <w:pPr>
        <w:ind w:left="4320" w:hanging="180"/>
      </w:pPr>
    </w:lvl>
    <w:lvl w:ilvl="6" w:tplc="71A89442" w:tentative="1">
      <w:start w:val="1"/>
      <w:numFmt w:val="decimal"/>
      <w:lvlText w:val="%7."/>
      <w:lvlJc w:val="left"/>
      <w:pPr>
        <w:ind w:left="5040" w:hanging="360"/>
      </w:pPr>
    </w:lvl>
    <w:lvl w:ilvl="7" w:tplc="16DC58C2" w:tentative="1">
      <w:start w:val="1"/>
      <w:numFmt w:val="lowerLetter"/>
      <w:lvlText w:val="%8."/>
      <w:lvlJc w:val="left"/>
      <w:pPr>
        <w:ind w:left="5760" w:hanging="360"/>
      </w:pPr>
    </w:lvl>
    <w:lvl w:ilvl="8" w:tplc="894473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AFED926">
      <w:start w:val="1"/>
      <w:numFmt w:val="lowerRoman"/>
      <w:lvlText w:val="(%1)"/>
      <w:lvlJc w:val="left"/>
      <w:pPr>
        <w:ind w:left="1080" w:hanging="720"/>
      </w:pPr>
      <w:rPr>
        <w:rFonts w:hint="default"/>
      </w:rPr>
    </w:lvl>
    <w:lvl w:ilvl="1" w:tplc="294C8CAE" w:tentative="1">
      <w:start w:val="1"/>
      <w:numFmt w:val="lowerLetter"/>
      <w:lvlText w:val="%2."/>
      <w:lvlJc w:val="left"/>
      <w:pPr>
        <w:ind w:left="1440" w:hanging="360"/>
      </w:pPr>
    </w:lvl>
    <w:lvl w:ilvl="2" w:tplc="827C4D0C" w:tentative="1">
      <w:start w:val="1"/>
      <w:numFmt w:val="lowerRoman"/>
      <w:lvlText w:val="%3."/>
      <w:lvlJc w:val="right"/>
      <w:pPr>
        <w:ind w:left="2160" w:hanging="180"/>
      </w:pPr>
    </w:lvl>
    <w:lvl w:ilvl="3" w:tplc="4086D586" w:tentative="1">
      <w:start w:val="1"/>
      <w:numFmt w:val="decimal"/>
      <w:lvlText w:val="%4."/>
      <w:lvlJc w:val="left"/>
      <w:pPr>
        <w:ind w:left="2880" w:hanging="360"/>
      </w:pPr>
    </w:lvl>
    <w:lvl w:ilvl="4" w:tplc="F918A5BC" w:tentative="1">
      <w:start w:val="1"/>
      <w:numFmt w:val="lowerLetter"/>
      <w:lvlText w:val="%5."/>
      <w:lvlJc w:val="left"/>
      <w:pPr>
        <w:ind w:left="3600" w:hanging="360"/>
      </w:pPr>
    </w:lvl>
    <w:lvl w:ilvl="5" w:tplc="CD0619D4" w:tentative="1">
      <w:start w:val="1"/>
      <w:numFmt w:val="lowerRoman"/>
      <w:lvlText w:val="%6."/>
      <w:lvlJc w:val="right"/>
      <w:pPr>
        <w:ind w:left="4320" w:hanging="180"/>
      </w:pPr>
    </w:lvl>
    <w:lvl w:ilvl="6" w:tplc="3D1470C4" w:tentative="1">
      <w:start w:val="1"/>
      <w:numFmt w:val="decimal"/>
      <w:lvlText w:val="%7."/>
      <w:lvlJc w:val="left"/>
      <w:pPr>
        <w:ind w:left="5040" w:hanging="360"/>
      </w:pPr>
    </w:lvl>
    <w:lvl w:ilvl="7" w:tplc="99605E20" w:tentative="1">
      <w:start w:val="1"/>
      <w:numFmt w:val="lowerLetter"/>
      <w:lvlText w:val="%8."/>
      <w:lvlJc w:val="left"/>
      <w:pPr>
        <w:ind w:left="5760" w:hanging="360"/>
      </w:pPr>
    </w:lvl>
    <w:lvl w:ilvl="8" w:tplc="687AA4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15"/>
    <w:rsid w:val="0005120F"/>
    <w:rsid w:val="002D2C05"/>
    <w:rsid w:val="008233EE"/>
    <w:rsid w:val="008F1081"/>
    <w:rsid w:val="0099170A"/>
    <w:rsid w:val="00A01715"/>
    <w:rsid w:val="00A6397D"/>
    <w:rsid w:val="00B05262"/>
    <w:rsid w:val="00B469C3"/>
    <w:rsid w:val="00B878D6"/>
    <w:rsid w:val="00BE41E9"/>
    <w:rsid w:val="00D32504"/>
    <w:rsid w:val="00D91AD0"/>
    <w:rsid w:val="00E07E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7575"/>
  <w15:docId w15:val="{51F9C477-5CB3-4965-9C36-76A0B349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0AB63A5134CA485A9575AB8A846F0EF7">
    <w:name w:val="0AB63A5134CA485A9575AB8A846F0EF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1006</RACS_x0020_ID>
    <Approved_x0020_Provider xmlns="a8338b6e-77a6-4851-82b6-98166143ffdd">HammondCare</Approved_x0020_Provider>
    <Management_x0020_Company_x0020_ID xmlns="a8338b6e-77a6-4851-82b6-98166143ffdd" xsi:nil="true"/>
    <Home xmlns="a8338b6e-77a6-4851-82b6-98166143ffdd">HammondCare Scarborough</Home>
    <Signed xmlns="a8338b6e-77a6-4851-82b6-98166143ffdd" xsi:nil="true"/>
    <Uploaded xmlns="a8338b6e-77a6-4851-82b6-98166143ffdd">False</Uploaded>
    <Management_x0020_Company xmlns="a8338b6e-77a6-4851-82b6-98166143ffdd" xsi:nil="true"/>
    <Doc_x0020_Date xmlns="a8338b6e-77a6-4851-82b6-98166143ffdd">2023-07-19T01:14:00+00:00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C6EE934B-622C-E211-BE69-005056922186</Home_x0020_ID>
    <State xmlns="a8338b6e-77a6-4851-82b6-98166143ffdd">NSW</State>
    <Doc_x0020_Sent_Received_x0020_Date xmlns="a8338b6e-77a6-4851-82b6-98166143ffdd">2023-07-19T00:00:00+00:00</Doc_x0020_Sent_Received_x0020_Date>
    <Activity_x0020_ID xmlns="a8338b6e-77a6-4851-82b6-98166143ffdd">1BA3472F-4F20-EE11-8390-005056922186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17DD7-0520-4EB2-9455-CAD10647C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a8338b6e-77a6-4851-82b6-98166143ffdd"/>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1726D767-E278-4812-9F6A-0F64D9DB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2023-08-11T03:55:00Z</dcterms:created>
  <dcterms:modified xsi:type="dcterms:W3CDTF">2023-08-11T03:56:00Z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