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BB0C" w14:textId="2569741C" w:rsidR="00BC7787" w:rsidRDefault="00BC778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4DCACD6" wp14:editId="05C9AFC9">
                <wp:simplePos x="0" y="0"/>
                <wp:positionH relativeFrom="column">
                  <wp:posOffset>-895350</wp:posOffset>
                </wp:positionH>
                <wp:positionV relativeFrom="paragraph">
                  <wp:posOffset>722630</wp:posOffset>
                </wp:positionV>
                <wp:extent cx="5686425" cy="1727200"/>
                <wp:effectExtent l="0" t="0" r="0" b="0"/>
                <wp:wrapSquare wrapText="bothSides"/>
                <wp:docPr id="757142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8D280" w14:textId="77777777" w:rsidR="00BC7787" w:rsidRDefault="00BC778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1072F0" w14:textId="77777777" w:rsidR="00BC7787" w:rsidRPr="001E694D" w:rsidRDefault="00BC778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9160D2C" w14:textId="77777777" w:rsidR="00BC7787" w:rsidRPr="001E694D" w:rsidRDefault="00BC7787" w:rsidP="009504D0">
                            <w:pPr>
                              <w:pStyle w:val="ContactNumber"/>
                              <w:spacing w:after="600"/>
                              <w:rPr>
                                <w:rFonts w:ascii="Open Sans" w:hAnsi="Open Sans" w:cs="Open Sans"/>
                              </w:rPr>
                            </w:pPr>
                            <w:r w:rsidRPr="001E694D">
                              <w:rPr>
                                <w:rFonts w:ascii="Open Sans" w:hAnsi="Open Sans" w:cs="Open Sans"/>
                              </w:rPr>
                              <w:t>Agedcarequality.gov.au</w:t>
                            </w:r>
                          </w:p>
                          <w:p w14:paraId="4E041C5D" w14:textId="77777777" w:rsidR="00BC7787" w:rsidRDefault="00BC77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DCACD6"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2D8D280" w14:textId="77777777" w:rsidR="00BC7787" w:rsidRDefault="00BC778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1072F0" w14:textId="77777777" w:rsidR="00BC7787" w:rsidRPr="001E694D" w:rsidRDefault="00BC778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9160D2C" w14:textId="77777777" w:rsidR="00BC7787" w:rsidRPr="001E694D" w:rsidRDefault="00BC7787" w:rsidP="009504D0">
                      <w:pPr>
                        <w:pStyle w:val="ContactNumber"/>
                        <w:spacing w:after="600"/>
                        <w:rPr>
                          <w:rFonts w:ascii="Open Sans" w:hAnsi="Open Sans" w:cs="Open Sans"/>
                        </w:rPr>
                      </w:pPr>
                      <w:r w:rsidRPr="001E694D">
                        <w:rPr>
                          <w:rFonts w:ascii="Open Sans" w:hAnsi="Open Sans" w:cs="Open Sans"/>
                        </w:rPr>
                        <w:t>Agedcarequality.gov.au</w:t>
                      </w:r>
                    </w:p>
                    <w:p w14:paraId="4E041C5D" w14:textId="77777777" w:rsidR="00BC7787" w:rsidRDefault="00BC7787"/>
                  </w:txbxContent>
                </v:textbox>
                <w10:wrap type="square"/>
              </v:shape>
            </w:pict>
          </mc:Fallback>
        </mc:AlternateContent>
      </w:r>
      <w:r>
        <w:rPr>
          <w:noProof/>
        </w:rPr>
        <w:drawing>
          <wp:anchor distT="360045" distB="180340" distL="114300" distR="114300" simplePos="0" relativeHeight="251658241" behindDoc="1" locked="0" layoutInCell="1" allowOverlap="1" wp14:anchorId="60DF748B" wp14:editId="7786DA6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C656E64" w14:textId="77777777" w:rsidR="00BC7787" w:rsidRPr="001E694D" w:rsidRDefault="00BC7787" w:rsidP="001E694D">
      <w:pPr>
        <w:tabs>
          <w:tab w:val="left" w:pos="4569"/>
        </w:tabs>
        <w:rPr>
          <w:rFonts w:ascii="Open Sans" w:hAnsi="Open Sans" w:cs="Open Sans"/>
          <w:color w:val="FFFFFF" w:themeColor="background1"/>
          <w:sz w:val="66"/>
          <w:szCs w:val="66"/>
        </w:rPr>
      </w:pPr>
    </w:p>
    <w:p w14:paraId="2A489A31" w14:textId="77777777" w:rsidR="00BC7787" w:rsidRDefault="00BC7787" w:rsidP="00372ED2">
      <w:pPr>
        <w:spacing w:after="0"/>
        <w:rPr>
          <w:rFonts w:ascii="Open Sans" w:hAnsi="Open Sans" w:cs="Open Sans"/>
          <w:b/>
          <w:bCs/>
          <w:color w:val="FFFFFF" w:themeColor="background1"/>
          <w:sz w:val="66"/>
          <w:szCs w:val="66"/>
        </w:rPr>
      </w:pPr>
    </w:p>
    <w:p w14:paraId="3E50158E" w14:textId="77777777" w:rsidR="00BC7787" w:rsidRDefault="00BC7787" w:rsidP="00372ED2">
      <w:pPr>
        <w:spacing w:after="0"/>
        <w:rPr>
          <w:rFonts w:ascii="Open Sans" w:hAnsi="Open Sans" w:cs="Open Sans"/>
          <w:b/>
          <w:bCs/>
          <w:color w:val="FFFFFF" w:themeColor="background1"/>
          <w:sz w:val="66"/>
          <w:szCs w:val="66"/>
        </w:rPr>
      </w:pPr>
    </w:p>
    <w:p w14:paraId="2157B491" w14:textId="77777777" w:rsidR="00BC7787" w:rsidRPr="00412FC5" w:rsidRDefault="00BC778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2"/>
        <w:gridCol w:w="6186"/>
      </w:tblGrid>
      <w:tr w:rsidR="00396729" w14:paraId="067A3A39" w14:textId="77777777" w:rsidTr="00396729">
        <w:tc>
          <w:tcPr>
            <w:cnfStyle w:val="001000000000" w:firstRow="0" w:lastRow="0" w:firstColumn="1" w:lastColumn="0" w:oddVBand="0" w:evenVBand="0" w:oddHBand="0" w:evenHBand="0" w:firstRowFirstColumn="0" w:firstRowLastColumn="0" w:lastRowFirstColumn="0" w:lastRowLastColumn="0"/>
            <w:tcW w:w="3227" w:type="dxa"/>
          </w:tcPr>
          <w:p w14:paraId="3CB6D932" w14:textId="77777777" w:rsidR="00BC7787" w:rsidRPr="001E694D" w:rsidRDefault="00BC778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DB727AF" w14:textId="77777777" w:rsidR="00BC7787" w:rsidRPr="001E694D" w:rsidRDefault="00BC778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Harbison Burradoo</w:t>
            </w:r>
          </w:p>
        </w:tc>
      </w:tr>
      <w:tr w:rsidR="00396729" w14:paraId="27FFB851"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18416D" w14:textId="77777777" w:rsidR="00BC7787" w:rsidRPr="001E694D" w:rsidRDefault="00BC778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F92A639" w14:textId="77777777" w:rsidR="00BC7787" w:rsidRPr="001E694D" w:rsidRDefault="00BC778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2658</w:t>
            </w:r>
          </w:p>
        </w:tc>
      </w:tr>
      <w:tr w:rsidR="00396729" w14:paraId="190137F3" w14:textId="77777777" w:rsidTr="0039672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4ECC93" w14:textId="77777777" w:rsidR="00BC7787" w:rsidRPr="001E694D" w:rsidRDefault="00BC778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20AF261" w14:textId="77777777" w:rsidR="00BC7787" w:rsidRPr="001E694D" w:rsidRDefault="00BC778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2-10 Charlotte</w:t>
            </w:r>
            <w:r w:rsidRPr="001E694D">
              <w:rPr>
                <w:rFonts w:ascii="Open Sans" w:eastAsia="Times New Roman" w:hAnsi="Open Sans" w:cs="Open Sans"/>
                <w:lang w:eastAsia="en-AU"/>
              </w:rPr>
              <w:t xml:space="preserve"> Street, BURRADOO, New South Wales, 2576</w:t>
            </w:r>
          </w:p>
        </w:tc>
      </w:tr>
      <w:tr w:rsidR="00396729" w14:paraId="2CD703D0"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CC2E68" w14:textId="77777777" w:rsidR="00BC7787" w:rsidRPr="001E694D" w:rsidRDefault="00BC778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A1D3069" w14:textId="77777777" w:rsidR="00BC7787" w:rsidRPr="001E694D" w:rsidRDefault="00BC778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96729" w14:paraId="121C23A5" w14:textId="77777777" w:rsidTr="0039672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FBA09F8" w14:textId="77777777" w:rsidR="00BC7787" w:rsidRPr="001E694D" w:rsidRDefault="00BC778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F1D4CE8" w14:textId="77777777" w:rsidR="00BC7787" w:rsidRPr="001E694D" w:rsidRDefault="00BC778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396729" w14:paraId="3C419960"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C902FBB" w14:textId="77777777" w:rsidR="00BC7787" w:rsidRPr="001E694D" w:rsidRDefault="00BC778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54478980"/>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2283FB04" w14:textId="475F110E" w:rsidR="00BC7787" w:rsidRPr="001E694D" w:rsidRDefault="00780FE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March 2025</w:t>
                </w:r>
              </w:p>
            </w:tc>
          </w:sdtContent>
        </w:sdt>
      </w:tr>
      <w:tr w:rsidR="00396729" w14:paraId="1C51DE05" w14:textId="77777777" w:rsidTr="0039672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A5D84F" w14:textId="77777777" w:rsidR="00BC7787" w:rsidRPr="001E694D" w:rsidRDefault="00BC778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4681FC5" w14:textId="77777777" w:rsidR="00BC7787" w:rsidRPr="001E694D" w:rsidRDefault="00BC778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1653 Harbison Memorial Retirement Village </w:t>
            </w:r>
          </w:p>
          <w:p w14:paraId="0997B6F0" w14:textId="77777777" w:rsidR="00BC7787" w:rsidRPr="001E694D" w:rsidRDefault="00BC778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1016 Harbison Burradoo</w:t>
            </w:r>
          </w:p>
        </w:tc>
      </w:tr>
    </w:tbl>
    <w:bookmarkEnd w:id="0"/>
    <w:p w14:paraId="0BBF2E93" w14:textId="77777777" w:rsidR="00BC7787" w:rsidRPr="001E694D" w:rsidRDefault="00BC778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06A7F31" w14:textId="77777777" w:rsidR="00BC7787" w:rsidRPr="003E162B" w:rsidRDefault="00BC778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09E40B5" w14:textId="0616F4B3" w:rsidR="00BC7787" w:rsidRPr="001E694D" w:rsidRDefault="00BC7787"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Harbison Burradoo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7A721D">
        <w:rPr>
          <w:rFonts w:ascii="Open Sans" w:hAnsi="Open Sans" w:cs="Open Sans"/>
        </w:rPr>
        <w:t>T Coulton</w:t>
      </w:r>
      <w:r w:rsidRPr="007A721D">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62254BA6" w14:textId="77777777" w:rsidR="00BC7787" w:rsidRPr="001E694D" w:rsidRDefault="00BC778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BD40EB9" w14:textId="77777777" w:rsidR="00BC7787" w:rsidRPr="001E694D" w:rsidRDefault="00BC778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145ACDF" w14:textId="77777777" w:rsidR="00BC7787" w:rsidRPr="003E162B" w:rsidRDefault="00BC778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9059C70" w14:textId="77777777" w:rsidR="00BC7787" w:rsidRPr="001E694D" w:rsidRDefault="00BC778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74F3BB8" w14:textId="18E91551" w:rsidR="00BC7787" w:rsidRPr="001E694D" w:rsidRDefault="00BC7787"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281F43">
        <w:rPr>
          <w:rFonts w:ascii="Open Sans" w:hAnsi="Open Sans" w:cs="Open Sans"/>
          <w:color w:val="auto"/>
        </w:rPr>
        <w:t>informed by a site assessment, observations at the service, review of documents and interviews with staff, older people/representatives and others</w:t>
      </w:r>
      <w:r w:rsidR="00CD455B">
        <w:rPr>
          <w:rFonts w:ascii="Open Sans" w:hAnsi="Open Sans" w:cs="Open Sans"/>
          <w:color w:val="auto"/>
        </w:rPr>
        <w:t>,</w:t>
      </w:r>
      <w:r w:rsidR="00BB06E6">
        <w:rPr>
          <w:rFonts w:ascii="Open Sans" w:hAnsi="Open Sans" w:cs="Open Sans"/>
          <w:color w:val="auto"/>
        </w:rPr>
        <w:t xml:space="preserve"> and</w:t>
      </w:r>
    </w:p>
    <w:p w14:paraId="75B2E32C" w14:textId="459BF546" w:rsidR="00BC7787" w:rsidRPr="001E694D" w:rsidRDefault="00BC7787"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w:t>
      </w:r>
      <w:r w:rsidR="003E7100">
        <w:rPr>
          <w:rFonts w:ascii="Open Sans" w:hAnsi="Open Sans" w:cs="Open Sans"/>
        </w:rPr>
        <w:t>assessment team’s report</w:t>
      </w:r>
      <w:r w:rsidRPr="001E694D">
        <w:rPr>
          <w:rFonts w:ascii="Open Sans" w:hAnsi="Open Sans" w:cs="Open Sans"/>
        </w:rPr>
        <w:t xml:space="preserve"> </w:t>
      </w:r>
      <w:r w:rsidR="00295A29">
        <w:rPr>
          <w:rFonts w:ascii="Open Sans" w:hAnsi="Open Sans" w:cs="Open Sans"/>
        </w:rPr>
        <w:t>received 26 February 2025</w:t>
      </w:r>
    </w:p>
    <w:p w14:paraId="6D5E5209" w14:textId="3612CA43" w:rsidR="00BC7787" w:rsidRPr="001E694D" w:rsidRDefault="00BC7787"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67E0640" w14:textId="77777777" w:rsidR="00BC7787" w:rsidRPr="003E162B" w:rsidRDefault="00BC778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96729" w14:paraId="6319AFC6" w14:textId="77777777" w:rsidTr="0039672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C29D24" w14:textId="77777777" w:rsidR="00BC7787" w:rsidRPr="001E694D" w:rsidRDefault="00BC778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4134A64" w14:textId="77777777" w:rsidR="00BC7787" w:rsidRPr="001E694D" w:rsidRDefault="00046164"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3983673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3B9D55CE" w14:textId="77777777" w:rsidTr="0039672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7929C6" w14:textId="77777777" w:rsidR="00BC7787" w:rsidRPr="001E694D" w:rsidRDefault="00BC778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24491E2" w14:textId="77777777" w:rsidR="00BC7787" w:rsidRPr="001E694D" w:rsidRDefault="000461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1335582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b/>
                    <w:bCs/>
                  </w:rPr>
                  <w:t>Compliant</w:t>
                </w:r>
              </w:sdtContent>
            </w:sdt>
          </w:p>
        </w:tc>
      </w:tr>
      <w:tr w:rsidR="00396729" w14:paraId="5B883359" w14:textId="77777777" w:rsidTr="0039672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F19D59" w14:textId="77777777" w:rsidR="00BC7787" w:rsidRPr="001E694D" w:rsidRDefault="00BC778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92E2D2E" w14:textId="77777777" w:rsidR="00BC7787" w:rsidRPr="001E694D" w:rsidRDefault="0004616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2293732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b/>
                    <w:bCs/>
                  </w:rPr>
                  <w:t>Compliant</w:t>
                </w:r>
              </w:sdtContent>
            </w:sdt>
          </w:p>
        </w:tc>
      </w:tr>
      <w:tr w:rsidR="00396729" w14:paraId="3F0B1495" w14:textId="77777777" w:rsidTr="0039672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26BDEB" w14:textId="77777777" w:rsidR="00BC7787" w:rsidRPr="001E694D" w:rsidRDefault="00BC778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0509904" w14:textId="77777777" w:rsidR="00BC7787" w:rsidRPr="001E694D" w:rsidRDefault="000461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184367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b/>
                    <w:bCs/>
                  </w:rPr>
                  <w:t>Compliant</w:t>
                </w:r>
              </w:sdtContent>
            </w:sdt>
          </w:p>
        </w:tc>
      </w:tr>
      <w:tr w:rsidR="00396729" w14:paraId="26935E52" w14:textId="77777777" w:rsidTr="0039672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2161B6" w14:textId="77777777" w:rsidR="00BC7787" w:rsidRPr="001E694D" w:rsidRDefault="00BC778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6AE44D4" w14:textId="77777777" w:rsidR="00BC7787" w:rsidRPr="001E694D" w:rsidRDefault="0004616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142350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b/>
                    <w:bCs/>
                  </w:rPr>
                  <w:t>Compliant</w:t>
                </w:r>
              </w:sdtContent>
            </w:sdt>
          </w:p>
        </w:tc>
      </w:tr>
      <w:tr w:rsidR="00396729" w14:paraId="36E5E10D" w14:textId="77777777" w:rsidTr="0039672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E963971" w14:textId="77777777" w:rsidR="00BC7787" w:rsidRPr="001E694D" w:rsidRDefault="00BC778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4269318" w14:textId="77777777" w:rsidR="00BC7787" w:rsidRPr="001E694D" w:rsidRDefault="000461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411776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b/>
                    <w:bCs/>
                  </w:rPr>
                  <w:t>Compliant</w:t>
                </w:r>
              </w:sdtContent>
            </w:sdt>
          </w:p>
        </w:tc>
      </w:tr>
      <w:tr w:rsidR="00396729" w14:paraId="494E87AB" w14:textId="77777777" w:rsidTr="0039672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F787B1" w14:textId="77777777" w:rsidR="00BC7787" w:rsidRPr="001E694D" w:rsidRDefault="00BC778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21D4E37" w14:textId="77777777" w:rsidR="00BC7787" w:rsidRPr="001E694D" w:rsidRDefault="0004616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8894174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b/>
                    <w:bCs/>
                  </w:rPr>
                  <w:t>Compliant</w:t>
                </w:r>
              </w:sdtContent>
            </w:sdt>
          </w:p>
        </w:tc>
      </w:tr>
      <w:tr w:rsidR="00396729" w14:paraId="586F86A8" w14:textId="77777777" w:rsidTr="0039672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B79657" w14:textId="77777777" w:rsidR="00BC7787" w:rsidRPr="001E694D" w:rsidRDefault="00BC778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20F8508" w14:textId="77777777" w:rsidR="00BC7787" w:rsidRPr="001E694D" w:rsidRDefault="0004616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617443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b/>
                    <w:bCs/>
                  </w:rPr>
                  <w:t>Compliant</w:t>
                </w:r>
              </w:sdtContent>
            </w:sdt>
          </w:p>
        </w:tc>
      </w:tr>
    </w:tbl>
    <w:p w14:paraId="498DB385" w14:textId="77777777" w:rsidR="00BC7787" w:rsidRPr="001E694D" w:rsidRDefault="00BC778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C2CE303" w14:textId="77777777" w:rsidR="00BC7787" w:rsidRPr="003E162B" w:rsidRDefault="00BC778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7AF584E" w14:textId="77777777" w:rsidR="00BC7787" w:rsidRPr="001E694D" w:rsidRDefault="00BC778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CC7642E" w14:textId="3D571E9C" w:rsidR="00BC7787" w:rsidRPr="001E694D" w:rsidRDefault="00BC7787" w:rsidP="0036130C">
      <w:pPr>
        <w:pStyle w:val="NormalArial"/>
        <w:rPr>
          <w:rFonts w:ascii="Open Sans" w:hAnsi="Open Sans" w:cs="Open Sans"/>
        </w:rPr>
      </w:pPr>
      <w:r w:rsidRPr="001E694D">
        <w:rPr>
          <w:rFonts w:ascii="Open Sans" w:hAnsi="Open Sans" w:cs="Open Sans"/>
        </w:rPr>
        <w:br w:type="page"/>
      </w:r>
    </w:p>
    <w:p w14:paraId="385B2DF9"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96729" w14:paraId="220AD476"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CFF8DA3" w14:textId="77777777" w:rsidR="00BC7787" w:rsidRPr="001E694D" w:rsidRDefault="00BC778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2E97A70"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3B202FFC"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856812" w14:textId="77777777" w:rsidR="00BC7787" w:rsidRPr="001E694D" w:rsidRDefault="00BC778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CF62CAA" w14:textId="77777777" w:rsidR="00BC7787" w:rsidRPr="001E694D" w:rsidRDefault="00BC778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B1C6373" w14:textId="77777777" w:rsidR="00BC7787" w:rsidRPr="001E694D" w:rsidRDefault="0004616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548126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392B940F"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DD9E1A"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D073731"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8DD3448"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898820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1843B8FD"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BDE7C"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8F32F7D"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4718C3B" w14:textId="77777777" w:rsidR="00BC7787" w:rsidRPr="001E694D" w:rsidRDefault="00BC778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31D614A" w14:textId="77777777" w:rsidR="00BC7787" w:rsidRPr="001E694D" w:rsidRDefault="00BC778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92A3403" w14:textId="77777777" w:rsidR="00BC7787" w:rsidRPr="001E694D" w:rsidRDefault="00BC778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31A5904" w14:textId="77777777" w:rsidR="00BC7787" w:rsidRPr="001E694D" w:rsidRDefault="00BC778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4D5C719"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828343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7DF347EF"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1C9082"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7E0B9D2"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3458B06" w14:textId="77777777" w:rsidR="00BC7787" w:rsidRPr="001E694D" w:rsidRDefault="000461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640885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30732B74"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1B8518"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FCDF1DD" w14:textId="77777777" w:rsidR="00BC7787" w:rsidRPr="001E694D" w:rsidRDefault="00BC778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AC486C7"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998549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7B987391"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56CC98"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5F3B9B0"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2275FF1"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919907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22968BC5" w14:textId="77777777" w:rsidR="00BC7787" w:rsidRPr="003E162B" w:rsidRDefault="00BC7787" w:rsidP="001A5684">
      <w:pPr>
        <w:pStyle w:val="Heading20"/>
        <w:rPr>
          <w:rFonts w:ascii="Open Sans" w:hAnsi="Open Sans" w:cs="Open Sans"/>
          <w:color w:val="781E77"/>
        </w:rPr>
      </w:pPr>
      <w:r w:rsidRPr="003E162B">
        <w:rPr>
          <w:rFonts w:ascii="Open Sans" w:hAnsi="Open Sans" w:cs="Open Sans"/>
          <w:color w:val="781E77"/>
        </w:rPr>
        <w:t>Findings</w:t>
      </w:r>
    </w:p>
    <w:p w14:paraId="7B238F68" w14:textId="77777777" w:rsidR="001B3CBC" w:rsidRPr="001B3CBC" w:rsidRDefault="001B3CBC" w:rsidP="001B3CBC">
      <w:pPr>
        <w:pStyle w:val="NormalArial"/>
        <w:rPr>
          <w:rFonts w:ascii="Open Sans" w:hAnsi="Open Sans" w:cs="Open Sans"/>
        </w:rPr>
      </w:pPr>
      <w:bookmarkStart w:id="1" w:name="_Hlk176098172"/>
      <w:r w:rsidRPr="001B3CBC">
        <w:rPr>
          <w:rFonts w:ascii="Open Sans" w:hAnsi="Open Sans" w:cs="Open Sans"/>
        </w:rPr>
        <w:t xml:space="preserve">The Site Audit Report included evidence (summarised below) the service is compliant with this Quality Standard and associated requirements. </w:t>
      </w:r>
    </w:p>
    <w:bookmarkEnd w:id="1"/>
    <w:p w14:paraId="1E417D4C" w14:textId="3B0299A3" w:rsidR="001B3CBC" w:rsidRPr="001B3CBC" w:rsidRDefault="001B3CBC" w:rsidP="001B3CBC">
      <w:pPr>
        <w:pStyle w:val="NormalArial"/>
        <w:rPr>
          <w:rFonts w:ascii="Open Sans" w:hAnsi="Open Sans" w:cs="Open Sans"/>
        </w:rPr>
      </w:pPr>
      <w:r w:rsidRPr="001B3CBC">
        <w:rPr>
          <w:rFonts w:ascii="Open Sans" w:hAnsi="Open Sans" w:cs="Open Sans"/>
        </w:rPr>
        <w:t>Consumers</w:t>
      </w:r>
      <w:r w:rsidR="0020209A">
        <w:rPr>
          <w:rFonts w:ascii="Open Sans" w:hAnsi="Open Sans" w:cs="Open Sans"/>
        </w:rPr>
        <w:t xml:space="preserve"> and </w:t>
      </w:r>
      <w:r w:rsidRPr="001B3CBC">
        <w:rPr>
          <w:rFonts w:ascii="Open Sans" w:hAnsi="Open Sans" w:cs="Open Sans"/>
        </w:rPr>
        <w:t xml:space="preserve">representatives said consumers are treated with dignity and respect and feel accepted and valued. Staff were able to demonstrate an understanding of consumers’ backgrounds and their individual preferences and were observed by the Assessment Team treating consumers in a </w:t>
      </w:r>
      <w:r w:rsidR="009B29A3">
        <w:rPr>
          <w:rFonts w:ascii="Open Sans" w:hAnsi="Open Sans" w:cs="Open Sans"/>
        </w:rPr>
        <w:t xml:space="preserve">caring and </w:t>
      </w:r>
      <w:r w:rsidRPr="001B3CBC">
        <w:rPr>
          <w:rFonts w:ascii="Open Sans" w:hAnsi="Open Sans" w:cs="Open Sans"/>
        </w:rPr>
        <w:lastRenderedPageBreak/>
        <w:t xml:space="preserve">respectful manner. Consumers’ care documentation included what is important to each consumer such as religious beliefs, </w:t>
      </w:r>
      <w:r w:rsidR="00641C59">
        <w:rPr>
          <w:rFonts w:ascii="Open Sans" w:hAnsi="Open Sans" w:cs="Open Sans"/>
        </w:rPr>
        <w:t xml:space="preserve">and </w:t>
      </w:r>
      <w:r w:rsidRPr="001B3CBC">
        <w:rPr>
          <w:rFonts w:ascii="Open Sans" w:hAnsi="Open Sans" w:cs="Open Sans"/>
        </w:rPr>
        <w:t>life history</w:t>
      </w:r>
      <w:r w:rsidR="00641C59">
        <w:rPr>
          <w:rFonts w:ascii="Open Sans" w:hAnsi="Open Sans" w:cs="Open Sans"/>
        </w:rPr>
        <w:t>.</w:t>
      </w:r>
    </w:p>
    <w:p w14:paraId="51709178" w14:textId="5708F660" w:rsidR="001B3CBC" w:rsidRPr="001B3CBC" w:rsidRDefault="001B3CBC" w:rsidP="001B3CBC">
      <w:pPr>
        <w:pStyle w:val="NormalArial"/>
        <w:rPr>
          <w:rFonts w:ascii="Open Sans" w:hAnsi="Open Sans" w:cs="Open Sans"/>
        </w:rPr>
      </w:pPr>
      <w:r w:rsidRPr="001B3CBC">
        <w:rPr>
          <w:rFonts w:ascii="Open Sans" w:hAnsi="Open Sans" w:cs="Open Sans"/>
        </w:rPr>
        <w:t>Consumers</w:t>
      </w:r>
      <w:r w:rsidR="0020209A">
        <w:rPr>
          <w:rFonts w:ascii="Open Sans" w:hAnsi="Open Sans" w:cs="Open Sans"/>
        </w:rPr>
        <w:t xml:space="preserve"> and </w:t>
      </w:r>
      <w:r w:rsidRPr="001B3CBC">
        <w:rPr>
          <w:rFonts w:ascii="Open Sans" w:hAnsi="Open Sans" w:cs="Open Sans"/>
        </w:rPr>
        <w:t>representatives said the service understands and respects consumers</w:t>
      </w:r>
      <w:r w:rsidR="00616E3A">
        <w:rPr>
          <w:rFonts w:ascii="Open Sans" w:hAnsi="Open Sans" w:cs="Open Sans"/>
        </w:rPr>
        <w:t>’ preferences</w:t>
      </w:r>
      <w:r w:rsidRPr="001B3CBC">
        <w:rPr>
          <w:rFonts w:ascii="Open Sans" w:hAnsi="Open Sans" w:cs="Open Sans"/>
        </w:rPr>
        <w:t xml:space="preserve">, their cultural backgrounds, and beliefs. Staff could identify consumers’ cultural needs and how to provide care and services in a culturally safe manner. </w:t>
      </w:r>
    </w:p>
    <w:p w14:paraId="66897FA9" w14:textId="485A980E" w:rsidR="001B3CBC" w:rsidRPr="001B3CBC" w:rsidRDefault="001B3CBC" w:rsidP="001B3CBC">
      <w:pPr>
        <w:pStyle w:val="NormalArial"/>
        <w:rPr>
          <w:rFonts w:ascii="Open Sans" w:hAnsi="Open Sans" w:cs="Open Sans"/>
        </w:rPr>
      </w:pPr>
      <w:r w:rsidRPr="001B3CBC">
        <w:rPr>
          <w:rFonts w:ascii="Open Sans" w:hAnsi="Open Sans" w:cs="Open Sans"/>
        </w:rPr>
        <w:t xml:space="preserve">Consumers described how they can make decisions about the way their services are delivered and who should be involved in decisions regarding their care. Staff described how they support consumers to have ongoing relationships by facilitating married couples to have meals </w:t>
      </w:r>
      <w:r w:rsidR="00A35414">
        <w:rPr>
          <w:rFonts w:ascii="Open Sans" w:hAnsi="Open Sans" w:cs="Open Sans"/>
        </w:rPr>
        <w:t xml:space="preserve">and attend activities of interest </w:t>
      </w:r>
      <w:r w:rsidRPr="001B3CBC">
        <w:rPr>
          <w:rFonts w:ascii="Open Sans" w:hAnsi="Open Sans" w:cs="Open Sans"/>
        </w:rPr>
        <w:t>together</w:t>
      </w:r>
      <w:r w:rsidR="00A35414">
        <w:rPr>
          <w:rFonts w:ascii="Open Sans" w:hAnsi="Open Sans" w:cs="Open Sans"/>
        </w:rPr>
        <w:t>.</w:t>
      </w:r>
      <w:r w:rsidRPr="001B3CBC">
        <w:rPr>
          <w:rFonts w:ascii="Open Sans" w:hAnsi="Open Sans" w:cs="Open Sans"/>
        </w:rPr>
        <w:t xml:space="preserve"> </w:t>
      </w:r>
    </w:p>
    <w:p w14:paraId="43F352C8" w14:textId="701A2591" w:rsidR="001B3CBC" w:rsidRPr="001B3CBC" w:rsidRDefault="001B3CBC" w:rsidP="001B3CBC">
      <w:pPr>
        <w:pStyle w:val="NormalArial"/>
        <w:rPr>
          <w:rFonts w:ascii="Open Sans" w:hAnsi="Open Sans" w:cs="Open Sans"/>
        </w:rPr>
      </w:pPr>
      <w:r w:rsidRPr="001B3CBC">
        <w:rPr>
          <w:rFonts w:ascii="Open Sans" w:hAnsi="Open Sans" w:cs="Open Sans"/>
        </w:rPr>
        <w:t>The service demonstrated consumers are supported to take risk to live the life they choose. Consumers advised the service had supported them by explaining the risks associated with their chosen activity such as</w:t>
      </w:r>
      <w:r w:rsidR="00B91B9B">
        <w:rPr>
          <w:rFonts w:ascii="Open Sans" w:hAnsi="Open Sans" w:cs="Open Sans"/>
        </w:rPr>
        <w:t xml:space="preserve"> </w:t>
      </w:r>
      <w:r w:rsidR="00082A4C">
        <w:rPr>
          <w:rFonts w:ascii="Open Sans" w:hAnsi="Open Sans" w:cs="Open Sans"/>
        </w:rPr>
        <w:t xml:space="preserve">eating </w:t>
      </w:r>
      <w:r w:rsidR="00413965">
        <w:rPr>
          <w:rFonts w:ascii="Open Sans" w:hAnsi="Open Sans" w:cs="Open Sans"/>
        </w:rPr>
        <w:t xml:space="preserve">their </w:t>
      </w:r>
      <w:r w:rsidR="00B91B9B">
        <w:rPr>
          <w:rFonts w:ascii="Open Sans" w:hAnsi="Open Sans" w:cs="Open Sans"/>
        </w:rPr>
        <w:t>preferred meals</w:t>
      </w:r>
      <w:r w:rsidR="00082A4C">
        <w:rPr>
          <w:rFonts w:ascii="Open Sans" w:hAnsi="Open Sans" w:cs="Open Sans"/>
        </w:rPr>
        <w:t xml:space="preserve"> when </w:t>
      </w:r>
      <w:r w:rsidR="00413965">
        <w:rPr>
          <w:rFonts w:ascii="Open Sans" w:hAnsi="Open Sans" w:cs="Open Sans"/>
        </w:rPr>
        <w:t>a choking risk had been identified</w:t>
      </w:r>
      <w:r w:rsidRPr="001B3CBC">
        <w:rPr>
          <w:rFonts w:ascii="Open Sans" w:hAnsi="Open Sans" w:cs="Open Sans"/>
        </w:rPr>
        <w:t xml:space="preserve">. </w:t>
      </w:r>
      <w:r w:rsidR="00950F3B">
        <w:rPr>
          <w:rFonts w:ascii="Open Sans" w:hAnsi="Open Sans" w:cs="Open Sans"/>
        </w:rPr>
        <w:t>Staff</w:t>
      </w:r>
      <w:r w:rsidRPr="001B3CBC">
        <w:rPr>
          <w:rFonts w:ascii="Open Sans" w:hAnsi="Open Sans" w:cs="Open Sans"/>
        </w:rPr>
        <w:t xml:space="preserve"> described the service’s systems to identify risk, </w:t>
      </w:r>
      <w:r w:rsidR="00047A5F">
        <w:rPr>
          <w:rFonts w:ascii="Open Sans" w:hAnsi="Open Sans" w:cs="Open Sans"/>
        </w:rPr>
        <w:t xml:space="preserve">and </w:t>
      </w:r>
      <w:r w:rsidRPr="001B3CBC">
        <w:rPr>
          <w:rFonts w:ascii="Open Sans" w:hAnsi="Open Sans" w:cs="Open Sans"/>
        </w:rPr>
        <w:t>complete risk assessments with consumers. Care documentation evidenced dignity of risk forms completed in partnership with consumers</w:t>
      </w:r>
      <w:r w:rsidR="00874728">
        <w:rPr>
          <w:rFonts w:ascii="Open Sans" w:hAnsi="Open Sans" w:cs="Open Sans"/>
        </w:rPr>
        <w:t>.</w:t>
      </w:r>
    </w:p>
    <w:p w14:paraId="68BB9B12" w14:textId="73B061EA" w:rsidR="001B3CBC" w:rsidRPr="001B3CBC" w:rsidRDefault="001B3CBC" w:rsidP="001B3CBC">
      <w:pPr>
        <w:pStyle w:val="NormalArial"/>
        <w:rPr>
          <w:rFonts w:ascii="Open Sans" w:hAnsi="Open Sans" w:cs="Open Sans"/>
        </w:rPr>
      </w:pPr>
      <w:r w:rsidRPr="001B3CBC">
        <w:rPr>
          <w:rFonts w:ascii="Open Sans" w:hAnsi="Open Sans" w:cs="Open Sans"/>
        </w:rPr>
        <w:t>Consumers</w:t>
      </w:r>
      <w:r w:rsidR="0020209A">
        <w:rPr>
          <w:rFonts w:ascii="Open Sans" w:hAnsi="Open Sans" w:cs="Open Sans"/>
        </w:rPr>
        <w:t xml:space="preserve"> and </w:t>
      </w:r>
      <w:r w:rsidRPr="001B3CBC">
        <w:rPr>
          <w:rFonts w:ascii="Open Sans" w:hAnsi="Open Sans" w:cs="Open Sans"/>
        </w:rPr>
        <w:t>representatives said the service is providing information, which is clear</w:t>
      </w:r>
      <w:r w:rsidR="00CD08AA">
        <w:rPr>
          <w:rFonts w:ascii="Open Sans" w:hAnsi="Open Sans" w:cs="Open Sans"/>
        </w:rPr>
        <w:t xml:space="preserve">, </w:t>
      </w:r>
      <w:r w:rsidRPr="001B3CBC">
        <w:rPr>
          <w:rFonts w:ascii="Open Sans" w:hAnsi="Open Sans" w:cs="Open Sans"/>
        </w:rPr>
        <w:t xml:space="preserve">accurate and timely, to assist them with informed decision making. The service demonstrated and staff could describe how they provide information to consumers, including via meetings, posters, information pamphlets and verbal communication. </w:t>
      </w:r>
    </w:p>
    <w:p w14:paraId="0038E845" w14:textId="414FDD21" w:rsidR="001B3CBC" w:rsidRPr="001B3CBC" w:rsidRDefault="001B3CBC" w:rsidP="001B3CBC">
      <w:pPr>
        <w:pStyle w:val="NormalArial"/>
        <w:rPr>
          <w:rFonts w:ascii="Open Sans" w:hAnsi="Open Sans" w:cs="Open Sans"/>
        </w:rPr>
      </w:pPr>
      <w:r w:rsidRPr="001B3CBC">
        <w:rPr>
          <w:rFonts w:ascii="Open Sans" w:hAnsi="Open Sans" w:cs="Open Sans"/>
        </w:rPr>
        <w:t>Consumers</w:t>
      </w:r>
      <w:r w:rsidR="0020209A">
        <w:rPr>
          <w:rFonts w:ascii="Open Sans" w:hAnsi="Open Sans" w:cs="Open Sans"/>
        </w:rPr>
        <w:t xml:space="preserve"> and </w:t>
      </w:r>
      <w:r w:rsidRPr="001B3CBC">
        <w:rPr>
          <w:rFonts w:ascii="Open Sans" w:hAnsi="Open Sans" w:cs="Open Sans"/>
        </w:rPr>
        <w:t xml:space="preserve">representatives said </w:t>
      </w:r>
      <w:r w:rsidR="00D50DD2">
        <w:rPr>
          <w:rFonts w:ascii="Open Sans" w:hAnsi="Open Sans" w:cs="Open Sans"/>
        </w:rPr>
        <w:t>consumers’</w:t>
      </w:r>
      <w:r w:rsidRPr="001B3CBC">
        <w:rPr>
          <w:rFonts w:ascii="Open Sans" w:hAnsi="Open Sans" w:cs="Open Sans"/>
        </w:rPr>
        <w:t xml:space="preserve"> privacy is maintained and respected by staff delivering care and </w:t>
      </w:r>
      <w:r w:rsidR="007B7400">
        <w:rPr>
          <w:rFonts w:ascii="Open Sans" w:hAnsi="Open Sans" w:cs="Open Sans"/>
        </w:rPr>
        <w:t>advised</w:t>
      </w:r>
      <w:r w:rsidRPr="001B3CBC">
        <w:rPr>
          <w:rFonts w:ascii="Open Sans" w:hAnsi="Open Sans" w:cs="Open Sans"/>
        </w:rPr>
        <w:t xml:space="preserve"> the service protects all personal information. Care staff described how they maintain a consumer’s privacy when providing care.</w:t>
      </w:r>
    </w:p>
    <w:p w14:paraId="223353AB" w14:textId="23AD538B" w:rsidR="001B3CBC" w:rsidRPr="001B3CBC" w:rsidRDefault="001B3CBC" w:rsidP="001B3CBC">
      <w:pPr>
        <w:pStyle w:val="NormalArial"/>
        <w:rPr>
          <w:rFonts w:ascii="Open Sans" w:hAnsi="Open Sans" w:cs="Open Sans"/>
        </w:rPr>
      </w:pPr>
      <w:r w:rsidRPr="001B3CBC">
        <w:rPr>
          <w:rFonts w:ascii="Open Sans" w:hAnsi="Open Sans" w:cs="Open Sans"/>
        </w:rPr>
        <w:t>The service has policies</w:t>
      </w:r>
      <w:r w:rsidR="008010ED">
        <w:rPr>
          <w:rFonts w:ascii="Open Sans" w:hAnsi="Open Sans" w:cs="Open Sans"/>
        </w:rPr>
        <w:t xml:space="preserve"> </w:t>
      </w:r>
      <w:r w:rsidRPr="001B3CBC">
        <w:rPr>
          <w:rFonts w:ascii="Open Sans" w:hAnsi="Open Sans" w:cs="Open Sans"/>
        </w:rPr>
        <w:t>to guide staff practice in relation to dignity</w:t>
      </w:r>
      <w:r w:rsidR="00160AF0">
        <w:rPr>
          <w:rFonts w:ascii="Open Sans" w:hAnsi="Open Sans" w:cs="Open Sans"/>
        </w:rPr>
        <w:t>, identity,</w:t>
      </w:r>
      <w:r w:rsidR="00882192">
        <w:rPr>
          <w:rFonts w:ascii="Open Sans" w:hAnsi="Open Sans" w:cs="Open Sans"/>
        </w:rPr>
        <w:t xml:space="preserve"> culturally safe care, </w:t>
      </w:r>
      <w:r w:rsidR="00AC353E">
        <w:rPr>
          <w:rFonts w:ascii="Open Sans" w:hAnsi="Open Sans" w:cs="Open Sans"/>
        </w:rPr>
        <w:t>independence</w:t>
      </w:r>
      <w:r w:rsidR="00362997">
        <w:rPr>
          <w:rFonts w:ascii="Open Sans" w:hAnsi="Open Sans" w:cs="Open Sans"/>
        </w:rPr>
        <w:t xml:space="preserve">, </w:t>
      </w:r>
      <w:r w:rsidRPr="001B3CBC">
        <w:rPr>
          <w:rFonts w:ascii="Open Sans" w:hAnsi="Open Sans" w:cs="Open Sans"/>
        </w:rPr>
        <w:t>choice</w:t>
      </w:r>
      <w:r w:rsidR="00362997">
        <w:rPr>
          <w:rFonts w:ascii="Open Sans" w:hAnsi="Open Sans" w:cs="Open Sans"/>
        </w:rPr>
        <w:t xml:space="preserve"> and managing risk</w:t>
      </w:r>
      <w:r w:rsidR="009F24F0">
        <w:rPr>
          <w:rFonts w:ascii="Open Sans" w:hAnsi="Open Sans" w:cs="Open Sans"/>
        </w:rPr>
        <w:t>,</w:t>
      </w:r>
      <w:r w:rsidR="002862A2">
        <w:rPr>
          <w:rFonts w:ascii="Open Sans" w:hAnsi="Open Sans" w:cs="Open Sans"/>
        </w:rPr>
        <w:t xml:space="preserve"> and</w:t>
      </w:r>
      <w:r w:rsidRPr="001B3CBC">
        <w:rPr>
          <w:rFonts w:ascii="Open Sans" w:hAnsi="Open Sans" w:cs="Open Sans"/>
        </w:rPr>
        <w:t xml:space="preserve"> privacy.</w:t>
      </w:r>
    </w:p>
    <w:p w14:paraId="047CD56B" w14:textId="7611B603" w:rsidR="00BC7787" w:rsidRPr="001E694D" w:rsidRDefault="00BC7787" w:rsidP="0036130C">
      <w:pPr>
        <w:pStyle w:val="NormalArial"/>
        <w:rPr>
          <w:rFonts w:ascii="Open Sans" w:hAnsi="Open Sans" w:cs="Open Sans"/>
        </w:rPr>
      </w:pPr>
    </w:p>
    <w:p w14:paraId="44141CF9" w14:textId="77777777" w:rsidR="00BC7787" w:rsidRPr="001E694D" w:rsidRDefault="00BC7787" w:rsidP="0036130C">
      <w:pPr>
        <w:pStyle w:val="NormalArial"/>
        <w:rPr>
          <w:rFonts w:ascii="Open Sans" w:hAnsi="Open Sans" w:cs="Open Sans"/>
        </w:rPr>
      </w:pPr>
      <w:r w:rsidRPr="001E694D">
        <w:rPr>
          <w:rFonts w:ascii="Open Sans" w:hAnsi="Open Sans" w:cs="Open Sans"/>
        </w:rPr>
        <w:br w:type="page"/>
      </w:r>
    </w:p>
    <w:p w14:paraId="52A851A6"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96729" w14:paraId="5B0ADE83"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E513B4D" w14:textId="77777777" w:rsidR="00BC7787" w:rsidRPr="001E694D" w:rsidRDefault="00BC778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D5CC553"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3894D47C" w14:textId="77777777" w:rsidTr="0039672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072DDE"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D77752A"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AD6AC18"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20776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3CA1D609"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A862A0"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6DC7C34"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39595D5"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657629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0445E25B" w14:textId="77777777" w:rsidTr="0039672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9CDFF4"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8484E76"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8F6CEE6" w14:textId="77777777" w:rsidR="00BC7787" w:rsidRPr="001E694D" w:rsidRDefault="00BC778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F6C12B6" w14:textId="77777777" w:rsidR="00BC7787" w:rsidRPr="001E694D" w:rsidRDefault="00BC778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016C310"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490108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101FA930"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809709D"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D31F6F7"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0DC57C3" w14:textId="77777777" w:rsidR="00BC7787" w:rsidRPr="001E694D" w:rsidRDefault="0004616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594793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581FA19D" w14:textId="77777777" w:rsidTr="0039672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AA45A5"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43E8F0E"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F02C3D4"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827376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5087D8C7" w14:textId="77777777" w:rsidR="00BC7787" w:rsidRPr="003E162B" w:rsidRDefault="00BC7787" w:rsidP="00D87E7C">
      <w:pPr>
        <w:pStyle w:val="Heading20"/>
        <w:rPr>
          <w:rFonts w:ascii="Open Sans" w:hAnsi="Open Sans" w:cs="Open Sans"/>
          <w:color w:val="781E77"/>
        </w:rPr>
      </w:pPr>
      <w:r w:rsidRPr="003E162B">
        <w:rPr>
          <w:rFonts w:ascii="Open Sans" w:hAnsi="Open Sans" w:cs="Open Sans"/>
          <w:color w:val="781E77"/>
        </w:rPr>
        <w:t>Findings</w:t>
      </w:r>
    </w:p>
    <w:p w14:paraId="6AAE65A4" w14:textId="77777777" w:rsidR="009B72B6" w:rsidRPr="009B72B6" w:rsidRDefault="009B72B6" w:rsidP="009B72B6">
      <w:pPr>
        <w:pStyle w:val="NormalArial"/>
        <w:rPr>
          <w:rFonts w:ascii="Open Sans" w:hAnsi="Open Sans" w:cs="Open Sans"/>
        </w:rPr>
      </w:pPr>
      <w:r w:rsidRPr="009B72B6">
        <w:rPr>
          <w:rFonts w:ascii="Open Sans" w:hAnsi="Open Sans" w:cs="Open Sans"/>
        </w:rPr>
        <w:t xml:space="preserve">The Site Audit Report included evidence (summarised below) the service is compliant with this Quality Standard and associated requirements. </w:t>
      </w:r>
    </w:p>
    <w:p w14:paraId="3F7E4395" w14:textId="07BC17B1" w:rsidR="009B72B6" w:rsidRPr="009B72B6" w:rsidRDefault="009B72B6" w:rsidP="009B72B6">
      <w:pPr>
        <w:pStyle w:val="NormalArial"/>
        <w:rPr>
          <w:rFonts w:ascii="Open Sans" w:hAnsi="Open Sans" w:cs="Open Sans"/>
        </w:rPr>
      </w:pPr>
      <w:r w:rsidRPr="009B72B6">
        <w:rPr>
          <w:rFonts w:ascii="Open Sans" w:hAnsi="Open Sans" w:cs="Open Sans"/>
        </w:rPr>
        <w:t xml:space="preserve">Consumers and representatives said assessment and care planning includes the consideration of consumers’ needs, preferences, and any risks. Management and </w:t>
      </w:r>
      <w:r w:rsidR="00F559CB">
        <w:rPr>
          <w:rFonts w:ascii="Open Sans" w:hAnsi="Open Sans" w:cs="Open Sans"/>
        </w:rPr>
        <w:t>clinical</w:t>
      </w:r>
      <w:r w:rsidRPr="009B72B6">
        <w:rPr>
          <w:rFonts w:ascii="Open Sans" w:hAnsi="Open Sans" w:cs="Open Sans"/>
        </w:rPr>
        <w:t xml:space="preserve"> staff described how assessments are conducted, and the various sources of information used to inform care planning. Review of care </w:t>
      </w:r>
      <w:r w:rsidRPr="009B72B6">
        <w:rPr>
          <w:rFonts w:ascii="Open Sans" w:hAnsi="Open Sans" w:cs="Open Sans"/>
        </w:rPr>
        <w:lastRenderedPageBreak/>
        <w:t xml:space="preserve">documentation evidenced individual risks to consumers are identified, assessed, and </w:t>
      </w:r>
      <w:r w:rsidR="00F559CB">
        <w:rPr>
          <w:rFonts w:ascii="Open Sans" w:hAnsi="Open Sans" w:cs="Open Sans"/>
        </w:rPr>
        <w:t>clinical</w:t>
      </w:r>
      <w:r w:rsidRPr="009B72B6">
        <w:rPr>
          <w:rFonts w:ascii="Open Sans" w:hAnsi="Open Sans" w:cs="Open Sans"/>
        </w:rPr>
        <w:t xml:space="preserve"> and personal care interventions planned to </w:t>
      </w:r>
      <w:r w:rsidR="008260C6">
        <w:rPr>
          <w:rFonts w:ascii="Open Sans" w:hAnsi="Open Sans" w:cs="Open Sans"/>
        </w:rPr>
        <w:t>promote</w:t>
      </w:r>
      <w:r w:rsidRPr="009B72B6">
        <w:rPr>
          <w:rFonts w:ascii="Open Sans" w:hAnsi="Open Sans" w:cs="Open Sans"/>
        </w:rPr>
        <w:t xml:space="preserve"> safe care.</w:t>
      </w:r>
    </w:p>
    <w:p w14:paraId="69F38065" w14:textId="0BDF7712" w:rsidR="009B72B6" w:rsidRPr="009B72B6" w:rsidRDefault="009B72B6" w:rsidP="009B72B6">
      <w:pPr>
        <w:pStyle w:val="NormalArial"/>
        <w:rPr>
          <w:rFonts w:ascii="Open Sans" w:hAnsi="Open Sans" w:cs="Open Sans"/>
        </w:rPr>
      </w:pPr>
      <w:r w:rsidRPr="009B72B6">
        <w:rPr>
          <w:rFonts w:ascii="Open Sans" w:hAnsi="Open Sans" w:cs="Open Sans"/>
        </w:rPr>
        <w:t>Consumers and representatives said care is planned in a way to promote the consumer’s health and well-being. Staff were aware of consumers’ individual care needs and preferences as documented in assessments and care plans. Consumers said staff supported them with their end</w:t>
      </w:r>
      <w:r w:rsidR="001609C7">
        <w:rPr>
          <w:rFonts w:ascii="Open Sans" w:hAnsi="Open Sans" w:cs="Open Sans"/>
        </w:rPr>
        <w:t xml:space="preserve"> </w:t>
      </w:r>
      <w:r w:rsidRPr="009B72B6">
        <w:rPr>
          <w:rFonts w:ascii="Open Sans" w:hAnsi="Open Sans" w:cs="Open Sans"/>
        </w:rPr>
        <w:t>of</w:t>
      </w:r>
      <w:r w:rsidR="001609C7">
        <w:rPr>
          <w:rFonts w:ascii="Open Sans" w:hAnsi="Open Sans" w:cs="Open Sans"/>
        </w:rPr>
        <w:t xml:space="preserve"> </w:t>
      </w:r>
      <w:r w:rsidRPr="009B72B6">
        <w:rPr>
          <w:rFonts w:ascii="Open Sans" w:hAnsi="Open Sans" w:cs="Open Sans"/>
        </w:rPr>
        <w:t>life care choices</w:t>
      </w:r>
      <w:r w:rsidR="007E67A5">
        <w:rPr>
          <w:rFonts w:ascii="Open Sans" w:hAnsi="Open Sans" w:cs="Open Sans"/>
        </w:rPr>
        <w:t xml:space="preserve"> and c</w:t>
      </w:r>
      <w:r w:rsidRPr="009B72B6">
        <w:rPr>
          <w:rFonts w:ascii="Open Sans" w:hAnsi="Open Sans" w:cs="Open Sans"/>
        </w:rPr>
        <w:t>are documentation include</w:t>
      </w:r>
      <w:r w:rsidR="008C1374">
        <w:rPr>
          <w:rFonts w:ascii="Open Sans" w:hAnsi="Open Sans" w:cs="Open Sans"/>
        </w:rPr>
        <w:t>s</w:t>
      </w:r>
      <w:r w:rsidRPr="009B72B6">
        <w:rPr>
          <w:rFonts w:ascii="Open Sans" w:hAnsi="Open Sans" w:cs="Open Sans"/>
        </w:rPr>
        <w:t xml:space="preserve"> information on consumers’ preferences for end</w:t>
      </w:r>
      <w:r w:rsidR="001609C7">
        <w:rPr>
          <w:rFonts w:ascii="Open Sans" w:hAnsi="Open Sans" w:cs="Open Sans"/>
        </w:rPr>
        <w:t xml:space="preserve"> </w:t>
      </w:r>
      <w:r w:rsidRPr="009B72B6">
        <w:rPr>
          <w:rFonts w:ascii="Open Sans" w:hAnsi="Open Sans" w:cs="Open Sans"/>
        </w:rPr>
        <w:t>of</w:t>
      </w:r>
      <w:r w:rsidR="001609C7">
        <w:rPr>
          <w:rFonts w:ascii="Open Sans" w:hAnsi="Open Sans" w:cs="Open Sans"/>
        </w:rPr>
        <w:t xml:space="preserve"> </w:t>
      </w:r>
      <w:r w:rsidRPr="009B72B6">
        <w:rPr>
          <w:rFonts w:ascii="Open Sans" w:hAnsi="Open Sans" w:cs="Open Sans"/>
        </w:rPr>
        <w:t xml:space="preserve">life </w:t>
      </w:r>
      <w:r w:rsidR="000C63A9">
        <w:rPr>
          <w:rFonts w:ascii="Open Sans" w:hAnsi="Open Sans" w:cs="Open Sans"/>
        </w:rPr>
        <w:t>care</w:t>
      </w:r>
      <w:r w:rsidRPr="009B72B6">
        <w:rPr>
          <w:rFonts w:ascii="Open Sans" w:hAnsi="Open Sans" w:cs="Open Sans"/>
        </w:rPr>
        <w:t>.</w:t>
      </w:r>
    </w:p>
    <w:p w14:paraId="3D9197A8" w14:textId="49D5FA12" w:rsidR="009B72B6" w:rsidRPr="009B72B6" w:rsidRDefault="009B72B6" w:rsidP="009B72B6">
      <w:pPr>
        <w:pStyle w:val="NormalArial"/>
        <w:rPr>
          <w:rFonts w:ascii="Open Sans" w:hAnsi="Open Sans" w:cs="Open Sans"/>
        </w:rPr>
      </w:pPr>
      <w:r w:rsidRPr="009B72B6">
        <w:rPr>
          <w:rFonts w:ascii="Open Sans" w:hAnsi="Open Sans" w:cs="Open Sans"/>
        </w:rPr>
        <w:t xml:space="preserve">Consumers and representatives said they are involved in the </w:t>
      </w:r>
      <w:r w:rsidR="003720C4">
        <w:rPr>
          <w:rFonts w:ascii="Open Sans" w:hAnsi="Open Sans" w:cs="Open Sans"/>
        </w:rPr>
        <w:t xml:space="preserve">relevant </w:t>
      </w:r>
      <w:r w:rsidRPr="009B72B6">
        <w:rPr>
          <w:rFonts w:ascii="Open Sans" w:hAnsi="Open Sans" w:cs="Open Sans"/>
        </w:rPr>
        <w:t>assessment process</w:t>
      </w:r>
      <w:r w:rsidR="0002285D">
        <w:rPr>
          <w:rFonts w:ascii="Open Sans" w:hAnsi="Open Sans" w:cs="Open Sans"/>
        </w:rPr>
        <w:t>es</w:t>
      </w:r>
      <w:r w:rsidRPr="009B72B6">
        <w:rPr>
          <w:rFonts w:ascii="Open Sans" w:hAnsi="Open Sans" w:cs="Open Sans"/>
        </w:rPr>
        <w:t xml:space="preserve">, formation of care plans, and reviews. Clinical staff demonstrated knowledge of consumers’ complex healthcare needs, the importance of consumer inclusion in care planning, and when referrals should be made. Care plans demonstrated </w:t>
      </w:r>
      <w:r w:rsidR="00764FB4">
        <w:rPr>
          <w:rFonts w:ascii="Open Sans" w:hAnsi="Open Sans" w:cs="Open Sans"/>
        </w:rPr>
        <w:t xml:space="preserve">appropriate </w:t>
      </w:r>
      <w:r w:rsidRPr="009B72B6">
        <w:rPr>
          <w:rFonts w:ascii="Open Sans" w:hAnsi="Open Sans" w:cs="Open Sans"/>
        </w:rPr>
        <w:t>referrals to other healthcare services and professionals.</w:t>
      </w:r>
    </w:p>
    <w:p w14:paraId="1573D044" w14:textId="77777777" w:rsidR="009B72B6" w:rsidRPr="009B72B6" w:rsidRDefault="009B72B6" w:rsidP="009B72B6">
      <w:pPr>
        <w:pStyle w:val="NormalArial"/>
        <w:rPr>
          <w:rFonts w:ascii="Open Sans" w:hAnsi="Open Sans" w:cs="Open Sans"/>
        </w:rPr>
      </w:pPr>
      <w:r w:rsidRPr="009B72B6">
        <w:rPr>
          <w:rFonts w:ascii="Open Sans" w:hAnsi="Open Sans" w:cs="Open Sans"/>
        </w:rPr>
        <w:t>Consumers and representatives described how outcomes of assessment and planning are communicated to them, and how they are offered a copy of the consumer’s care plan following scheduled reviews. Management and clinical staff described the process of communicating outcomes of assessment and planning to consumers and their representatives including recommendations for care from other health care services.</w:t>
      </w:r>
    </w:p>
    <w:p w14:paraId="17097814" w14:textId="09EFB791" w:rsidR="009B72B6" w:rsidRDefault="000011B0" w:rsidP="009B72B6">
      <w:pPr>
        <w:pStyle w:val="NormalArial"/>
        <w:rPr>
          <w:rFonts w:ascii="Open Sans" w:hAnsi="Open Sans" w:cs="Open Sans"/>
        </w:rPr>
      </w:pPr>
      <w:r>
        <w:rPr>
          <w:rFonts w:ascii="Open Sans" w:hAnsi="Open Sans" w:cs="Open Sans"/>
        </w:rPr>
        <w:t xml:space="preserve">The service </w:t>
      </w:r>
      <w:r w:rsidR="009F249E">
        <w:rPr>
          <w:rFonts w:ascii="Open Sans" w:hAnsi="Open Sans" w:cs="Open Sans"/>
        </w:rPr>
        <w:t>demonstrated</w:t>
      </w:r>
      <w:r w:rsidR="009B72B6" w:rsidRPr="009B72B6">
        <w:rPr>
          <w:rFonts w:ascii="Open Sans" w:hAnsi="Open Sans" w:cs="Open Sans"/>
        </w:rPr>
        <w:t xml:space="preserve"> consumers’ care and services were reviewed regularly and provided examples of reviews conducted when consumers’ care needs changed. Consumer care documentation evidenced regular and as required reviews for continued effectiveness, when circumstances changed, or when incidents occurred which impacted on the needs, goals, or preferences of the consumer. Information of care plan reviews evidenced </w:t>
      </w:r>
      <w:r w:rsidR="0024693F">
        <w:rPr>
          <w:rFonts w:ascii="Open Sans" w:hAnsi="Open Sans" w:cs="Open Sans"/>
        </w:rPr>
        <w:t>sampled</w:t>
      </w:r>
      <w:r w:rsidR="009B72B6" w:rsidRPr="009B72B6">
        <w:rPr>
          <w:rFonts w:ascii="Open Sans" w:hAnsi="Open Sans" w:cs="Open Sans"/>
        </w:rPr>
        <w:t xml:space="preserve"> care plans were reviewed as per the service’s </w:t>
      </w:r>
      <w:r w:rsidR="004F166F">
        <w:rPr>
          <w:rFonts w:ascii="Open Sans" w:hAnsi="Open Sans" w:cs="Open Sans"/>
        </w:rPr>
        <w:t xml:space="preserve">monthly focus and </w:t>
      </w:r>
      <w:r w:rsidR="009B72B6" w:rsidRPr="009B72B6">
        <w:rPr>
          <w:rFonts w:ascii="Open Sans" w:hAnsi="Open Sans" w:cs="Open Sans"/>
        </w:rPr>
        <w:t>3-monthly care plan review policy.</w:t>
      </w:r>
    </w:p>
    <w:p w14:paraId="73E84A8A" w14:textId="6024AFA5" w:rsidR="003B78C6" w:rsidRPr="003B78C6" w:rsidRDefault="003B78C6" w:rsidP="003B78C6">
      <w:pPr>
        <w:pStyle w:val="NormalArial"/>
        <w:rPr>
          <w:rFonts w:ascii="Open Sans" w:hAnsi="Open Sans" w:cs="Open Sans"/>
        </w:rPr>
      </w:pPr>
      <w:r w:rsidRPr="003B78C6">
        <w:rPr>
          <w:rFonts w:ascii="Open Sans" w:hAnsi="Open Sans" w:cs="Open Sans"/>
        </w:rPr>
        <w:t xml:space="preserve">The service has policies and procedures related to assessment and care planning, and </w:t>
      </w:r>
      <w:r w:rsidR="000C2D9C">
        <w:rPr>
          <w:rFonts w:ascii="Open Sans" w:hAnsi="Open Sans" w:cs="Open Sans"/>
        </w:rPr>
        <w:t>end of life</w:t>
      </w:r>
      <w:r w:rsidRPr="003B78C6">
        <w:rPr>
          <w:rFonts w:ascii="Open Sans" w:hAnsi="Open Sans" w:cs="Open Sans"/>
        </w:rPr>
        <w:t xml:space="preserve"> planning to guide staff </w:t>
      </w:r>
      <w:r w:rsidR="00E46D56">
        <w:rPr>
          <w:rFonts w:ascii="Open Sans" w:hAnsi="Open Sans" w:cs="Open Sans"/>
        </w:rPr>
        <w:t>practice</w:t>
      </w:r>
      <w:r w:rsidRPr="003B78C6">
        <w:rPr>
          <w:rFonts w:ascii="Open Sans" w:hAnsi="Open Sans" w:cs="Open Sans"/>
        </w:rPr>
        <w:t xml:space="preserve">. </w:t>
      </w:r>
    </w:p>
    <w:p w14:paraId="069434D8" w14:textId="45F64683" w:rsidR="00BC7787" w:rsidRPr="001E694D" w:rsidRDefault="00BC7787" w:rsidP="0036130C">
      <w:pPr>
        <w:pStyle w:val="NormalArial"/>
        <w:rPr>
          <w:rFonts w:ascii="Open Sans" w:hAnsi="Open Sans" w:cs="Open Sans"/>
        </w:rPr>
      </w:pPr>
    </w:p>
    <w:p w14:paraId="7EBC012E" w14:textId="77777777" w:rsidR="00BC7787" w:rsidRPr="001E694D" w:rsidRDefault="00BC7787"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0D864331"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96729" w14:paraId="013AA8C6"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CC5D7A" w14:textId="77777777" w:rsidR="00BC7787" w:rsidRPr="001E694D" w:rsidRDefault="00BC778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52B17BE"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68DE6C38"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6951C0"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D7217D4"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D090697" w14:textId="77777777" w:rsidR="00BC7787" w:rsidRPr="001E694D" w:rsidRDefault="00BC778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E4EC23E" w14:textId="77777777" w:rsidR="00BC7787" w:rsidRPr="001E694D" w:rsidRDefault="00BC778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E7EBA3D" w14:textId="77777777" w:rsidR="00BC7787" w:rsidRPr="001E694D" w:rsidRDefault="00BC778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EBB7759"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989383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335448C9"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EA86D9"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B43F8E4"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9B0164D"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0418112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77B9DC43"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79256E" w14:textId="77777777" w:rsidR="00BC7787" w:rsidRPr="001E694D" w:rsidRDefault="00BC778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99DC1B5" w14:textId="77777777" w:rsidR="00BC7787" w:rsidRPr="001E694D" w:rsidRDefault="00BC778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41D00F0"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517540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50BFF7C3"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3F7D1"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A86E1F8"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397C726" w14:textId="77777777" w:rsidR="00BC7787" w:rsidRPr="001E694D" w:rsidRDefault="0004616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5047814"/>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4D25A75F"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90D073"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199B91A"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15ECE86"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012783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06F3FFD2"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92C64C"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1CE22D4"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C1B1B53"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574241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06B1A528"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A9C566"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106B70A"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9A8E46E" w14:textId="77777777" w:rsidR="00BC7787" w:rsidRPr="001E694D" w:rsidRDefault="00BC778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F503C15" w14:textId="77777777" w:rsidR="00BC7787" w:rsidRPr="001E694D" w:rsidRDefault="00BC778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41DCF98"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181380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6819A614" w14:textId="77777777" w:rsidR="00BC7787" w:rsidRPr="003E162B" w:rsidRDefault="00BC778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B053019" w14:textId="5B51A2E5" w:rsidR="00BC7787" w:rsidRDefault="005B04C9" w:rsidP="0036130C">
      <w:pPr>
        <w:pStyle w:val="NormalArial"/>
        <w:rPr>
          <w:rFonts w:ascii="Open Sans" w:hAnsi="Open Sans" w:cs="Open Sans"/>
        </w:rPr>
      </w:pPr>
      <w:r w:rsidRPr="005B04C9">
        <w:rPr>
          <w:rFonts w:ascii="Open Sans" w:hAnsi="Open Sans" w:cs="Open Sans"/>
        </w:rPr>
        <w:t xml:space="preserve">Having considered </w:t>
      </w:r>
      <w:r w:rsidR="0016567C">
        <w:rPr>
          <w:rFonts w:ascii="Open Sans" w:hAnsi="Open Sans" w:cs="Open Sans"/>
        </w:rPr>
        <w:t xml:space="preserve">information within </w:t>
      </w:r>
      <w:r w:rsidRPr="005B04C9">
        <w:rPr>
          <w:rFonts w:ascii="Open Sans" w:hAnsi="Open Sans" w:cs="Open Sans"/>
        </w:rPr>
        <w:t xml:space="preserve">the Site Audit </w:t>
      </w:r>
      <w:r>
        <w:rPr>
          <w:rFonts w:ascii="Open Sans" w:hAnsi="Open Sans" w:cs="Open Sans"/>
        </w:rPr>
        <w:t>R</w:t>
      </w:r>
      <w:r w:rsidRPr="005B04C9">
        <w:rPr>
          <w:rFonts w:ascii="Open Sans" w:hAnsi="Open Sans" w:cs="Open Sans"/>
        </w:rPr>
        <w:t xml:space="preserve">eport and </w:t>
      </w:r>
      <w:r w:rsidR="00043BA1">
        <w:rPr>
          <w:rFonts w:ascii="Open Sans" w:hAnsi="Open Sans" w:cs="Open Sans"/>
        </w:rPr>
        <w:t>consumer and representative</w:t>
      </w:r>
      <w:r w:rsidR="00797092">
        <w:rPr>
          <w:rFonts w:ascii="Open Sans" w:hAnsi="Open Sans" w:cs="Open Sans"/>
        </w:rPr>
        <w:t xml:space="preserve"> </w:t>
      </w:r>
      <w:r w:rsidR="00043BA1">
        <w:rPr>
          <w:rFonts w:ascii="Open Sans" w:hAnsi="Open Sans" w:cs="Open Sans"/>
        </w:rPr>
        <w:t>overall satisfaction with provided personal and clinical care</w:t>
      </w:r>
      <w:r w:rsidRPr="005B04C9">
        <w:rPr>
          <w:rFonts w:ascii="Open Sans" w:hAnsi="Open Sans" w:cs="Open Sans"/>
        </w:rPr>
        <w:t xml:space="preserve">, I have decided Standard </w:t>
      </w:r>
      <w:r w:rsidR="009968AB">
        <w:rPr>
          <w:rFonts w:ascii="Open Sans" w:hAnsi="Open Sans" w:cs="Open Sans"/>
        </w:rPr>
        <w:t>3,</w:t>
      </w:r>
      <w:r w:rsidRPr="005B04C9">
        <w:rPr>
          <w:rFonts w:ascii="Open Sans" w:hAnsi="Open Sans" w:cs="Open Sans"/>
        </w:rPr>
        <w:t xml:space="preserve"> and the associated requirements are compliant. Whilst </w:t>
      </w:r>
      <w:r w:rsidR="00C820BA">
        <w:rPr>
          <w:rFonts w:ascii="Open Sans" w:hAnsi="Open Sans" w:cs="Open Sans"/>
        </w:rPr>
        <w:t xml:space="preserve">I was unable to determine from </w:t>
      </w:r>
      <w:r w:rsidRPr="005B04C9">
        <w:rPr>
          <w:rFonts w:ascii="Open Sans" w:hAnsi="Open Sans" w:cs="Open Sans"/>
        </w:rPr>
        <w:t xml:space="preserve">the Site Audit </w:t>
      </w:r>
      <w:r w:rsidR="00C820BA">
        <w:rPr>
          <w:rFonts w:ascii="Open Sans" w:hAnsi="Open Sans" w:cs="Open Sans"/>
        </w:rPr>
        <w:t>R</w:t>
      </w:r>
      <w:r w:rsidRPr="005B04C9">
        <w:rPr>
          <w:rFonts w:ascii="Open Sans" w:hAnsi="Open Sans" w:cs="Open Sans"/>
        </w:rPr>
        <w:t xml:space="preserve">eport </w:t>
      </w:r>
      <w:r w:rsidR="008C421A">
        <w:rPr>
          <w:rFonts w:ascii="Open Sans" w:hAnsi="Open Sans" w:cs="Open Sans"/>
        </w:rPr>
        <w:t xml:space="preserve">if </w:t>
      </w:r>
      <w:r w:rsidR="00BD005F">
        <w:rPr>
          <w:rFonts w:ascii="Open Sans" w:hAnsi="Open Sans" w:cs="Open Sans"/>
        </w:rPr>
        <w:t xml:space="preserve">the service </w:t>
      </w:r>
      <w:r w:rsidR="008C5C0E">
        <w:rPr>
          <w:rFonts w:ascii="Open Sans" w:hAnsi="Open Sans" w:cs="Open Sans"/>
        </w:rPr>
        <w:t>recognise</w:t>
      </w:r>
      <w:r w:rsidR="007F1EF1">
        <w:rPr>
          <w:rFonts w:ascii="Open Sans" w:hAnsi="Open Sans" w:cs="Open Sans"/>
        </w:rPr>
        <w:t>s</w:t>
      </w:r>
      <w:r w:rsidR="008C5C0E">
        <w:rPr>
          <w:rFonts w:ascii="Open Sans" w:hAnsi="Open Sans" w:cs="Open Sans"/>
        </w:rPr>
        <w:t xml:space="preserve"> when </w:t>
      </w:r>
      <w:r w:rsidR="007F1EF1">
        <w:rPr>
          <w:rFonts w:ascii="Open Sans" w:hAnsi="Open Sans" w:cs="Open Sans"/>
        </w:rPr>
        <w:t xml:space="preserve">strategies to prevent consumers from leaving the service </w:t>
      </w:r>
      <w:r w:rsidR="00DB0A58">
        <w:rPr>
          <w:rFonts w:ascii="Open Sans" w:hAnsi="Open Sans" w:cs="Open Sans"/>
        </w:rPr>
        <w:t xml:space="preserve">constitutes </w:t>
      </w:r>
      <w:r w:rsidR="008C5C0E">
        <w:rPr>
          <w:rFonts w:ascii="Open Sans" w:hAnsi="Open Sans" w:cs="Open Sans"/>
        </w:rPr>
        <w:t xml:space="preserve">an </w:t>
      </w:r>
      <w:r w:rsidR="008C421A">
        <w:rPr>
          <w:rFonts w:ascii="Open Sans" w:hAnsi="Open Sans" w:cs="Open Sans"/>
        </w:rPr>
        <w:t>environmental restraint</w:t>
      </w:r>
      <w:r w:rsidR="00AF58ED">
        <w:rPr>
          <w:rFonts w:ascii="Open Sans" w:hAnsi="Open Sans" w:cs="Open Sans"/>
        </w:rPr>
        <w:t xml:space="preserve"> </w:t>
      </w:r>
      <w:r w:rsidR="00E51DDE">
        <w:rPr>
          <w:rFonts w:ascii="Open Sans" w:hAnsi="Open Sans" w:cs="Open Sans"/>
        </w:rPr>
        <w:t xml:space="preserve">as </w:t>
      </w:r>
      <w:r w:rsidR="00B9623F">
        <w:rPr>
          <w:rFonts w:ascii="Open Sans" w:hAnsi="Open Sans" w:cs="Open Sans"/>
        </w:rPr>
        <w:t>per</w:t>
      </w:r>
      <w:r w:rsidR="000F5C6D">
        <w:rPr>
          <w:rFonts w:ascii="Open Sans" w:hAnsi="Open Sans" w:cs="Open Sans"/>
        </w:rPr>
        <w:t xml:space="preserve"> </w:t>
      </w:r>
      <w:r w:rsidR="00B9623F">
        <w:rPr>
          <w:rFonts w:ascii="Open Sans" w:hAnsi="Open Sans" w:cs="Open Sans"/>
        </w:rPr>
        <w:t xml:space="preserve">the </w:t>
      </w:r>
      <w:r w:rsidR="000F5C6D">
        <w:rPr>
          <w:rFonts w:ascii="Open Sans" w:hAnsi="Open Sans" w:cs="Open Sans"/>
        </w:rPr>
        <w:t>Quality Care Principle</w:t>
      </w:r>
      <w:r w:rsidR="009968AB">
        <w:rPr>
          <w:rFonts w:ascii="Open Sans" w:hAnsi="Open Sans" w:cs="Open Sans"/>
        </w:rPr>
        <w:t>s</w:t>
      </w:r>
      <w:r w:rsidRPr="005B04C9">
        <w:rPr>
          <w:rFonts w:ascii="Open Sans" w:hAnsi="Open Sans" w:cs="Open Sans"/>
        </w:rPr>
        <w:t>, these matters have been considered below.</w:t>
      </w:r>
    </w:p>
    <w:p w14:paraId="634A58AF" w14:textId="78B9862C" w:rsidR="00CC25EA" w:rsidRDefault="00CC25EA" w:rsidP="0036130C">
      <w:pPr>
        <w:pStyle w:val="NormalArial"/>
        <w:rPr>
          <w:rFonts w:ascii="Open Sans" w:hAnsi="Open Sans" w:cs="Open Sans"/>
        </w:rPr>
      </w:pPr>
      <w:r>
        <w:rPr>
          <w:rFonts w:ascii="Open Sans" w:hAnsi="Open Sans" w:cs="Open Sans"/>
        </w:rPr>
        <w:t>Environmental restraint:</w:t>
      </w:r>
    </w:p>
    <w:p w14:paraId="1BE58953" w14:textId="0D783CEE" w:rsidR="00DA6217" w:rsidRDefault="00901008" w:rsidP="00536F43">
      <w:pPr>
        <w:pStyle w:val="NormalArial"/>
        <w:numPr>
          <w:ilvl w:val="0"/>
          <w:numId w:val="17"/>
        </w:numPr>
        <w:rPr>
          <w:rFonts w:ascii="Open Sans" w:hAnsi="Open Sans" w:cs="Open Sans"/>
        </w:rPr>
      </w:pPr>
      <w:r>
        <w:rPr>
          <w:rFonts w:ascii="Open Sans" w:hAnsi="Open Sans" w:cs="Open Sans"/>
        </w:rPr>
        <w:t>Information provided in t</w:t>
      </w:r>
      <w:r w:rsidR="00BB49D9" w:rsidRPr="00BB49D9">
        <w:rPr>
          <w:rFonts w:ascii="Open Sans" w:hAnsi="Open Sans" w:cs="Open Sans"/>
        </w:rPr>
        <w:t xml:space="preserve">he </w:t>
      </w:r>
      <w:r w:rsidR="00BB49D9">
        <w:rPr>
          <w:rFonts w:ascii="Open Sans" w:hAnsi="Open Sans" w:cs="Open Sans"/>
        </w:rPr>
        <w:t xml:space="preserve">Site Audit Report </w:t>
      </w:r>
      <w:r w:rsidR="00B20062">
        <w:rPr>
          <w:rFonts w:ascii="Open Sans" w:hAnsi="Open Sans" w:cs="Open Sans"/>
        </w:rPr>
        <w:t xml:space="preserve">indicated the service </w:t>
      </w:r>
      <w:r w:rsidR="00F41F33">
        <w:rPr>
          <w:rFonts w:ascii="Open Sans" w:hAnsi="Open Sans" w:cs="Open Sans"/>
        </w:rPr>
        <w:t xml:space="preserve">advised </w:t>
      </w:r>
      <w:r w:rsidR="004F7731">
        <w:rPr>
          <w:rFonts w:ascii="Open Sans" w:hAnsi="Open Sans" w:cs="Open Sans"/>
        </w:rPr>
        <w:t xml:space="preserve">the Assessment Team </w:t>
      </w:r>
      <w:r w:rsidR="00F41F33">
        <w:rPr>
          <w:rFonts w:ascii="Open Sans" w:hAnsi="Open Sans" w:cs="Open Sans"/>
        </w:rPr>
        <w:t xml:space="preserve">no consumers were subject to </w:t>
      </w:r>
      <w:r w:rsidR="00C40D76">
        <w:rPr>
          <w:rFonts w:ascii="Open Sans" w:hAnsi="Open Sans" w:cs="Open Sans"/>
        </w:rPr>
        <w:t>an environmental restraint</w:t>
      </w:r>
      <w:r w:rsidR="00101C11">
        <w:rPr>
          <w:rFonts w:ascii="Open Sans" w:hAnsi="Open Sans" w:cs="Open Sans"/>
        </w:rPr>
        <w:t xml:space="preserve">. </w:t>
      </w:r>
    </w:p>
    <w:p w14:paraId="1AAD41A7" w14:textId="77777777" w:rsidR="00066993" w:rsidRDefault="00DA6217" w:rsidP="00536F43">
      <w:pPr>
        <w:pStyle w:val="NormalArial"/>
        <w:numPr>
          <w:ilvl w:val="0"/>
          <w:numId w:val="17"/>
        </w:numPr>
        <w:rPr>
          <w:rFonts w:ascii="Open Sans" w:hAnsi="Open Sans" w:cs="Open Sans"/>
        </w:rPr>
      </w:pPr>
      <w:r w:rsidRPr="00DA6217">
        <w:rPr>
          <w:rFonts w:ascii="Open Sans" w:hAnsi="Open Sans" w:cs="Open Sans"/>
        </w:rPr>
        <w:t>T</w:t>
      </w:r>
      <w:r w:rsidR="00FC31D5" w:rsidRPr="00DA6217">
        <w:rPr>
          <w:rFonts w:ascii="Open Sans" w:hAnsi="Open Sans" w:cs="Open Sans"/>
        </w:rPr>
        <w:t>he Site Audit Report iden</w:t>
      </w:r>
      <w:r w:rsidR="001A2F9C" w:rsidRPr="00DA6217">
        <w:rPr>
          <w:rFonts w:ascii="Open Sans" w:hAnsi="Open Sans" w:cs="Open Sans"/>
        </w:rPr>
        <w:t xml:space="preserve">tified </w:t>
      </w:r>
      <w:r w:rsidR="005614A3" w:rsidRPr="00DA6217">
        <w:rPr>
          <w:rFonts w:ascii="Open Sans" w:hAnsi="Open Sans" w:cs="Open Sans"/>
        </w:rPr>
        <w:t xml:space="preserve">doors to the dementia lodges are </w:t>
      </w:r>
      <w:r w:rsidR="00E54899" w:rsidRPr="00DA6217">
        <w:rPr>
          <w:rFonts w:ascii="Open Sans" w:hAnsi="Open Sans" w:cs="Open Sans"/>
        </w:rPr>
        <w:t>unlocked,</w:t>
      </w:r>
      <w:r w:rsidR="005614A3" w:rsidRPr="00DA6217">
        <w:rPr>
          <w:rFonts w:ascii="Open Sans" w:hAnsi="Open Sans" w:cs="Open Sans"/>
        </w:rPr>
        <w:t xml:space="preserve"> </w:t>
      </w:r>
      <w:r w:rsidR="00066993">
        <w:rPr>
          <w:rFonts w:ascii="Open Sans" w:hAnsi="Open Sans" w:cs="Open Sans"/>
        </w:rPr>
        <w:t xml:space="preserve">however </w:t>
      </w:r>
      <w:r w:rsidR="005614A3" w:rsidRPr="00DA6217">
        <w:rPr>
          <w:rFonts w:ascii="Open Sans" w:hAnsi="Open Sans" w:cs="Open Sans"/>
        </w:rPr>
        <w:t>I was unable to determine if the doors allow consumers to exit into the outside community</w:t>
      </w:r>
      <w:r w:rsidR="00E54899" w:rsidRPr="00DA6217">
        <w:rPr>
          <w:rFonts w:ascii="Open Sans" w:hAnsi="Open Sans" w:cs="Open Sans"/>
        </w:rPr>
        <w:t xml:space="preserve"> independently. </w:t>
      </w:r>
    </w:p>
    <w:p w14:paraId="6EB51217" w14:textId="77777777" w:rsidR="00066993" w:rsidRDefault="00E54899" w:rsidP="00536F43">
      <w:pPr>
        <w:pStyle w:val="NormalArial"/>
        <w:numPr>
          <w:ilvl w:val="0"/>
          <w:numId w:val="17"/>
        </w:numPr>
        <w:rPr>
          <w:rFonts w:ascii="Open Sans" w:hAnsi="Open Sans" w:cs="Open Sans"/>
        </w:rPr>
      </w:pPr>
      <w:r w:rsidRPr="00DA6217">
        <w:rPr>
          <w:rFonts w:ascii="Open Sans" w:hAnsi="Open Sans" w:cs="Open Sans"/>
        </w:rPr>
        <w:t xml:space="preserve">For one named consumer the Site Audit Report indicated the consumer has a behaviour support </w:t>
      </w:r>
      <w:r w:rsidR="00DC11F2" w:rsidRPr="00DA6217">
        <w:rPr>
          <w:rFonts w:ascii="Open Sans" w:hAnsi="Open Sans" w:cs="Open Sans"/>
        </w:rPr>
        <w:t xml:space="preserve">plan </w:t>
      </w:r>
      <w:r w:rsidRPr="00DA6217">
        <w:rPr>
          <w:rFonts w:ascii="Open Sans" w:hAnsi="Open Sans" w:cs="Open Sans"/>
        </w:rPr>
        <w:t>with strategies</w:t>
      </w:r>
      <w:r w:rsidR="008F020B" w:rsidRPr="00DA6217">
        <w:rPr>
          <w:rFonts w:ascii="Open Sans" w:hAnsi="Open Sans" w:cs="Open Sans"/>
        </w:rPr>
        <w:t>, and staff confirmed they follow these strategies,</w:t>
      </w:r>
      <w:r w:rsidRPr="00DA6217">
        <w:rPr>
          <w:rFonts w:ascii="Open Sans" w:hAnsi="Open Sans" w:cs="Open Sans"/>
        </w:rPr>
        <w:t xml:space="preserve"> to minimise the consumer from </w:t>
      </w:r>
      <w:r w:rsidR="000E4D4A" w:rsidRPr="00DA6217">
        <w:rPr>
          <w:rFonts w:ascii="Open Sans" w:hAnsi="Open Sans" w:cs="Open Sans"/>
        </w:rPr>
        <w:t xml:space="preserve">seeking to exit the service into the </w:t>
      </w:r>
      <w:r w:rsidR="006D5A24" w:rsidRPr="00DA6217">
        <w:rPr>
          <w:rFonts w:ascii="Open Sans" w:hAnsi="Open Sans" w:cs="Open Sans"/>
        </w:rPr>
        <w:t>community,</w:t>
      </w:r>
      <w:r w:rsidR="000E4D4A" w:rsidRPr="00DA6217">
        <w:rPr>
          <w:rFonts w:ascii="Open Sans" w:hAnsi="Open Sans" w:cs="Open Sans"/>
        </w:rPr>
        <w:t xml:space="preserve"> </w:t>
      </w:r>
      <w:r w:rsidR="00B70B89" w:rsidRPr="00DA6217">
        <w:rPr>
          <w:rFonts w:ascii="Open Sans" w:hAnsi="Open Sans" w:cs="Open Sans"/>
        </w:rPr>
        <w:t>which was discussed with the consumer’s representative</w:t>
      </w:r>
      <w:r w:rsidR="001E4FA8" w:rsidRPr="00DA6217">
        <w:rPr>
          <w:rFonts w:ascii="Open Sans" w:hAnsi="Open Sans" w:cs="Open Sans"/>
        </w:rPr>
        <w:t xml:space="preserve">. </w:t>
      </w:r>
    </w:p>
    <w:p w14:paraId="59315739" w14:textId="03DF5FD2" w:rsidR="00143060" w:rsidRDefault="00143060" w:rsidP="00536F43">
      <w:pPr>
        <w:pStyle w:val="NormalArial"/>
        <w:numPr>
          <w:ilvl w:val="0"/>
          <w:numId w:val="17"/>
        </w:numPr>
        <w:rPr>
          <w:rFonts w:ascii="Open Sans" w:hAnsi="Open Sans" w:cs="Open Sans"/>
        </w:rPr>
      </w:pPr>
      <w:r>
        <w:rPr>
          <w:rFonts w:ascii="Open Sans" w:hAnsi="Open Sans" w:cs="Open Sans"/>
        </w:rPr>
        <w:t xml:space="preserve">The Site Audit Report did not identify if other consumers residing in the service’s dementia lodge were able to leave the service </w:t>
      </w:r>
      <w:r w:rsidR="00CD064D">
        <w:rPr>
          <w:rFonts w:ascii="Open Sans" w:hAnsi="Open Sans" w:cs="Open Sans"/>
        </w:rPr>
        <w:t xml:space="preserve">independently </w:t>
      </w:r>
      <w:r>
        <w:rPr>
          <w:rFonts w:ascii="Open Sans" w:hAnsi="Open Sans" w:cs="Open Sans"/>
        </w:rPr>
        <w:t>or supported to leave the service</w:t>
      </w:r>
      <w:r w:rsidR="0037131A">
        <w:rPr>
          <w:rFonts w:ascii="Open Sans" w:hAnsi="Open Sans" w:cs="Open Sans"/>
        </w:rPr>
        <w:t>.</w:t>
      </w:r>
    </w:p>
    <w:p w14:paraId="11C81AB2" w14:textId="1B59CB57" w:rsidR="00536F43" w:rsidRDefault="00033F81" w:rsidP="00066993">
      <w:pPr>
        <w:pStyle w:val="NormalArial"/>
        <w:rPr>
          <w:rFonts w:ascii="Open Sans" w:hAnsi="Open Sans" w:cs="Open Sans"/>
        </w:rPr>
      </w:pPr>
      <w:r w:rsidRPr="00DA6217">
        <w:rPr>
          <w:rFonts w:ascii="Open Sans" w:hAnsi="Open Sans" w:cs="Open Sans"/>
        </w:rPr>
        <w:t xml:space="preserve">I am satisfied the strategies to prevent the </w:t>
      </w:r>
      <w:r w:rsidR="00B84963">
        <w:rPr>
          <w:rFonts w:ascii="Open Sans" w:hAnsi="Open Sans" w:cs="Open Sans"/>
        </w:rPr>
        <w:t xml:space="preserve">named </w:t>
      </w:r>
      <w:r w:rsidRPr="00DA6217">
        <w:rPr>
          <w:rFonts w:ascii="Open Sans" w:hAnsi="Open Sans" w:cs="Open Sans"/>
        </w:rPr>
        <w:t xml:space="preserve">consumer from leaving the service has consent from the representative and it would be unsafe </w:t>
      </w:r>
      <w:r w:rsidR="004A4A9D" w:rsidRPr="00DA6217">
        <w:rPr>
          <w:rFonts w:ascii="Open Sans" w:hAnsi="Open Sans" w:cs="Open Sans"/>
        </w:rPr>
        <w:t>for the consumer</w:t>
      </w:r>
      <w:r w:rsidR="00AA274B" w:rsidRPr="00DA6217">
        <w:rPr>
          <w:rFonts w:ascii="Open Sans" w:hAnsi="Open Sans" w:cs="Open Sans"/>
        </w:rPr>
        <w:t xml:space="preserve"> to</w:t>
      </w:r>
      <w:r w:rsidR="004A4A9D" w:rsidRPr="00DA6217">
        <w:rPr>
          <w:rFonts w:ascii="Open Sans" w:hAnsi="Open Sans" w:cs="Open Sans"/>
        </w:rPr>
        <w:t xml:space="preserve"> leave the service unsupervised</w:t>
      </w:r>
      <w:r w:rsidR="00214006" w:rsidRPr="00DA6217">
        <w:rPr>
          <w:rFonts w:ascii="Open Sans" w:hAnsi="Open Sans" w:cs="Open Sans"/>
        </w:rPr>
        <w:t xml:space="preserve">. </w:t>
      </w:r>
      <w:r w:rsidR="00492122">
        <w:rPr>
          <w:rFonts w:ascii="Open Sans" w:hAnsi="Open Sans" w:cs="Open Sans"/>
        </w:rPr>
        <w:t xml:space="preserve">I have also considered </w:t>
      </w:r>
      <w:r w:rsidR="008B5AA5">
        <w:rPr>
          <w:rFonts w:ascii="Open Sans" w:hAnsi="Open Sans" w:cs="Open Sans"/>
        </w:rPr>
        <w:t xml:space="preserve">information </w:t>
      </w:r>
      <w:r w:rsidR="00671262">
        <w:rPr>
          <w:rFonts w:ascii="Open Sans" w:hAnsi="Open Sans" w:cs="Open Sans"/>
        </w:rPr>
        <w:t xml:space="preserve">within the </w:t>
      </w:r>
      <w:r w:rsidR="008704BA">
        <w:rPr>
          <w:rFonts w:ascii="Open Sans" w:hAnsi="Open Sans" w:cs="Open Sans"/>
        </w:rPr>
        <w:t>Site Audit</w:t>
      </w:r>
      <w:r w:rsidR="00D02E84">
        <w:rPr>
          <w:rFonts w:ascii="Open Sans" w:hAnsi="Open Sans" w:cs="Open Sans"/>
        </w:rPr>
        <w:t xml:space="preserve"> Report in Standards </w:t>
      </w:r>
      <w:r w:rsidR="00BA0037">
        <w:rPr>
          <w:rFonts w:ascii="Open Sans" w:hAnsi="Open Sans" w:cs="Open Sans"/>
        </w:rPr>
        <w:t xml:space="preserve">3, </w:t>
      </w:r>
      <w:r w:rsidR="00D02E84">
        <w:rPr>
          <w:rFonts w:ascii="Open Sans" w:hAnsi="Open Sans" w:cs="Open Sans"/>
        </w:rPr>
        <w:t xml:space="preserve">7 and 8 </w:t>
      </w:r>
      <w:r w:rsidR="007F7A36">
        <w:rPr>
          <w:rFonts w:ascii="Open Sans" w:hAnsi="Open Sans" w:cs="Open Sans"/>
        </w:rPr>
        <w:t xml:space="preserve">to find </w:t>
      </w:r>
      <w:r w:rsidR="002B33E9">
        <w:rPr>
          <w:rFonts w:ascii="Open Sans" w:hAnsi="Open Sans" w:cs="Open Sans"/>
        </w:rPr>
        <w:t>Requirement 3(3)(a) on the balance of evi</w:t>
      </w:r>
      <w:r w:rsidR="0071682D">
        <w:rPr>
          <w:rFonts w:ascii="Open Sans" w:hAnsi="Open Sans" w:cs="Open Sans"/>
        </w:rPr>
        <w:t>dence is compliant</w:t>
      </w:r>
      <w:r w:rsidR="00536F43">
        <w:rPr>
          <w:rFonts w:ascii="Open Sans" w:hAnsi="Open Sans" w:cs="Open Sans"/>
        </w:rPr>
        <w:t>. Compliance is based on:</w:t>
      </w:r>
    </w:p>
    <w:p w14:paraId="210353FA" w14:textId="5530B561" w:rsidR="00CE71A0" w:rsidRDefault="00B808C9" w:rsidP="00536F43">
      <w:pPr>
        <w:pStyle w:val="NormalArial"/>
        <w:numPr>
          <w:ilvl w:val="0"/>
          <w:numId w:val="17"/>
        </w:numPr>
        <w:rPr>
          <w:rFonts w:ascii="Open Sans" w:hAnsi="Open Sans" w:cs="Open Sans"/>
        </w:rPr>
      </w:pPr>
      <w:r>
        <w:rPr>
          <w:rFonts w:ascii="Open Sans" w:hAnsi="Open Sans" w:cs="Open Sans"/>
        </w:rPr>
        <w:t xml:space="preserve">Staff knowledge of </w:t>
      </w:r>
      <w:r w:rsidR="00D07D37">
        <w:rPr>
          <w:rFonts w:ascii="Open Sans" w:hAnsi="Open Sans" w:cs="Open Sans"/>
        </w:rPr>
        <w:t>restrictive practices.</w:t>
      </w:r>
    </w:p>
    <w:p w14:paraId="69519C66" w14:textId="719B065A" w:rsidR="00D07D37" w:rsidRDefault="00D07D37" w:rsidP="00536F43">
      <w:pPr>
        <w:pStyle w:val="NormalArial"/>
        <w:numPr>
          <w:ilvl w:val="0"/>
          <w:numId w:val="17"/>
        </w:numPr>
        <w:rPr>
          <w:rFonts w:ascii="Open Sans" w:hAnsi="Open Sans" w:cs="Open Sans"/>
        </w:rPr>
      </w:pPr>
      <w:r>
        <w:rPr>
          <w:rFonts w:ascii="Open Sans" w:hAnsi="Open Sans" w:cs="Open Sans"/>
        </w:rPr>
        <w:t>Systems in place to recognise other forms of restr</w:t>
      </w:r>
      <w:r w:rsidR="00001572">
        <w:rPr>
          <w:rFonts w:ascii="Open Sans" w:hAnsi="Open Sans" w:cs="Open Sans"/>
        </w:rPr>
        <w:t>aint.</w:t>
      </w:r>
    </w:p>
    <w:p w14:paraId="7FA74A8A" w14:textId="3A1E5CED" w:rsidR="00001572" w:rsidRDefault="00B957E0" w:rsidP="00536F43">
      <w:pPr>
        <w:pStyle w:val="NormalArial"/>
        <w:numPr>
          <w:ilvl w:val="0"/>
          <w:numId w:val="17"/>
        </w:numPr>
        <w:rPr>
          <w:rFonts w:ascii="Open Sans" w:hAnsi="Open Sans" w:cs="Open Sans"/>
        </w:rPr>
      </w:pPr>
      <w:r>
        <w:rPr>
          <w:rFonts w:ascii="Open Sans" w:hAnsi="Open Sans" w:cs="Open Sans"/>
        </w:rPr>
        <w:t>Staff knowledge of consumers’</w:t>
      </w:r>
      <w:r w:rsidR="00001572">
        <w:rPr>
          <w:rFonts w:ascii="Open Sans" w:hAnsi="Open Sans" w:cs="Open Sans"/>
        </w:rPr>
        <w:t xml:space="preserve"> individualised behaviour support plans</w:t>
      </w:r>
      <w:r>
        <w:rPr>
          <w:rFonts w:ascii="Open Sans" w:hAnsi="Open Sans" w:cs="Open Sans"/>
        </w:rPr>
        <w:t>.</w:t>
      </w:r>
    </w:p>
    <w:p w14:paraId="08886210" w14:textId="2178C6B6" w:rsidR="00955A3C" w:rsidRDefault="00955A3C" w:rsidP="00536F43">
      <w:pPr>
        <w:pStyle w:val="NormalArial"/>
        <w:numPr>
          <w:ilvl w:val="0"/>
          <w:numId w:val="17"/>
        </w:numPr>
        <w:rPr>
          <w:rFonts w:ascii="Open Sans" w:hAnsi="Open Sans" w:cs="Open Sans"/>
        </w:rPr>
      </w:pPr>
      <w:r>
        <w:rPr>
          <w:rFonts w:ascii="Open Sans" w:hAnsi="Open Sans" w:cs="Open Sans"/>
        </w:rPr>
        <w:t xml:space="preserve">The service involving </w:t>
      </w:r>
      <w:r w:rsidR="00B97846">
        <w:rPr>
          <w:rFonts w:ascii="Open Sans" w:hAnsi="Open Sans" w:cs="Open Sans"/>
        </w:rPr>
        <w:t xml:space="preserve">and gaining consent from </w:t>
      </w:r>
      <w:r>
        <w:rPr>
          <w:rFonts w:ascii="Open Sans" w:hAnsi="Open Sans" w:cs="Open Sans"/>
        </w:rPr>
        <w:t xml:space="preserve">consumers’ representatives </w:t>
      </w:r>
      <w:r w:rsidR="00096186">
        <w:rPr>
          <w:rFonts w:ascii="Open Sans" w:hAnsi="Open Sans" w:cs="Open Sans"/>
        </w:rPr>
        <w:t>with</w:t>
      </w:r>
      <w:r>
        <w:rPr>
          <w:rFonts w:ascii="Open Sans" w:hAnsi="Open Sans" w:cs="Open Sans"/>
        </w:rPr>
        <w:t xml:space="preserve"> developing strategies to manage consumers’ changes in behaviours</w:t>
      </w:r>
      <w:r w:rsidR="005B2FD8">
        <w:rPr>
          <w:rFonts w:ascii="Open Sans" w:hAnsi="Open Sans" w:cs="Open Sans"/>
        </w:rPr>
        <w:t>.</w:t>
      </w:r>
    </w:p>
    <w:p w14:paraId="228CFABF" w14:textId="77EF0462" w:rsidR="005B2FD8" w:rsidRDefault="005B2FD8" w:rsidP="00536F43">
      <w:pPr>
        <w:pStyle w:val="NormalArial"/>
        <w:numPr>
          <w:ilvl w:val="0"/>
          <w:numId w:val="17"/>
        </w:numPr>
        <w:rPr>
          <w:rFonts w:ascii="Open Sans" w:hAnsi="Open Sans" w:cs="Open Sans"/>
        </w:rPr>
      </w:pPr>
      <w:r>
        <w:rPr>
          <w:rFonts w:ascii="Open Sans" w:hAnsi="Open Sans" w:cs="Open Sans"/>
        </w:rPr>
        <w:t xml:space="preserve">Clinical governance oversight of </w:t>
      </w:r>
      <w:r w:rsidR="00997C0E">
        <w:rPr>
          <w:rFonts w:ascii="Open Sans" w:hAnsi="Open Sans" w:cs="Open Sans"/>
        </w:rPr>
        <w:t>the use of restraint</w:t>
      </w:r>
      <w:r>
        <w:rPr>
          <w:rFonts w:ascii="Open Sans" w:hAnsi="Open Sans" w:cs="Open Sans"/>
        </w:rPr>
        <w:t>.</w:t>
      </w:r>
    </w:p>
    <w:p w14:paraId="5A1C18C9" w14:textId="5CEFAE4B" w:rsidR="00401B01" w:rsidRPr="00401B01" w:rsidRDefault="00401B01" w:rsidP="00401B01">
      <w:pPr>
        <w:pStyle w:val="NormalArial"/>
        <w:rPr>
          <w:rFonts w:ascii="Open Sans" w:hAnsi="Open Sans" w:cs="Open Sans"/>
        </w:rPr>
      </w:pPr>
      <w:r w:rsidRPr="00401B01">
        <w:rPr>
          <w:rFonts w:ascii="Open Sans" w:hAnsi="Open Sans" w:cs="Open Sans"/>
        </w:rPr>
        <w:t xml:space="preserve">Consumers and representatives confirmed consumers receive safe and effective personal and clinical care. The service ensures consumers’ clinical </w:t>
      </w:r>
      <w:r w:rsidR="00D73C41">
        <w:rPr>
          <w:rFonts w:ascii="Open Sans" w:hAnsi="Open Sans" w:cs="Open Sans"/>
        </w:rPr>
        <w:t xml:space="preserve">care is provided to meet the needs of consumers’ </w:t>
      </w:r>
      <w:r w:rsidRPr="00401B01">
        <w:rPr>
          <w:rFonts w:ascii="Open Sans" w:hAnsi="Open Sans" w:cs="Open Sans"/>
        </w:rPr>
        <w:t xml:space="preserve">wound management, pain, </w:t>
      </w:r>
      <w:r w:rsidR="00A46433">
        <w:rPr>
          <w:rFonts w:ascii="Open Sans" w:hAnsi="Open Sans" w:cs="Open Sans"/>
        </w:rPr>
        <w:t xml:space="preserve">skin care </w:t>
      </w:r>
      <w:r w:rsidR="00C20780">
        <w:rPr>
          <w:rFonts w:ascii="Open Sans" w:hAnsi="Open Sans" w:cs="Open Sans"/>
        </w:rPr>
        <w:lastRenderedPageBreak/>
        <w:t xml:space="preserve">and </w:t>
      </w:r>
      <w:r w:rsidRPr="00401B01">
        <w:rPr>
          <w:rFonts w:ascii="Open Sans" w:hAnsi="Open Sans" w:cs="Open Sans"/>
        </w:rPr>
        <w:t>change</w:t>
      </w:r>
      <w:r w:rsidR="00C20780">
        <w:rPr>
          <w:rFonts w:ascii="Open Sans" w:hAnsi="Open Sans" w:cs="Open Sans"/>
        </w:rPr>
        <w:t>s in</w:t>
      </w:r>
      <w:r w:rsidRPr="00401B01">
        <w:rPr>
          <w:rFonts w:ascii="Open Sans" w:hAnsi="Open Sans" w:cs="Open Sans"/>
        </w:rPr>
        <w:t xml:space="preserve"> behaviours</w:t>
      </w:r>
      <w:r w:rsidR="00C20780">
        <w:rPr>
          <w:rFonts w:ascii="Open Sans" w:hAnsi="Open Sans" w:cs="Open Sans"/>
        </w:rPr>
        <w:t xml:space="preserve">. </w:t>
      </w:r>
      <w:r w:rsidRPr="00401B01">
        <w:rPr>
          <w:rFonts w:ascii="Open Sans" w:hAnsi="Open Sans" w:cs="Open Sans"/>
        </w:rPr>
        <w:t xml:space="preserve">Staff demonstrated knowledge of individual consumers’ personal and clinical care needs and described how they ensure care provided maximises consumer health and wellbeing. </w:t>
      </w:r>
      <w:r w:rsidR="00F17825">
        <w:rPr>
          <w:rFonts w:ascii="Open Sans" w:hAnsi="Open Sans" w:cs="Open Sans"/>
        </w:rPr>
        <w:t xml:space="preserve">Overall care documentation demonstrated </w:t>
      </w:r>
      <w:r w:rsidR="001D0FFD">
        <w:rPr>
          <w:rFonts w:ascii="Open Sans" w:hAnsi="Open Sans" w:cs="Open Sans"/>
        </w:rPr>
        <w:t xml:space="preserve">effective personal and clinical care in relation to skin </w:t>
      </w:r>
      <w:r w:rsidR="0021561D">
        <w:rPr>
          <w:rFonts w:ascii="Open Sans" w:hAnsi="Open Sans" w:cs="Open Sans"/>
        </w:rPr>
        <w:t xml:space="preserve">care, changes in behaviours and the use of chemical restraint after non-pharmacological </w:t>
      </w:r>
      <w:r w:rsidR="003F5BF9">
        <w:rPr>
          <w:rFonts w:ascii="Open Sans" w:hAnsi="Open Sans" w:cs="Open Sans"/>
        </w:rPr>
        <w:t xml:space="preserve">interventions were trialled, pain management and wound care. </w:t>
      </w:r>
      <w:r w:rsidRPr="00401B01">
        <w:rPr>
          <w:rFonts w:ascii="Open Sans" w:hAnsi="Open Sans" w:cs="Open Sans"/>
        </w:rPr>
        <w:t>Inconsistences with documentation of wound</w:t>
      </w:r>
      <w:r w:rsidR="007C5EEA">
        <w:rPr>
          <w:rFonts w:ascii="Open Sans" w:hAnsi="Open Sans" w:cs="Open Sans"/>
        </w:rPr>
        <w:t xml:space="preserve"> measurement</w:t>
      </w:r>
      <w:r w:rsidR="008B5B16">
        <w:rPr>
          <w:rFonts w:ascii="Open Sans" w:hAnsi="Open Sans" w:cs="Open Sans"/>
        </w:rPr>
        <w:t>s</w:t>
      </w:r>
      <w:r w:rsidRPr="00401B01">
        <w:rPr>
          <w:rFonts w:ascii="Open Sans" w:hAnsi="Open Sans" w:cs="Open Sans"/>
        </w:rPr>
        <w:t xml:space="preserve"> for monitoring of healing </w:t>
      </w:r>
      <w:r w:rsidR="00EB5A44">
        <w:rPr>
          <w:rFonts w:ascii="Open Sans" w:hAnsi="Open Sans" w:cs="Open Sans"/>
        </w:rPr>
        <w:t xml:space="preserve">had been identified </w:t>
      </w:r>
      <w:r w:rsidRPr="00401B01">
        <w:rPr>
          <w:rFonts w:ascii="Open Sans" w:hAnsi="Open Sans" w:cs="Open Sans"/>
        </w:rPr>
        <w:t>by management</w:t>
      </w:r>
      <w:r w:rsidR="00EB5A44">
        <w:rPr>
          <w:rFonts w:ascii="Open Sans" w:hAnsi="Open Sans" w:cs="Open Sans"/>
        </w:rPr>
        <w:t xml:space="preserve"> with actions to monitor </w:t>
      </w:r>
      <w:r w:rsidR="00702467">
        <w:rPr>
          <w:rFonts w:ascii="Open Sans" w:hAnsi="Open Sans" w:cs="Open Sans"/>
        </w:rPr>
        <w:t xml:space="preserve">the healing of wounds and implement an electronic system in </w:t>
      </w:r>
      <w:r w:rsidR="009A23B2">
        <w:rPr>
          <w:rFonts w:ascii="Open Sans" w:hAnsi="Open Sans" w:cs="Open Sans"/>
        </w:rPr>
        <w:t>July 2025 which measures wounds from the wound photograph.</w:t>
      </w:r>
    </w:p>
    <w:p w14:paraId="02EFC4F2" w14:textId="4B12581C" w:rsidR="00401B01" w:rsidRPr="00401B01" w:rsidRDefault="00401B01" w:rsidP="00401B01">
      <w:pPr>
        <w:pStyle w:val="NormalArial"/>
        <w:rPr>
          <w:rFonts w:ascii="Open Sans" w:hAnsi="Open Sans" w:cs="Open Sans"/>
        </w:rPr>
      </w:pPr>
      <w:r w:rsidRPr="00401B01">
        <w:rPr>
          <w:rFonts w:ascii="Open Sans" w:hAnsi="Open Sans" w:cs="Open Sans"/>
        </w:rPr>
        <w:t>Consumers are satisfied the service is effectively managing high impact and high prevalence risks. The service conducts</w:t>
      </w:r>
      <w:r w:rsidR="006D3715">
        <w:rPr>
          <w:rFonts w:ascii="Open Sans" w:hAnsi="Open Sans" w:cs="Open Sans"/>
        </w:rPr>
        <w:t xml:space="preserve"> </w:t>
      </w:r>
      <w:r w:rsidRPr="00401B01">
        <w:rPr>
          <w:rFonts w:ascii="Open Sans" w:hAnsi="Open Sans" w:cs="Open Sans"/>
        </w:rPr>
        <w:t>clinical trending and analysis to identify trends and implement strategies to minimise risk to consumers. Review of consumer care documentation evidenced</w:t>
      </w:r>
      <w:r w:rsidR="00EC16E3">
        <w:rPr>
          <w:rFonts w:ascii="Open Sans" w:hAnsi="Open Sans" w:cs="Open Sans"/>
        </w:rPr>
        <w:t xml:space="preserve"> </w:t>
      </w:r>
      <w:r w:rsidR="00947CA9">
        <w:rPr>
          <w:rFonts w:ascii="Open Sans" w:hAnsi="Open Sans" w:cs="Open Sans"/>
        </w:rPr>
        <w:t xml:space="preserve">risk such as </w:t>
      </w:r>
      <w:r w:rsidR="00EC16E3" w:rsidRPr="00D92DBD">
        <w:rPr>
          <w:rFonts w:ascii="Open Sans" w:hAnsi="Open Sans" w:cs="Open Sans"/>
        </w:rPr>
        <w:t xml:space="preserve">falls, pressure injuries, choking, </w:t>
      </w:r>
      <w:r w:rsidR="0031315F">
        <w:rPr>
          <w:rFonts w:ascii="Open Sans" w:hAnsi="Open Sans" w:cs="Open Sans"/>
        </w:rPr>
        <w:t xml:space="preserve">unplanned </w:t>
      </w:r>
      <w:r w:rsidR="00EC16E3" w:rsidRPr="00D92DBD">
        <w:rPr>
          <w:rFonts w:ascii="Open Sans" w:hAnsi="Open Sans" w:cs="Open Sans"/>
        </w:rPr>
        <w:t xml:space="preserve">weight loss, diabetes management, and catheter </w:t>
      </w:r>
      <w:r w:rsidR="002C1C31">
        <w:rPr>
          <w:rFonts w:ascii="Open Sans" w:hAnsi="Open Sans" w:cs="Open Sans"/>
        </w:rPr>
        <w:t>care</w:t>
      </w:r>
      <w:r w:rsidR="00947CA9">
        <w:rPr>
          <w:rFonts w:ascii="Open Sans" w:hAnsi="Open Sans" w:cs="Open Sans"/>
        </w:rPr>
        <w:t xml:space="preserve"> were effectively managed.</w:t>
      </w:r>
      <w:r w:rsidRPr="00401B01">
        <w:rPr>
          <w:rFonts w:ascii="Open Sans" w:hAnsi="Open Sans" w:cs="Open Sans"/>
        </w:rPr>
        <w:t xml:space="preserve"> </w:t>
      </w:r>
      <w:r w:rsidR="00DA120F" w:rsidRPr="00DA120F">
        <w:rPr>
          <w:rFonts w:ascii="Open Sans" w:hAnsi="Open Sans" w:cs="Open Sans"/>
        </w:rPr>
        <w:t xml:space="preserve">Staff and management identified and described </w:t>
      </w:r>
      <w:r w:rsidR="002C1C31">
        <w:rPr>
          <w:rFonts w:ascii="Open Sans" w:hAnsi="Open Sans" w:cs="Open Sans"/>
        </w:rPr>
        <w:t>risk mitigation strategies</w:t>
      </w:r>
      <w:r w:rsidR="00DA120F" w:rsidRPr="00DA120F">
        <w:rPr>
          <w:rFonts w:ascii="Open Sans" w:hAnsi="Open Sans" w:cs="Open Sans"/>
        </w:rPr>
        <w:t xml:space="preserve"> for </w:t>
      </w:r>
      <w:r w:rsidR="006A4A14">
        <w:rPr>
          <w:rFonts w:ascii="Open Sans" w:hAnsi="Open Sans" w:cs="Open Sans"/>
        </w:rPr>
        <w:t>consumers</w:t>
      </w:r>
      <w:r w:rsidR="00855A15">
        <w:rPr>
          <w:rFonts w:ascii="Open Sans" w:hAnsi="Open Sans" w:cs="Open Sans"/>
        </w:rPr>
        <w:t xml:space="preserve"> </w:t>
      </w:r>
      <w:r w:rsidR="00241B6A">
        <w:rPr>
          <w:rFonts w:ascii="Open Sans" w:hAnsi="Open Sans" w:cs="Open Sans"/>
        </w:rPr>
        <w:t xml:space="preserve">with care associated with </w:t>
      </w:r>
      <w:r w:rsidR="00855A15">
        <w:rPr>
          <w:rFonts w:ascii="Open Sans" w:hAnsi="Open Sans" w:cs="Open Sans"/>
        </w:rPr>
        <w:t>high impact high prevalence risk</w:t>
      </w:r>
      <w:r w:rsidR="00910BCB">
        <w:rPr>
          <w:rFonts w:ascii="Open Sans" w:hAnsi="Open Sans" w:cs="Open Sans"/>
        </w:rPr>
        <w:t>.</w:t>
      </w:r>
    </w:p>
    <w:p w14:paraId="436316EF" w14:textId="34963AFB" w:rsidR="00401B01" w:rsidRPr="00401B01" w:rsidRDefault="00927E89" w:rsidP="00401B01">
      <w:pPr>
        <w:pStyle w:val="NormalArial"/>
        <w:rPr>
          <w:rFonts w:ascii="Open Sans" w:hAnsi="Open Sans" w:cs="Open Sans"/>
        </w:rPr>
      </w:pPr>
      <w:r>
        <w:rPr>
          <w:rFonts w:ascii="Open Sans" w:hAnsi="Open Sans" w:cs="Open Sans"/>
        </w:rPr>
        <w:t>Consumers and representatives advised they had confidence in the service provid</w:t>
      </w:r>
      <w:r w:rsidR="006A28C4">
        <w:rPr>
          <w:rFonts w:ascii="Open Sans" w:hAnsi="Open Sans" w:cs="Open Sans"/>
        </w:rPr>
        <w:t>ing</w:t>
      </w:r>
      <w:r>
        <w:rPr>
          <w:rFonts w:ascii="Open Sans" w:hAnsi="Open Sans" w:cs="Open Sans"/>
        </w:rPr>
        <w:t xml:space="preserve"> </w:t>
      </w:r>
      <w:r w:rsidR="00694C58">
        <w:rPr>
          <w:rFonts w:ascii="Open Sans" w:hAnsi="Open Sans" w:cs="Open Sans"/>
        </w:rPr>
        <w:t>comfort management</w:t>
      </w:r>
      <w:r w:rsidR="003D06A2">
        <w:rPr>
          <w:rFonts w:ascii="Open Sans" w:hAnsi="Open Sans" w:cs="Open Sans"/>
        </w:rPr>
        <w:t xml:space="preserve"> </w:t>
      </w:r>
      <w:r w:rsidR="006B1532">
        <w:rPr>
          <w:rFonts w:ascii="Open Sans" w:hAnsi="Open Sans" w:cs="Open Sans"/>
        </w:rPr>
        <w:t xml:space="preserve">and dignified </w:t>
      </w:r>
      <w:r w:rsidR="00843629">
        <w:rPr>
          <w:rFonts w:ascii="Open Sans" w:hAnsi="Open Sans" w:cs="Open Sans"/>
        </w:rPr>
        <w:t xml:space="preserve">end of life care in line with the </w:t>
      </w:r>
      <w:r w:rsidR="005A6806">
        <w:rPr>
          <w:rFonts w:ascii="Open Sans" w:hAnsi="Open Sans" w:cs="Open Sans"/>
        </w:rPr>
        <w:t xml:space="preserve">consumer’s </w:t>
      </w:r>
      <w:r w:rsidR="006A28C4">
        <w:rPr>
          <w:rFonts w:ascii="Open Sans" w:hAnsi="Open Sans" w:cs="Open Sans"/>
        </w:rPr>
        <w:t>preferences</w:t>
      </w:r>
      <w:r w:rsidR="0062371C">
        <w:rPr>
          <w:rFonts w:ascii="Open Sans" w:hAnsi="Open Sans" w:cs="Open Sans"/>
        </w:rPr>
        <w:t>.</w:t>
      </w:r>
      <w:r w:rsidR="005A6806">
        <w:rPr>
          <w:rFonts w:ascii="Open Sans" w:hAnsi="Open Sans" w:cs="Open Sans"/>
        </w:rPr>
        <w:t xml:space="preserve"> </w:t>
      </w:r>
      <w:r w:rsidR="00401B01" w:rsidRPr="00401B01">
        <w:rPr>
          <w:rFonts w:ascii="Open Sans" w:hAnsi="Open Sans" w:cs="Open Sans"/>
        </w:rPr>
        <w:t xml:space="preserve">The service demonstrated </w:t>
      </w:r>
      <w:r w:rsidR="008B61B4">
        <w:rPr>
          <w:rFonts w:ascii="Open Sans" w:hAnsi="Open Sans" w:cs="Open Sans"/>
        </w:rPr>
        <w:t xml:space="preserve">palliative care symptom management pathways and referrals to community </w:t>
      </w:r>
      <w:r w:rsidR="00791DBD">
        <w:rPr>
          <w:rFonts w:ascii="Open Sans" w:hAnsi="Open Sans" w:cs="Open Sans"/>
        </w:rPr>
        <w:t>services to manage</w:t>
      </w:r>
      <w:r w:rsidR="008B61B4">
        <w:rPr>
          <w:rFonts w:ascii="Open Sans" w:hAnsi="Open Sans" w:cs="Open Sans"/>
        </w:rPr>
        <w:t xml:space="preserve"> </w:t>
      </w:r>
      <w:r w:rsidR="00401B01" w:rsidRPr="00401B01">
        <w:rPr>
          <w:rFonts w:ascii="Open Sans" w:hAnsi="Open Sans" w:cs="Open Sans"/>
        </w:rPr>
        <w:t>consumers’ end</w:t>
      </w:r>
      <w:r w:rsidR="00910BCB">
        <w:rPr>
          <w:rFonts w:ascii="Open Sans" w:hAnsi="Open Sans" w:cs="Open Sans"/>
        </w:rPr>
        <w:t xml:space="preserve"> </w:t>
      </w:r>
      <w:r w:rsidR="00401B01" w:rsidRPr="00401B01">
        <w:rPr>
          <w:rFonts w:ascii="Open Sans" w:hAnsi="Open Sans" w:cs="Open Sans"/>
        </w:rPr>
        <w:t>of</w:t>
      </w:r>
      <w:r w:rsidR="00910BCB">
        <w:rPr>
          <w:rFonts w:ascii="Open Sans" w:hAnsi="Open Sans" w:cs="Open Sans"/>
        </w:rPr>
        <w:t xml:space="preserve"> </w:t>
      </w:r>
      <w:r w:rsidR="00401B01" w:rsidRPr="00401B01">
        <w:rPr>
          <w:rFonts w:ascii="Open Sans" w:hAnsi="Open Sans" w:cs="Open Sans"/>
        </w:rPr>
        <w:t>life preferences</w:t>
      </w:r>
      <w:r w:rsidR="00FD11D0">
        <w:rPr>
          <w:rFonts w:ascii="Open Sans" w:hAnsi="Open Sans" w:cs="Open Sans"/>
        </w:rPr>
        <w:t xml:space="preserve"> </w:t>
      </w:r>
      <w:r w:rsidR="00272CFC">
        <w:rPr>
          <w:rFonts w:ascii="Open Sans" w:hAnsi="Open Sans" w:cs="Open Sans"/>
        </w:rPr>
        <w:t xml:space="preserve">and comfort </w:t>
      </w:r>
      <w:r w:rsidR="000131CB">
        <w:rPr>
          <w:rFonts w:ascii="Open Sans" w:hAnsi="Open Sans" w:cs="Open Sans"/>
        </w:rPr>
        <w:t>needs.</w:t>
      </w:r>
      <w:r w:rsidR="00272CFC">
        <w:rPr>
          <w:rFonts w:ascii="Open Sans" w:hAnsi="Open Sans" w:cs="Open Sans"/>
        </w:rPr>
        <w:t xml:space="preserve"> </w:t>
      </w:r>
      <w:r w:rsidR="00401B01" w:rsidRPr="00401B01">
        <w:rPr>
          <w:rFonts w:ascii="Open Sans" w:hAnsi="Open Sans" w:cs="Open Sans"/>
        </w:rPr>
        <w:t>Staff demonstrated an understanding of</w:t>
      </w:r>
      <w:r w:rsidR="00057E43">
        <w:rPr>
          <w:rFonts w:ascii="Open Sans" w:hAnsi="Open Sans" w:cs="Open Sans"/>
        </w:rPr>
        <w:t xml:space="preserve"> </w:t>
      </w:r>
      <w:r w:rsidR="0042391E">
        <w:rPr>
          <w:rFonts w:ascii="Open Sans" w:hAnsi="Open Sans" w:cs="Open Sans"/>
        </w:rPr>
        <w:t xml:space="preserve">consumers’ preferences for end of life care, </w:t>
      </w:r>
      <w:r w:rsidR="00057E43">
        <w:rPr>
          <w:rFonts w:ascii="Open Sans" w:hAnsi="Open Sans" w:cs="Open Sans"/>
        </w:rPr>
        <w:t>palliative care pathways</w:t>
      </w:r>
      <w:r w:rsidR="0042391E">
        <w:rPr>
          <w:rFonts w:ascii="Open Sans" w:hAnsi="Open Sans" w:cs="Open Sans"/>
        </w:rPr>
        <w:t xml:space="preserve"> and referral processes for symptom management</w:t>
      </w:r>
      <w:r w:rsidR="00401B01" w:rsidRPr="00401B01">
        <w:rPr>
          <w:rFonts w:ascii="Open Sans" w:hAnsi="Open Sans" w:cs="Open Sans"/>
        </w:rPr>
        <w:t xml:space="preserve">. </w:t>
      </w:r>
    </w:p>
    <w:p w14:paraId="4B73B04F" w14:textId="62261F49" w:rsidR="00401B01" w:rsidRPr="00401B01" w:rsidRDefault="00401B01" w:rsidP="00401B01">
      <w:pPr>
        <w:pStyle w:val="NormalArial"/>
        <w:rPr>
          <w:rFonts w:ascii="Open Sans" w:hAnsi="Open Sans" w:cs="Open Sans"/>
        </w:rPr>
      </w:pPr>
      <w:r w:rsidRPr="00401B01">
        <w:rPr>
          <w:rFonts w:ascii="Open Sans" w:hAnsi="Open Sans" w:cs="Open Sans"/>
        </w:rPr>
        <w:t xml:space="preserve">Consumers and representatives said the staff respond </w:t>
      </w:r>
      <w:r w:rsidR="00E07B5B">
        <w:rPr>
          <w:rFonts w:ascii="Open Sans" w:hAnsi="Open Sans" w:cs="Open Sans"/>
        </w:rPr>
        <w:t xml:space="preserve">appropriately to </w:t>
      </w:r>
      <w:r w:rsidR="00E07B5B" w:rsidRPr="00401B01">
        <w:rPr>
          <w:rFonts w:ascii="Open Sans" w:hAnsi="Open Sans" w:cs="Open Sans"/>
        </w:rPr>
        <w:t xml:space="preserve">changes in consumers’ health status </w:t>
      </w:r>
      <w:r w:rsidRPr="00401B01">
        <w:rPr>
          <w:rFonts w:ascii="Open Sans" w:hAnsi="Open Sans" w:cs="Open Sans"/>
        </w:rPr>
        <w:t>and if required refer consumers to other health professionals</w:t>
      </w:r>
      <w:r w:rsidR="00F84C18">
        <w:rPr>
          <w:rFonts w:ascii="Open Sans" w:hAnsi="Open Sans" w:cs="Open Sans"/>
        </w:rPr>
        <w:t>.</w:t>
      </w:r>
      <w:r w:rsidRPr="00401B01">
        <w:rPr>
          <w:rFonts w:ascii="Open Sans" w:hAnsi="Open Sans" w:cs="Open Sans"/>
        </w:rPr>
        <w:t xml:space="preserve"> </w:t>
      </w:r>
      <w:r w:rsidR="00F84C18">
        <w:rPr>
          <w:rFonts w:ascii="Open Sans" w:hAnsi="Open Sans" w:cs="Open Sans"/>
        </w:rPr>
        <w:t>C</w:t>
      </w:r>
      <w:r w:rsidRPr="00401B01">
        <w:rPr>
          <w:rFonts w:ascii="Open Sans" w:hAnsi="Open Sans" w:cs="Open Sans"/>
        </w:rPr>
        <w:t xml:space="preserve">are documentation </w:t>
      </w:r>
      <w:r w:rsidR="00F84C18">
        <w:rPr>
          <w:rFonts w:ascii="Open Sans" w:hAnsi="Open Sans" w:cs="Open Sans"/>
        </w:rPr>
        <w:t>demonstrated</w:t>
      </w:r>
      <w:r w:rsidRPr="00401B01">
        <w:rPr>
          <w:rFonts w:ascii="Open Sans" w:hAnsi="Open Sans" w:cs="Open Sans"/>
        </w:rPr>
        <w:t xml:space="preserve"> deterioration and changes in consumers’ condition are responded to in a timely manner and consumers are monitored for further changes and referred to other health care services as required. Staff described signs and symptoms they monitor to </w:t>
      </w:r>
      <w:r w:rsidR="009C6268">
        <w:rPr>
          <w:rFonts w:ascii="Open Sans" w:hAnsi="Open Sans" w:cs="Open Sans"/>
        </w:rPr>
        <w:t xml:space="preserve">identify </w:t>
      </w:r>
      <w:r w:rsidRPr="00401B01">
        <w:rPr>
          <w:rFonts w:ascii="Open Sans" w:hAnsi="Open Sans" w:cs="Open Sans"/>
        </w:rPr>
        <w:t>consumer deterioration.</w:t>
      </w:r>
      <w:r w:rsidR="00780F99" w:rsidRPr="00780F99">
        <w:rPr>
          <w:rFonts w:ascii="Open Sans" w:hAnsi="Open Sans" w:cs="Open Sans"/>
        </w:rPr>
        <w:t xml:space="preserve"> </w:t>
      </w:r>
    </w:p>
    <w:p w14:paraId="303F9D3E" w14:textId="4E939E85" w:rsidR="00401B01" w:rsidRPr="00401B01" w:rsidRDefault="00401B01" w:rsidP="00401B01">
      <w:pPr>
        <w:pStyle w:val="NormalArial"/>
        <w:rPr>
          <w:rFonts w:ascii="Open Sans" w:hAnsi="Open Sans" w:cs="Open Sans"/>
        </w:rPr>
      </w:pPr>
      <w:r w:rsidRPr="00401B01">
        <w:rPr>
          <w:rFonts w:ascii="Open Sans" w:hAnsi="Open Sans" w:cs="Open Sans"/>
        </w:rPr>
        <w:t xml:space="preserve">Documentation review identified effective communication between staff regarding consumers’ needs and conditions, including any changes across shifts. Changes in consumers’ health and wellbeing are recorded in the service’s electronic care management system. </w:t>
      </w:r>
      <w:r w:rsidR="0031510C">
        <w:rPr>
          <w:rFonts w:ascii="Open Sans" w:hAnsi="Open Sans" w:cs="Open Sans"/>
        </w:rPr>
        <w:t xml:space="preserve">Staff </w:t>
      </w:r>
      <w:r w:rsidRPr="00401B01">
        <w:rPr>
          <w:rFonts w:ascii="Open Sans" w:hAnsi="Open Sans" w:cs="Open Sans"/>
        </w:rPr>
        <w:t xml:space="preserve">advised consumers’ care needs are communicated </w:t>
      </w:r>
      <w:r w:rsidR="00F20130">
        <w:rPr>
          <w:rFonts w:ascii="Open Sans" w:hAnsi="Open Sans" w:cs="Open Sans"/>
        </w:rPr>
        <w:t>by using</w:t>
      </w:r>
      <w:r w:rsidRPr="00401B01">
        <w:rPr>
          <w:rFonts w:ascii="Open Sans" w:hAnsi="Open Sans" w:cs="Open Sans"/>
        </w:rPr>
        <w:t xml:space="preserve"> the service’s electronic care management </w:t>
      </w:r>
      <w:r w:rsidR="00AE0EFF" w:rsidRPr="00401B01">
        <w:rPr>
          <w:rFonts w:ascii="Open Sans" w:hAnsi="Open Sans" w:cs="Open Sans"/>
        </w:rPr>
        <w:t>system and</w:t>
      </w:r>
      <w:r w:rsidRPr="00401B01">
        <w:rPr>
          <w:rFonts w:ascii="Open Sans" w:hAnsi="Open Sans" w:cs="Open Sans"/>
        </w:rPr>
        <w:t xml:space="preserve"> </w:t>
      </w:r>
      <w:r w:rsidR="00F20130">
        <w:rPr>
          <w:rFonts w:ascii="Open Sans" w:hAnsi="Open Sans" w:cs="Open Sans"/>
        </w:rPr>
        <w:t xml:space="preserve">attending </w:t>
      </w:r>
      <w:r w:rsidRPr="00401B01">
        <w:rPr>
          <w:rFonts w:ascii="Open Sans" w:hAnsi="Open Sans" w:cs="Open Sans"/>
        </w:rPr>
        <w:t>regular verbal communication processes.</w:t>
      </w:r>
    </w:p>
    <w:p w14:paraId="1380257F" w14:textId="4A1E7319" w:rsidR="00401B01" w:rsidRPr="00401B01" w:rsidRDefault="00401B01" w:rsidP="00401B01">
      <w:pPr>
        <w:pStyle w:val="NormalArial"/>
        <w:rPr>
          <w:rFonts w:ascii="Open Sans" w:hAnsi="Open Sans" w:cs="Open Sans"/>
        </w:rPr>
      </w:pPr>
      <w:r w:rsidRPr="00401B01">
        <w:rPr>
          <w:rFonts w:ascii="Open Sans" w:hAnsi="Open Sans" w:cs="Open Sans"/>
        </w:rPr>
        <w:t xml:space="preserve">Consumers and representatives said referrals made were timely and they had access to a range of other services. Staff described the referral processes to other organisations; and how the input of other health professionals informs </w:t>
      </w:r>
      <w:r w:rsidRPr="00401B01">
        <w:rPr>
          <w:rFonts w:ascii="Open Sans" w:hAnsi="Open Sans" w:cs="Open Sans"/>
        </w:rPr>
        <w:lastRenderedPageBreak/>
        <w:t xml:space="preserve">decision-making on care and service delivery. Care documentation demonstrated input from other health services in line with consumers’ needs. </w:t>
      </w:r>
    </w:p>
    <w:p w14:paraId="362B480A" w14:textId="0B2E64CF" w:rsidR="00401B01" w:rsidRDefault="005C2C5C" w:rsidP="00401B01">
      <w:pPr>
        <w:pStyle w:val="NormalArial"/>
        <w:rPr>
          <w:rFonts w:ascii="Open Sans" w:hAnsi="Open Sans" w:cs="Open Sans"/>
        </w:rPr>
      </w:pPr>
      <w:r>
        <w:rPr>
          <w:rFonts w:ascii="Open Sans" w:hAnsi="Open Sans" w:cs="Open Sans"/>
        </w:rPr>
        <w:t>Consumers and representatives advised they observe staff washing their hands and wearing personal protection equipment when the service has an infection outbreak</w:t>
      </w:r>
      <w:r w:rsidR="007E3B29">
        <w:rPr>
          <w:rFonts w:ascii="Open Sans" w:hAnsi="Open Sans" w:cs="Open Sans"/>
        </w:rPr>
        <w:t xml:space="preserve">. Care documentation demonstrated appropriate identification and management of </w:t>
      </w:r>
      <w:r w:rsidR="00850663">
        <w:rPr>
          <w:rFonts w:ascii="Open Sans" w:hAnsi="Open Sans" w:cs="Open Sans"/>
        </w:rPr>
        <w:t>infections.</w:t>
      </w:r>
      <w:r>
        <w:rPr>
          <w:rFonts w:ascii="Open Sans" w:hAnsi="Open Sans" w:cs="Open Sans"/>
        </w:rPr>
        <w:t xml:space="preserve"> </w:t>
      </w:r>
      <w:r w:rsidR="00401B01" w:rsidRPr="00401B01">
        <w:rPr>
          <w:rFonts w:ascii="Open Sans" w:hAnsi="Open Sans" w:cs="Open Sans"/>
        </w:rPr>
        <w:t xml:space="preserve">Management and staff demonstrated a shared understanding of antimicrobial </w:t>
      </w:r>
      <w:r w:rsidR="00D860B6" w:rsidRPr="00401B01">
        <w:rPr>
          <w:rFonts w:ascii="Open Sans" w:hAnsi="Open Sans" w:cs="Open Sans"/>
        </w:rPr>
        <w:t>stewardship,</w:t>
      </w:r>
      <w:r>
        <w:rPr>
          <w:rFonts w:ascii="Open Sans" w:hAnsi="Open Sans" w:cs="Open Sans"/>
        </w:rPr>
        <w:t xml:space="preserve"> and the service has an infection prevention control lead to </w:t>
      </w:r>
      <w:r w:rsidR="00D860B6">
        <w:rPr>
          <w:rFonts w:ascii="Open Sans" w:hAnsi="Open Sans" w:cs="Open Sans"/>
        </w:rPr>
        <w:t xml:space="preserve">monitor and </w:t>
      </w:r>
      <w:r>
        <w:rPr>
          <w:rFonts w:ascii="Open Sans" w:hAnsi="Open Sans" w:cs="Open Sans"/>
        </w:rPr>
        <w:t>guide staff practice</w:t>
      </w:r>
      <w:r w:rsidR="00401B01" w:rsidRPr="00401B01">
        <w:rPr>
          <w:rFonts w:ascii="Open Sans" w:hAnsi="Open Sans" w:cs="Open Sans"/>
        </w:rPr>
        <w:t xml:space="preserve">. </w:t>
      </w:r>
    </w:p>
    <w:p w14:paraId="4978DF90" w14:textId="6DF177C8" w:rsidR="00701F0B" w:rsidRPr="00401B01" w:rsidRDefault="00701F0B" w:rsidP="00401B01">
      <w:pPr>
        <w:pStyle w:val="NormalArial"/>
        <w:rPr>
          <w:rFonts w:ascii="Open Sans" w:hAnsi="Open Sans" w:cs="Open Sans"/>
        </w:rPr>
      </w:pPr>
      <w:r>
        <w:rPr>
          <w:rFonts w:ascii="Open Sans" w:hAnsi="Open Sans" w:cs="Open Sans"/>
        </w:rPr>
        <w:t xml:space="preserve">The service has </w:t>
      </w:r>
      <w:r w:rsidR="003211B7">
        <w:rPr>
          <w:rFonts w:ascii="Open Sans" w:hAnsi="Open Sans" w:cs="Open Sans"/>
        </w:rPr>
        <w:t xml:space="preserve">personal and clinical care </w:t>
      </w:r>
      <w:r>
        <w:rPr>
          <w:rFonts w:ascii="Open Sans" w:hAnsi="Open Sans" w:cs="Open Sans"/>
        </w:rPr>
        <w:t>policies and procedures to guide staff practice</w:t>
      </w:r>
      <w:r w:rsidR="00F2450B">
        <w:rPr>
          <w:rFonts w:ascii="Open Sans" w:hAnsi="Open Sans" w:cs="Open Sans"/>
        </w:rPr>
        <w:t>.</w:t>
      </w:r>
      <w:r>
        <w:rPr>
          <w:rFonts w:ascii="Open Sans" w:hAnsi="Open Sans" w:cs="Open Sans"/>
        </w:rPr>
        <w:t xml:space="preserve"> </w:t>
      </w:r>
    </w:p>
    <w:p w14:paraId="3ED5B066" w14:textId="77777777" w:rsidR="00453DE4" w:rsidRPr="001E694D" w:rsidRDefault="00453DE4" w:rsidP="0036130C">
      <w:pPr>
        <w:pStyle w:val="NormalArial"/>
        <w:rPr>
          <w:rFonts w:ascii="Open Sans" w:hAnsi="Open Sans" w:cs="Open Sans"/>
        </w:rPr>
      </w:pPr>
    </w:p>
    <w:p w14:paraId="5112F8F6" w14:textId="77777777" w:rsidR="00BC7787" w:rsidRPr="001E694D" w:rsidRDefault="00BC7787" w:rsidP="0036130C">
      <w:pPr>
        <w:pStyle w:val="NormalArial"/>
        <w:rPr>
          <w:rFonts w:ascii="Open Sans" w:hAnsi="Open Sans" w:cs="Open Sans"/>
        </w:rPr>
      </w:pPr>
      <w:r w:rsidRPr="001E694D">
        <w:rPr>
          <w:rFonts w:ascii="Open Sans" w:hAnsi="Open Sans" w:cs="Open Sans"/>
        </w:rPr>
        <w:br w:type="page"/>
      </w:r>
    </w:p>
    <w:p w14:paraId="5FE5D2F3"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96729" w14:paraId="292259C6"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EDAAF76" w14:textId="77777777" w:rsidR="00BC7787" w:rsidRPr="001E694D" w:rsidRDefault="00BC778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68A0D04"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69E3EE50"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DADC92"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84C8622"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AC2AFEE"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956999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775F20B8"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A5D62"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21D6F24"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E3D7930"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525337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363ADAD7"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771D78"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FB24A5A"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5DB3CA9" w14:textId="77777777" w:rsidR="00BC7787" w:rsidRPr="001E694D" w:rsidRDefault="00BC778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6B2CA54" w14:textId="77777777" w:rsidR="00BC7787" w:rsidRPr="001E694D" w:rsidRDefault="00BC778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408D56D" w14:textId="77777777" w:rsidR="00BC7787" w:rsidRPr="001E694D" w:rsidRDefault="00BC778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1F0996D"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365510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15CBE9E0"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EA47D8"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8D2E5DC"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DC91233" w14:textId="77777777" w:rsidR="00BC7787" w:rsidRPr="001E694D" w:rsidRDefault="000461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397059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044E8E43"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7E475"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7642B2D"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8D952E9" w14:textId="77777777" w:rsidR="00BC7787" w:rsidRPr="001E694D" w:rsidRDefault="0004616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781273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5967FFD3"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45D1B"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664BA90"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155F36B"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096337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17C5984A"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E2516"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0717D5B"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CE2E706"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180326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127010D3" w14:textId="77777777" w:rsidR="00BC7787" w:rsidRPr="003E162B" w:rsidRDefault="00BC7787" w:rsidP="00D87E7C">
      <w:pPr>
        <w:pStyle w:val="Heading20"/>
        <w:rPr>
          <w:rFonts w:ascii="Open Sans" w:hAnsi="Open Sans" w:cs="Open Sans"/>
          <w:color w:val="781E77"/>
        </w:rPr>
      </w:pPr>
      <w:r w:rsidRPr="003E162B">
        <w:rPr>
          <w:rFonts w:ascii="Open Sans" w:hAnsi="Open Sans" w:cs="Open Sans"/>
          <w:color w:val="781E77"/>
        </w:rPr>
        <w:t>Findings</w:t>
      </w:r>
    </w:p>
    <w:p w14:paraId="70A94A1E" w14:textId="77777777" w:rsidR="00C25895" w:rsidRPr="00C25895" w:rsidRDefault="00C25895" w:rsidP="00C25895">
      <w:pPr>
        <w:pStyle w:val="NormalArial"/>
        <w:rPr>
          <w:rFonts w:ascii="Open Sans" w:hAnsi="Open Sans" w:cs="Open Sans"/>
        </w:rPr>
      </w:pPr>
      <w:bookmarkStart w:id="2" w:name="_Hlk176516918"/>
      <w:r w:rsidRPr="00C25895">
        <w:rPr>
          <w:rFonts w:ascii="Open Sans" w:hAnsi="Open Sans" w:cs="Open Sans"/>
        </w:rPr>
        <w:t xml:space="preserve">The Site Audit Report included evidence (summarised below) the service is compliant with this Quality Standard and associated requirements. </w:t>
      </w:r>
    </w:p>
    <w:bookmarkEnd w:id="2"/>
    <w:p w14:paraId="298D63E0" w14:textId="5085AFBC" w:rsidR="00C25895" w:rsidRPr="00C25895" w:rsidRDefault="00C25895" w:rsidP="00C25895">
      <w:pPr>
        <w:pStyle w:val="NormalArial"/>
        <w:rPr>
          <w:rFonts w:ascii="Open Sans" w:hAnsi="Open Sans" w:cs="Open Sans"/>
        </w:rPr>
      </w:pPr>
      <w:r w:rsidRPr="00C25895">
        <w:rPr>
          <w:rFonts w:ascii="Open Sans" w:hAnsi="Open Sans" w:cs="Open Sans"/>
        </w:rPr>
        <w:t xml:space="preserve">Consumers and representatives said staff assist consumers to optimise their independence and to engage in activities of interest in line with their needs, goals, and preferences. Staff were aware of individual consumers’ lifestyle needs and described how they assist the consumer do the things they wish to do. </w:t>
      </w:r>
      <w:r w:rsidRPr="00C25895">
        <w:rPr>
          <w:rFonts w:ascii="Open Sans" w:hAnsi="Open Sans" w:cs="Open Sans"/>
        </w:rPr>
        <w:lastRenderedPageBreak/>
        <w:t xml:space="preserve">Lifestyle staff described how feedback is sought to develop an activity calendar with a diverse range of activities catering to the needs of the consumer cohort. Consumers were observed engaging with activity staff and participating in activities throughout the Site </w:t>
      </w:r>
      <w:r w:rsidR="00106C88">
        <w:rPr>
          <w:rFonts w:ascii="Open Sans" w:hAnsi="Open Sans" w:cs="Open Sans"/>
        </w:rPr>
        <w:t>A</w:t>
      </w:r>
      <w:r w:rsidRPr="00C25895">
        <w:rPr>
          <w:rFonts w:ascii="Open Sans" w:hAnsi="Open Sans" w:cs="Open Sans"/>
        </w:rPr>
        <w:t>udit.</w:t>
      </w:r>
    </w:p>
    <w:p w14:paraId="303D4F55" w14:textId="7B47A8CB" w:rsidR="00C25895" w:rsidRPr="00C25895" w:rsidRDefault="00C25895" w:rsidP="00C25895">
      <w:pPr>
        <w:pStyle w:val="NormalArial"/>
        <w:rPr>
          <w:rFonts w:ascii="Open Sans" w:hAnsi="Open Sans" w:cs="Open Sans"/>
        </w:rPr>
      </w:pPr>
      <w:r w:rsidRPr="00C25895">
        <w:rPr>
          <w:rFonts w:ascii="Open Sans" w:hAnsi="Open Sans" w:cs="Open Sans"/>
        </w:rPr>
        <w:t>Consumers and representatives described how the service promotes consumers’ emotional, spiritual and psychological well-being. Care planning documentation included information on consumers' well-being needs, goals and preferences. Management and lifestyle staff advised consumers’ emotional, social and psychological needs can be supported by facilitating connections with people important to the</w:t>
      </w:r>
      <w:r w:rsidR="00881EF1">
        <w:rPr>
          <w:rFonts w:ascii="Open Sans" w:hAnsi="Open Sans" w:cs="Open Sans"/>
        </w:rPr>
        <w:t xml:space="preserve"> consumer,</w:t>
      </w:r>
      <w:r w:rsidR="00E53026">
        <w:rPr>
          <w:rFonts w:ascii="Open Sans" w:hAnsi="Open Sans" w:cs="Open Sans"/>
        </w:rPr>
        <w:t xml:space="preserve"> </w:t>
      </w:r>
      <w:r w:rsidR="00881EF1">
        <w:rPr>
          <w:rFonts w:ascii="Open Sans" w:hAnsi="Open Sans" w:cs="Open Sans"/>
        </w:rPr>
        <w:t>spending time with</w:t>
      </w:r>
      <w:r w:rsidRPr="00C25895">
        <w:rPr>
          <w:rFonts w:ascii="Open Sans" w:hAnsi="Open Sans" w:cs="Open Sans"/>
        </w:rPr>
        <w:t xml:space="preserve"> </w:t>
      </w:r>
      <w:r w:rsidR="00DE2009">
        <w:rPr>
          <w:rFonts w:ascii="Open Sans" w:hAnsi="Open Sans" w:cs="Open Sans"/>
        </w:rPr>
        <w:t xml:space="preserve">the service’s </w:t>
      </w:r>
      <w:r w:rsidR="00E53026">
        <w:rPr>
          <w:rFonts w:ascii="Open Sans" w:hAnsi="Open Sans" w:cs="Open Sans"/>
        </w:rPr>
        <w:t xml:space="preserve">well-being staff, </w:t>
      </w:r>
      <w:r w:rsidRPr="00C25895">
        <w:rPr>
          <w:rFonts w:ascii="Open Sans" w:hAnsi="Open Sans" w:cs="Open Sans"/>
        </w:rPr>
        <w:t xml:space="preserve">completing referrals to external mental health services and delivering religious services. </w:t>
      </w:r>
    </w:p>
    <w:p w14:paraId="3B194A3E" w14:textId="77777777" w:rsidR="00C25895" w:rsidRPr="00C25895" w:rsidRDefault="00C25895" w:rsidP="00C25895">
      <w:pPr>
        <w:pStyle w:val="NormalArial"/>
        <w:rPr>
          <w:rFonts w:ascii="Open Sans" w:hAnsi="Open Sans" w:cs="Open Sans"/>
        </w:rPr>
      </w:pPr>
      <w:r w:rsidRPr="00C25895">
        <w:rPr>
          <w:rFonts w:ascii="Open Sans" w:hAnsi="Open Sans" w:cs="Open Sans"/>
        </w:rPr>
        <w:t>Consumers and representatives confirmed consumers are supported to participate in their community within and outside the service environment, keep in touch with people who are important to them and do things of interest to them. Staff described how they supported consumers to participate in their community within and outside the service environment. Care planning documentation aligned with the information provided by consumers, representatives and staff regarding consumers’ continued involvement in their community and maintaining social and personal relationships.</w:t>
      </w:r>
    </w:p>
    <w:p w14:paraId="5442089C" w14:textId="110C795D" w:rsidR="00C25895" w:rsidRPr="00C25895" w:rsidRDefault="00C25895" w:rsidP="00C25895">
      <w:pPr>
        <w:pStyle w:val="NormalArial"/>
        <w:rPr>
          <w:rFonts w:ascii="Open Sans" w:hAnsi="Open Sans" w:cs="Open Sans"/>
        </w:rPr>
      </w:pPr>
      <w:r w:rsidRPr="00C25895">
        <w:rPr>
          <w:rFonts w:ascii="Open Sans" w:hAnsi="Open Sans" w:cs="Open Sans"/>
        </w:rPr>
        <w:t xml:space="preserve">Consumers and representatives said staff know consumers’ care needs and preferences well. Staff described how information about consumers is shared within the service including through accessing electronic care documentation, attending </w:t>
      </w:r>
      <w:r w:rsidR="006E4B25">
        <w:rPr>
          <w:rFonts w:ascii="Open Sans" w:hAnsi="Open Sans" w:cs="Open Sans"/>
        </w:rPr>
        <w:t xml:space="preserve">case conferences and </w:t>
      </w:r>
      <w:r w:rsidRPr="00C25895">
        <w:rPr>
          <w:rFonts w:ascii="Open Sans" w:hAnsi="Open Sans" w:cs="Open Sans"/>
        </w:rPr>
        <w:t>shift handovers, and referring to handover sheets.</w:t>
      </w:r>
    </w:p>
    <w:p w14:paraId="04512B95" w14:textId="3C7E7DD1" w:rsidR="00C25895" w:rsidRPr="00C25895" w:rsidRDefault="00C25895" w:rsidP="00C25895">
      <w:pPr>
        <w:pStyle w:val="NormalArial"/>
        <w:rPr>
          <w:rFonts w:ascii="Open Sans" w:hAnsi="Open Sans" w:cs="Open Sans"/>
        </w:rPr>
      </w:pPr>
      <w:r w:rsidRPr="00C25895">
        <w:rPr>
          <w:rFonts w:ascii="Open Sans" w:hAnsi="Open Sans" w:cs="Open Sans"/>
        </w:rPr>
        <w:t>The service demonstrate</w:t>
      </w:r>
      <w:r w:rsidR="00A35DDE">
        <w:rPr>
          <w:rFonts w:ascii="Open Sans" w:hAnsi="Open Sans" w:cs="Open Sans"/>
        </w:rPr>
        <w:t>d</w:t>
      </w:r>
      <w:r w:rsidRPr="00C25895">
        <w:rPr>
          <w:rFonts w:ascii="Open Sans" w:hAnsi="Open Sans" w:cs="Open Sans"/>
        </w:rPr>
        <w:t xml:space="preserve"> timely and appropriate referrals to individuals, other organisations and providers of other care and services. Consumers and representatives </w:t>
      </w:r>
      <w:r w:rsidR="00A21D9C">
        <w:rPr>
          <w:rFonts w:ascii="Open Sans" w:hAnsi="Open Sans" w:cs="Open Sans"/>
        </w:rPr>
        <w:t xml:space="preserve">advised of their satisfaction </w:t>
      </w:r>
      <w:r w:rsidR="00A0630C">
        <w:rPr>
          <w:rFonts w:ascii="Open Sans" w:hAnsi="Open Sans" w:cs="Open Sans"/>
        </w:rPr>
        <w:t>that</w:t>
      </w:r>
      <w:r w:rsidRPr="00C25895">
        <w:rPr>
          <w:rFonts w:ascii="Open Sans" w:hAnsi="Open Sans" w:cs="Open Sans"/>
        </w:rPr>
        <w:t xml:space="preserve"> consumers are referred to other organisations as required. Staff described the referral process of consumers to other organisations. </w:t>
      </w:r>
    </w:p>
    <w:p w14:paraId="39019D9D" w14:textId="2103EAB0" w:rsidR="00C25895" w:rsidRPr="00C25895" w:rsidRDefault="00C25895" w:rsidP="00C25895">
      <w:pPr>
        <w:pStyle w:val="NormalArial"/>
        <w:rPr>
          <w:rFonts w:ascii="Open Sans" w:hAnsi="Open Sans" w:cs="Open Sans"/>
        </w:rPr>
      </w:pPr>
      <w:r w:rsidRPr="00C25895">
        <w:rPr>
          <w:rFonts w:ascii="Open Sans" w:hAnsi="Open Sans" w:cs="Open Sans"/>
        </w:rPr>
        <w:t xml:space="preserve">Consumers expressed satisfaction with the quality and quantity of food. Management, care staff, and hospitality staff were able to describe consumers’ dietary needs and preferences, which aligned with their care planning documentation and dietary profiles. The service demonstrated evidence of feedback mechanisms to enable consumers to provide input to the seasonal menu or </w:t>
      </w:r>
      <w:r w:rsidR="00AE2F7D">
        <w:rPr>
          <w:rFonts w:ascii="Open Sans" w:hAnsi="Open Sans" w:cs="Open Sans"/>
        </w:rPr>
        <w:t>food focus groups to discuss the variety and quality of food</w:t>
      </w:r>
      <w:r w:rsidRPr="00C25895">
        <w:rPr>
          <w:rFonts w:ascii="Open Sans" w:hAnsi="Open Sans" w:cs="Open Sans"/>
        </w:rPr>
        <w:t xml:space="preserve">. </w:t>
      </w:r>
    </w:p>
    <w:p w14:paraId="333E2802" w14:textId="372326AE" w:rsidR="00BC7787" w:rsidRPr="001E694D" w:rsidRDefault="00C25895" w:rsidP="0036130C">
      <w:pPr>
        <w:pStyle w:val="NormalArial"/>
        <w:rPr>
          <w:rFonts w:ascii="Open Sans" w:hAnsi="Open Sans" w:cs="Open Sans"/>
        </w:rPr>
      </w:pPr>
      <w:r w:rsidRPr="00C25895">
        <w:rPr>
          <w:rFonts w:ascii="Open Sans" w:hAnsi="Open Sans" w:cs="Open Sans"/>
        </w:rPr>
        <w:t>Consumers reported having access to clean equipment, including personal equipment to assist them with their mobility needs. Staff were able to describe how the equipment is kept safe, clean and well maintained. The Assessment Team observed clean and well-maintained equipment throughout the service.</w:t>
      </w:r>
    </w:p>
    <w:p w14:paraId="72919EAE"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96729" w14:paraId="55BD4130"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7815DC3" w14:textId="77777777" w:rsidR="00BC7787" w:rsidRPr="001E694D" w:rsidRDefault="00BC778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8F6F90E"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1E13907E"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7AA3A1"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3E4457B"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74A7267"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332688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445F323A"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9AF8A7"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742186E"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DAFEDE2" w14:textId="77777777" w:rsidR="00BC7787" w:rsidRPr="001E694D" w:rsidRDefault="00BC778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145BA3D" w14:textId="77777777" w:rsidR="00BC7787" w:rsidRPr="001E694D" w:rsidRDefault="00BC778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B068668"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696750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47A67163"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16AB06"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7ABB163"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0C1033F" w14:textId="77777777" w:rsidR="00BC7787" w:rsidRPr="001E694D" w:rsidRDefault="0004616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549845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5758B336" w14:textId="77777777" w:rsidR="00BC7787" w:rsidRPr="003E162B" w:rsidRDefault="00BC7787" w:rsidP="002B0C90">
      <w:pPr>
        <w:pStyle w:val="Heading20"/>
        <w:rPr>
          <w:rFonts w:ascii="Open Sans" w:hAnsi="Open Sans" w:cs="Open Sans"/>
          <w:color w:val="781E77"/>
        </w:rPr>
      </w:pPr>
      <w:r w:rsidRPr="003E162B">
        <w:rPr>
          <w:rFonts w:ascii="Open Sans" w:hAnsi="Open Sans" w:cs="Open Sans"/>
          <w:color w:val="781E77"/>
        </w:rPr>
        <w:t>Findings</w:t>
      </w:r>
    </w:p>
    <w:p w14:paraId="755C3F97" w14:textId="77777777" w:rsidR="004F40B6" w:rsidRPr="004F40B6" w:rsidRDefault="004F40B6" w:rsidP="004F40B6">
      <w:pPr>
        <w:pStyle w:val="NormalArial"/>
        <w:rPr>
          <w:rFonts w:ascii="Open Sans" w:hAnsi="Open Sans" w:cs="Open Sans"/>
        </w:rPr>
      </w:pPr>
      <w:bookmarkStart w:id="3" w:name="_Hlk191471369"/>
      <w:r w:rsidRPr="004F40B6">
        <w:rPr>
          <w:rFonts w:ascii="Open Sans" w:hAnsi="Open Sans" w:cs="Open Sans"/>
        </w:rPr>
        <w:t xml:space="preserve">The Site Audit Report included evidence (summarised below) the service is compliant with this Quality Standard and associated requirements. </w:t>
      </w:r>
    </w:p>
    <w:bookmarkEnd w:id="3"/>
    <w:p w14:paraId="6F007272" w14:textId="23CF2F90" w:rsidR="004F40B6" w:rsidRPr="004F40B6" w:rsidRDefault="004F40B6" w:rsidP="004F40B6">
      <w:pPr>
        <w:pStyle w:val="NormalArial"/>
        <w:rPr>
          <w:rFonts w:ascii="Open Sans" w:hAnsi="Open Sans" w:cs="Open Sans"/>
        </w:rPr>
      </w:pPr>
      <w:r w:rsidRPr="004F40B6">
        <w:rPr>
          <w:rFonts w:ascii="Open Sans" w:hAnsi="Open Sans" w:cs="Open Sans"/>
        </w:rPr>
        <w:t>Consumers and representatives advised the environment is welcoming and easy to understand, and optimises each consumer’s sense of belonging, independence, interaction, and function. Management and staff were able to describe features of the service that help each consumer to feel welcome and optimise their sense of belonging, independence, interaction, and function</w:t>
      </w:r>
      <w:r w:rsidR="0004696F">
        <w:rPr>
          <w:rFonts w:ascii="Open Sans" w:hAnsi="Open Sans" w:cs="Open Sans"/>
        </w:rPr>
        <w:t xml:space="preserve">. </w:t>
      </w:r>
      <w:r w:rsidRPr="004F40B6">
        <w:rPr>
          <w:rFonts w:ascii="Open Sans" w:hAnsi="Open Sans" w:cs="Open Sans"/>
        </w:rPr>
        <w:t xml:space="preserve">The service environment was observed to be welcoming, with clear signage throughout the service including room numbers and directions to communal areas. </w:t>
      </w:r>
    </w:p>
    <w:p w14:paraId="7F338382" w14:textId="485D7283" w:rsidR="004F40B6" w:rsidRPr="004F40B6" w:rsidRDefault="004F40B6" w:rsidP="004F40B6">
      <w:pPr>
        <w:pStyle w:val="NormalArial"/>
        <w:rPr>
          <w:rFonts w:ascii="Open Sans" w:hAnsi="Open Sans" w:cs="Open Sans"/>
        </w:rPr>
      </w:pPr>
      <w:r w:rsidRPr="004F40B6">
        <w:rPr>
          <w:rFonts w:ascii="Open Sans" w:hAnsi="Open Sans" w:cs="Open Sans"/>
        </w:rPr>
        <w:t xml:space="preserve">The service’s indoor and outdoor environments were observed to be kept safe, comfortable, and well-maintained. Consumers were satisfied with the cleanliness and maintenance at the service and said they can move freely around the service and access outdoor garden and seating areas. Maintenance staff described the preventative and reactive maintenance schedules in place. </w:t>
      </w:r>
    </w:p>
    <w:p w14:paraId="76491B6B" w14:textId="24FB107E" w:rsidR="004F40B6" w:rsidRPr="004F40B6" w:rsidRDefault="004F40B6" w:rsidP="004F40B6">
      <w:pPr>
        <w:pStyle w:val="NormalArial"/>
        <w:rPr>
          <w:rFonts w:ascii="Open Sans" w:hAnsi="Open Sans" w:cs="Open Sans"/>
        </w:rPr>
      </w:pPr>
      <w:r w:rsidRPr="004F40B6">
        <w:rPr>
          <w:rFonts w:ascii="Open Sans" w:hAnsi="Open Sans" w:cs="Open Sans"/>
        </w:rPr>
        <w:t>Equipment, fittings, and furnishings were observed to be well-maintained, clean, and safe for consumer use. Staff are aware of processes to identify, report and attend to any maintenance issues or hazards. Review of the service’s maintenance system demonstrated maintenance requests are addressed in a timely manner.</w:t>
      </w:r>
    </w:p>
    <w:p w14:paraId="2E61EE9D" w14:textId="27EFEBAD" w:rsidR="00BC7787" w:rsidRPr="001E694D" w:rsidRDefault="00BC7787" w:rsidP="0036130C">
      <w:pPr>
        <w:pStyle w:val="NormalArial"/>
        <w:rPr>
          <w:rFonts w:ascii="Open Sans" w:hAnsi="Open Sans" w:cs="Open Sans"/>
        </w:rPr>
      </w:pPr>
      <w:r w:rsidRPr="001E694D">
        <w:rPr>
          <w:rFonts w:ascii="Open Sans" w:hAnsi="Open Sans" w:cs="Open Sans"/>
        </w:rPr>
        <w:br w:type="page"/>
      </w:r>
    </w:p>
    <w:p w14:paraId="7E0BC1AB"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96729" w14:paraId="20C7929E"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11B126" w14:textId="77777777" w:rsidR="00BC7787" w:rsidRPr="001E694D" w:rsidRDefault="00BC778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5C5CFF3"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676E609C"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507C1C"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1B6074D"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F42F99B"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071873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50996E18"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D2E72"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D6B82DD"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0881BA6"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304301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0A2B74B4"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2170CD"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2F13966"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B33B81F"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827421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6FFEAE34" w14:textId="77777777" w:rsidTr="0039672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28D61D"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9AADD44"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AF76587" w14:textId="77777777" w:rsidR="00BC7787" w:rsidRPr="001E694D" w:rsidRDefault="000461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240153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186DE9A5" w14:textId="77777777" w:rsidR="00BC7787" w:rsidRPr="003E162B" w:rsidRDefault="00BC7787" w:rsidP="00D87E7C">
      <w:pPr>
        <w:pStyle w:val="Heading20"/>
        <w:rPr>
          <w:rFonts w:ascii="Open Sans" w:hAnsi="Open Sans" w:cs="Open Sans"/>
          <w:color w:val="781E77"/>
        </w:rPr>
      </w:pPr>
      <w:r w:rsidRPr="003E162B">
        <w:rPr>
          <w:rFonts w:ascii="Open Sans" w:hAnsi="Open Sans" w:cs="Open Sans"/>
          <w:color w:val="781E77"/>
        </w:rPr>
        <w:t>Findings</w:t>
      </w:r>
    </w:p>
    <w:p w14:paraId="56747A67" w14:textId="0F84CAF7" w:rsidR="00A3788C" w:rsidRDefault="00A3788C" w:rsidP="00A3788C">
      <w:pPr>
        <w:pStyle w:val="NormalArial"/>
        <w:rPr>
          <w:rFonts w:ascii="Open Sans" w:hAnsi="Open Sans" w:cs="Open Sans"/>
        </w:rPr>
      </w:pPr>
      <w:r w:rsidRPr="00A3788C">
        <w:rPr>
          <w:rFonts w:ascii="Open Sans" w:hAnsi="Open Sans" w:cs="Open Sans"/>
        </w:rPr>
        <w:t xml:space="preserve">The Site Audit Report included evidence (summarised below) the service is compliant with this Quality Standard and associated requirements. </w:t>
      </w:r>
    </w:p>
    <w:p w14:paraId="4FFF00A6" w14:textId="1E57E758" w:rsidR="00A3788C" w:rsidRPr="00A3788C" w:rsidRDefault="00A3788C" w:rsidP="00A3788C">
      <w:pPr>
        <w:pStyle w:val="NormalArial"/>
        <w:rPr>
          <w:rFonts w:ascii="Open Sans" w:hAnsi="Open Sans" w:cs="Open Sans"/>
        </w:rPr>
      </w:pPr>
      <w:r w:rsidRPr="00A3788C">
        <w:rPr>
          <w:rFonts w:ascii="Open Sans" w:hAnsi="Open Sans" w:cs="Open Sans"/>
        </w:rPr>
        <w:t>Consumers and representatives said they understand how to give feedback or make a complaint, they feel comfortable doing so and described the different ways in which they were able to provide feedback and make complaints. Management and staff had a shared understanding of the processes in place to encourage and support consumers and representatives to provide feedback and make complaints. The service has various mechanisms for consumers and representatives to provide feedback or make complaints including paper feedback forms, through electronic channels or during monthly consumer meetings.</w:t>
      </w:r>
    </w:p>
    <w:p w14:paraId="04C8C8FC" w14:textId="51E36B01" w:rsidR="00A3788C" w:rsidRDefault="00A3788C" w:rsidP="00A3788C">
      <w:pPr>
        <w:pStyle w:val="NormalArial"/>
        <w:rPr>
          <w:rFonts w:ascii="Open Sans" w:hAnsi="Open Sans" w:cs="Open Sans"/>
        </w:rPr>
      </w:pPr>
      <w:r w:rsidRPr="00A3788C">
        <w:rPr>
          <w:rFonts w:ascii="Open Sans" w:hAnsi="Open Sans" w:cs="Open Sans"/>
        </w:rPr>
        <w:t xml:space="preserve">Consumers and representatives said they are aware </w:t>
      </w:r>
      <w:r w:rsidR="00DC0D1B">
        <w:rPr>
          <w:rFonts w:ascii="Open Sans" w:hAnsi="Open Sans" w:cs="Open Sans"/>
        </w:rPr>
        <w:t xml:space="preserve">of </w:t>
      </w:r>
      <w:r w:rsidRPr="00A3788C">
        <w:rPr>
          <w:rFonts w:ascii="Open Sans" w:hAnsi="Open Sans" w:cs="Open Sans"/>
        </w:rPr>
        <w:t xml:space="preserve">advocacy services, language services and other methods for raising and resolving complaints. Management </w:t>
      </w:r>
      <w:r w:rsidR="005846B0">
        <w:rPr>
          <w:rFonts w:ascii="Open Sans" w:hAnsi="Open Sans" w:cs="Open Sans"/>
        </w:rPr>
        <w:t xml:space="preserve">advised </w:t>
      </w:r>
      <w:r w:rsidRPr="00A3788C">
        <w:rPr>
          <w:rFonts w:ascii="Open Sans" w:hAnsi="Open Sans" w:cs="Open Sans"/>
        </w:rPr>
        <w:t xml:space="preserve">and </w:t>
      </w:r>
      <w:r w:rsidR="00717329">
        <w:rPr>
          <w:rFonts w:ascii="Open Sans" w:hAnsi="Open Sans" w:cs="Open Sans"/>
        </w:rPr>
        <w:t>review of consumer meeting minutes demonstrate</w:t>
      </w:r>
      <w:r w:rsidR="005846B0">
        <w:rPr>
          <w:rFonts w:ascii="Open Sans" w:hAnsi="Open Sans" w:cs="Open Sans"/>
        </w:rPr>
        <w:t>d</w:t>
      </w:r>
      <w:r w:rsidR="00717329">
        <w:rPr>
          <w:rFonts w:ascii="Open Sans" w:hAnsi="Open Sans" w:cs="Open Sans"/>
        </w:rPr>
        <w:t xml:space="preserve"> </w:t>
      </w:r>
      <w:r w:rsidRPr="00A3788C">
        <w:rPr>
          <w:rFonts w:ascii="Open Sans" w:hAnsi="Open Sans" w:cs="Open Sans"/>
        </w:rPr>
        <w:t xml:space="preserve">advocacy </w:t>
      </w:r>
      <w:r w:rsidR="00016C37">
        <w:rPr>
          <w:rFonts w:ascii="Open Sans" w:hAnsi="Open Sans" w:cs="Open Sans"/>
        </w:rPr>
        <w:t xml:space="preserve">services </w:t>
      </w:r>
      <w:r w:rsidR="00390EF3">
        <w:rPr>
          <w:rFonts w:ascii="Open Sans" w:hAnsi="Open Sans" w:cs="Open Sans"/>
        </w:rPr>
        <w:t xml:space="preserve">are engaged </w:t>
      </w:r>
      <w:r w:rsidR="00016C37">
        <w:rPr>
          <w:rFonts w:ascii="Open Sans" w:hAnsi="Open Sans" w:cs="Open Sans"/>
        </w:rPr>
        <w:t>to attend consumers</w:t>
      </w:r>
      <w:r w:rsidR="00717329">
        <w:rPr>
          <w:rFonts w:ascii="Open Sans" w:hAnsi="Open Sans" w:cs="Open Sans"/>
        </w:rPr>
        <w:t>’</w:t>
      </w:r>
      <w:r w:rsidR="00016C37">
        <w:rPr>
          <w:rFonts w:ascii="Open Sans" w:hAnsi="Open Sans" w:cs="Open Sans"/>
        </w:rPr>
        <w:t xml:space="preserve"> meeting</w:t>
      </w:r>
      <w:r w:rsidR="005846B0">
        <w:rPr>
          <w:rFonts w:ascii="Open Sans" w:hAnsi="Open Sans" w:cs="Open Sans"/>
        </w:rPr>
        <w:t>s,</w:t>
      </w:r>
      <w:r w:rsidR="00016C37">
        <w:rPr>
          <w:rFonts w:ascii="Open Sans" w:hAnsi="Open Sans" w:cs="Open Sans"/>
        </w:rPr>
        <w:t xml:space="preserve"> </w:t>
      </w:r>
      <w:r w:rsidRPr="00A3788C">
        <w:rPr>
          <w:rFonts w:ascii="Open Sans" w:hAnsi="Open Sans" w:cs="Open Sans"/>
        </w:rPr>
        <w:t xml:space="preserve">to </w:t>
      </w:r>
      <w:r w:rsidR="00016C37">
        <w:rPr>
          <w:rFonts w:ascii="Open Sans" w:hAnsi="Open Sans" w:cs="Open Sans"/>
        </w:rPr>
        <w:t>inform</w:t>
      </w:r>
      <w:r w:rsidRPr="00A3788C">
        <w:rPr>
          <w:rFonts w:ascii="Open Sans" w:hAnsi="Open Sans" w:cs="Open Sans"/>
        </w:rPr>
        <w:t xml:space="preserve"> consumers of other methods of raising and resolving complaints. Advocacy material was observed to be readily available to consumers and representatives </w:t>
      </w:r>
      <w:r w:rsidR="0080726C">
        <w:rPr>
          <w:rFonts w:ascii="Open Sans" w:hAnsi="Open Sans" w:cs="Open Sans"/>
        </w:rPr>
        <w:t>throughout</w:t>
      </w:r>
      <w:r w:rsidRPr="00A3788C">
        <w:rPr>
          <w:rFonts w:ascii="Open Sans" w:hAnsi="Open Sans" w:cs="Open Sans"/>
        </w:rPr>
        <w:t xml:space="preserve"> the service and provided during the entry to the service process and as otherwise required.</w:t>
      </w:r>
    </w:p>
    <w:p w14:paraId="75A91BEC" w14:textId="1E5A04F4" w:rsidR="00116A89" w:rsidRPr="00A3788C" w:rsidRDefault="00116A89" w:rsidP="00A3788C">
      <w:pPr>
        <w:pStyle w:val="NormalArial"/>
        <w:rPr>
          <w:rFonts w:ascii="Open Sans" w:hAnsi="Open Sans" w:cs="Open Sans"/>
        </w:rPr>
      </w:pPr>
      <w:r w:rsidRPr="00116A89">
        <w:rPr>
          <w:rFonts w:ascii="Open Sans" w:hAnsi="Open Sans" w:cs="Open Sans"/>
        </w:rPr>
        <w:t xml:space="preserve">Consumers and representatives confirmed </w:t>
      </w:r>
      <w:r w:rsidR="00D95818" w:rsidRPr="00116A89">
        <w:rPr>
          <w:rFonts w:ascii="Open Sans" w:hAnsi="Open Sans" w:cs="Open Sans"/>
        </w:rPr>
        <w:t>staff,</w:t>
      </w:r>
      <w:r w:rsidRPr="00116A89">
        <w:rPr>
          <w:rFonts w:ascii="Open Sans" w:hAnsi="Open Sans" w:cs="Open Sans"/>
        </w:rPr>
        <w:t xml:space="preserve"> and management addressed their complaints and feedback and resolved any concerns they raised in a timely </w:t>
      </w:r>
      <w:r w:rsidR="00B220BE" w:rsidRPr="00116A89">
        <w:rPr>
          <w:rFonts w:ascii="Open Sans" w:hAnsi="Open Sans" w:cs="Open Sans"/>
        </w:rPr>
        <w:t>manner and</w:t>
      </w:r>
      <w:r w:rsidRPr="00116A89">
        <w:rPr>
          <w:rFonts w:ascii="Open Sans" w:hAnsi="Open Sans" w:cs="Open Sans"/>
        </w:rPr>
        <w:t xml:space="preserve"> apologised when things go wrong. Staff and management </w:t>
      </w:r>
      <w:r w:rsidRPr="00116A89">
        <w:rPr>
          <w:rFonts w:ascii="Open Sans" w:hAnsi="Open Sans" w:cs="Open Sans"/>
        </w:rPr>
        <w:lastRenderedPageBreak/>
        <w:t xml:space="preserve">demonstrated an understanding of open disclosure and explained how they would apologise to consumers and representatives in the event of something going wrong. The complaints and feedback register evidenced use of open disclosure </w:t>
      </w:r>
      <w:r w:rsidR="00BD28F0">
        <w:rPr>
          <w:rFonts w:ascii="Open Sans" w:hAnsi="Open Sans" w:cs="Open Sans"/>
        </w:rPr>
        <w:t xml:space="preserve">principles </w:t>
      </w:r>
      <w:r w:rsidRPr="00116A89">
        <w:rPr>
          <w:rFonts w:ascii="Open Sans" w:hAnsi="Open Sans" w:cs="Open Sans"/>
        </w:rPr>
        <w:t>and timely management of complaints, in line with the service’s complaints, feedback and open disclosure policies.</w:t>
      </w:r>
    </w:p>
    <w:p w14:paraId="4BA91005" w14:textId="232F9960" w:rsidR="00BC7787" w:rsidRPr="001E694D" w:rsidRDefault="00A3788C" w:rsidP="00A3788C">
      <w:pPr>
        <w:pStyle w:val="NormalArial"/>
        <w:rPr>
          <w:rFonts w:ascii="Open Sans" w:hAnsi="Open Sans" w:cs="Open Sans"/>
        </w:rPr>
      </w:pPr>
      <w:r w:rsidRPr="00A3788C">
        <w:rPr>
          <w:rFonts w:ascii="Open Sans" w:hAnsi="Open Sans" w:cs="Open Sans"/>
        </w:rPr>
        <w:t>Consumers provided examples of improvements to care and services in response to their feedback. Manage</w:t>
      </w:r>
      <w:r w:rsidR="004B1BB2">
        <w:rPr>
          <w:rFonts w:ascii="Open Sans" w:hAnsi="Open Sans" w:cs="Open Sans"/>
        </w:rPr>
        <w:t>ment</w:t>
      </w:r>
      <w:r w:rsidRPr="00A3788C">
        <w:rPr>
          <w:rFonts w:ascii="Open Sans" w:hAnsi="Open Sans" w:cs="Open Sans"/>
        </w:rPr>
        <w:t xml:space="preserve"> described how complaints are tracked, analysed and provided examples of </w:t>
      </w:r>
      <w:r w:rsidR="001C4276">
        <w:rPr>
          <w:rFonts w:ascii="Open Sans" w:hAnsi="Open Sans" w:cs="Open Sans"/>
        </w:rPr>
        <w:t xml:space="preserve">continuous improvement </w:t>
      </w:r>
      <w:r w:rsidRPr="00A3788C">
        <w:rPr>
          <w:rFonts w:ascii="Open Sans" w:hAnsi="Open Sans" w:cs="Open Sans"/>
        </w:rPr>
        <w:t>actions taken in response to consumers’ feedback. Review of</w:t>
      </w:r>
      <w:r w:rsidR="00A37CD1">
        <w:rPr>
          <w:rFonts w:ascii="Open Sans" w:hAnsi="Open Sans" w:cs="Open Sans"/>
        </w:rPr>
        <w:t xml:space="preserve"> </w:t>
      </w:r>
      <w:r w:rsidR="00E7572A">
        <w:rPr>
          <w:rFonts w:ascii="Open Sans" w:hAnsi="Open Sans" w:cs="Open Sans"/>
        </w:rPr>
        <w:t xml:space="preserve">meeting minutes </w:t>
      </w:r>
      <w:r w:rsidRPr="00A3788C">
        <w:rPr>
          <w:rFonts w:ascii="Open Sans" w:hAnsi="Open Sans" w:cs="Open Sans"/>
        </w:rPr>
        <w:t xml:space="preserve">identified actions </w:t>
      </w:r>
      <w:r w:rsidR="00E7572A">
        <w:rPr>
          <w:rFonts w:ascii="Open Sans" w:hAnsi="Open Sans" w:cs="Open Sans"/>
        </w:rPr>
        <w:t xml:space="preserve">and outcomes of actions </w:t>
      </w:r>
      <w:r w:rsidRPr="00A3788C">
        <w:rPr>
          <w:rFonts w:ascii="Open Sans" w:hAnsi="Open Sans" w:cs="Open Sans"/>
        </w:rPr>
        <w:t>taken in response to feedback and complaints</w:t>
      </w:r>
      <w:r w:rsidR="001D3DFF">
        <w:rPr>
          <w:rFonts w:ascii="Open Sans" w:hAnsi="Open Sans" w:cs="Open Sans"/>
        </w:rPr>
        <w:t>,</w:t>
      </w:r>
      <w:r w:rsidRPr="00A3788C">
        <w:rPr>
          <w:rFonts w:ascii="Open Sans" w:hAnsi="Open Sans" w:cs="Open Sans"/>
        </w:rPr>
        <w:t xml:space="preserve"> are discussed with consumers and representatives at the consumers’ monthly meetings.</w:t>
      </w:r>
    </w:p>
    <w:p w14:paraId="2FD868AF" w14:textId="77777777" w:rsidR="00BC7787" w:rsidRPr="001E694D" w:rsidRDefault="00BC7787" w:rsidP="0036130C">
      <w:pPr>
        <w:pStyle w:val="NormalArial"/>
        <w:rPr>
          <w:rFonts w:ascii="Open Sans" w:hAnsi="Open Sans" w:cs="Open Sans"/>
        </w:rPr>
      </w:pPr>
      <w:r w:rsidRPr="001E694D">
        <w:rPr>
          <w:rFonts w:ascii="Open Sans" w:hAnsi="Open Sans" w:cs="Open Sans"/>
        </w:rPr>
        <w:br w:type="page"/>
      </w:r>
    </w:p>
    <w:p w14:paraId="1C34C563"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96729" w14:paraId="355A390F"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852934" w14:textId="77777777" w:rsidR="00BC7787" w:rsidRPr="001E694D" w:rsidRDefault="00BC778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28A793F"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74FB4BB5"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BBFC0"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20817A5"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B7FE82F"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280997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4BCEEEB1"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449AD"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EDB537B"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F1E6328"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02860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12E6CCB4"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A7CB33"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C2B47A2"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367DF1B"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56972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45D93B96"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47CA37"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C257BFE"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5129B36" w14:textId="77777777" w:rsidR="00BC7787" w:rsidRPr="001E694D" w:rsidRDefault="0004616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52316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21EA524F" w14:textId="77777777" w:rsidTr="0039672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CFC295"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268A6D7"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3D588B5" w14:textId="77777777" w:rsidR="00BC7787" w:rsidRPr="001E694D" w:rsidRDefault="0004616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267523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35647046" w14:textId="77777777" w:rsidR="00BC7787" w:rsidRPr="003E162B" w:rsidRDefault="00BC7787" w:rsidP="002B0C90">
      <w:pPr>
        <w:pStyle w:val="Heading20"/>
        <w:rPr>
          <w:rFonts w:ascii="Open Sans" w:hAnsi="Open Sans" w:cs="Open Sans"/>
          <w:color w:val="781E77"/>
        </w:rPr>
      </w:pPr>
      <w:r w:rsidRPr="003E162B">
        <w:rPr>
          <w:rFonts w:ascii="Open Sans" w:hAnsi="Open Sans" w:cs="Open Sans"/>
          <w:color w:val="781E77"/>
        </w:rPr>
        <w:t>Findings</w:t>
      </w:r>
    </w:p>
    <w:p w14:paraId="38682434" w14:textId="77777777" w:rsidR="00221F00" w:rsidRPr="00221F00" w:rsidRDefault="00221F00" w:rsidP="00221F00">
      <w:pPr>
        <w:pStyle w:val="NormalArial"/>
        <w:rPr>
          <w:rFonts w:ascii="Open Sans" w:hAnsi="Open Sans" w:cs="Open Sans"/>
        </w:rPr>
      </w:pPr>
      <w:r w:rsidRPr="00221F00">
        <w:rPr>
          <w:rFonts w:ascii="Open Sans" w:hAnsi="Open Sans" w:cs="Open Sans"/>
        </w:rPr>
        <w:t xml:space="preserve">The Site Audit Report included evidence (summarised below) the service is compliant with this Quality Standard and associated requirements. </w:t>
      </w:r>
    </w:p>
    <w:p w14:paraId="0E41A121" w14:textId="54BD7649" w:rsidR="00221F00" w:rsidRPr="00221F00" w:rsidRDefault="00221F00" w:rsidP="00221F00">
      <w:pPr>
        <w:pStyle w:val="NormalArial"/>
        <w:rPr>
          <w:rFonts w:ascii="Open Sans" w:hAnsi="Open Sans" w:cs="Open Sans"/>
        </w:rPr>
      </w:pPr>
      <w:r w:rsidRPr="00221F00">
        <w:rPr>
          <w:rFonts w:ascii="Open Sans" w:hAnsi="Open Sans" w:cs="Open Sans"/>
        </w:rPr>
        <w:t xml:space="preserve">Consumers and representatives said they felt the service is staffed </w:t>
      </w:r>
      <w:r w:rsidR="00800BEF">
        <w:rPr>
          <w:rFonts w:ascii="Open Sans" w:hAnsi="Open Sans" w:cs="Open Sans"/>
        </w:rPr>
        <w:t xml:space="preserve">to meet consumers’ care and service needs; </w:t>
      </w:r>
      <w:r w:rsidRPr="00221F00">
        <w:rPr>
          <w:rFonts w:ascii="Open Sans" w:hAnsi="Open Sans" w:cs="Open Sans"/>
        </w:rPr>
        <w:t xml:space="preserve">and staff respond to any requests in a timely manner. Staff said they have adequate time to undertake their allocated tasks and provide care and services in accordance with consumers’ needs and preferences. Management </w:t>
      </w:r>
      <w:r w:rsidR="00DD0D6E" w:rsidRPr="00221F00">
        <w:rPr>
          <w:rFonts w:ascii="Open Sans" w:hAnsi="Open Sans" w:cs="Open Sans"/>
        </w:rPr>
        <w:t>determines</w:t>
      </w:r>
      <w:r w:rsidRPr="00221F00">
        <w:rPr>
          <w:rFonts w:ascii="Open Sans" w:hAnsi="Open Sans" w:cs="Open Sans"/>
        </w:rPr>
        <w:t xml:space="preserve"> staffing needs using care minutes, consumers</w:t>
      </w:r>
      <w:r w:rsidR="00EC69BC">
        <w:rPr>
          <w:rFonts w:ascii="Open Sans" w:hAnsi="Open Sans" w:cs="Open Sans"/>
        </w:rPr>
        <w:t>’</w:t>
      </w:r>
      <w:r w:rsidRPr="00221F00">
        <w:rPr>
          <w:rFonts w:ascii="Open Sans" w:hAnsi="Open Sans" w:cs="Open Sans"/>
        </w:rPr>
        <w:t xml:space="preserve"> care needs and preferences, </w:t>
      </w:r>
      <w:r w:rsidR="00465074">
        <w:rPr>
          <w:rFonts w:ascii="Open Sans" w:hAnsi="Open Sans" w:cs="Open Sans"/>
        </w:rPr>
        <w:t>staff turnover</w:t>
      </w:r>
      <w:r w:rsidR="00E12DD0">
        <w:rPr>
          <w:rFonts w:ascii="Open Sans" w:hAnsi="Open Sans" w:cs="Open Sans"/>
        </w:rPr>
        <w:t xml:space="preserve">, </w:t>
      </w:r>
      <w:r w:rsidR="00DD0D6E" w:rsidRPr="00DD0D6E">
        <w:rPr>
          <w:rFonts w:ascii="Open Sans" w:hAnsi="Open Sans" w:cs="Open Sans"/>
        </w:rPr>
        <w:t xml:space="preserve">call bell analysis, </w:t>
      </w:r>
      <w:r w:rsidRPr="00221F00">
        <w:rPr>
          <w:rFonts w:ascii="Open Sans" w:hAnsi="Open Sans" w:cs="Open Sans"/>
        </w:rPr>
        <w:t xml:space="preserve">and consumer feedback. Mechanisms were in place to replace staff when unplanned leave occurred. </w:t>
      </w:r>
    </w:p>
    <w:p w14:paraId="06CF3859" w14:textId="5A7E77DA" w:rsidR="00221F00" w:rsidRPr="00221F00" w:rsidRDefault="00221F00" w:rsidP="00221F00">
      <w:pPr>
        <w:pStyle w:val="NormalArial"/>
        <w:rPr>
          <w:rFonts w:ascii="Open Sans" w:hAnsi="Open Sans" w:cs="Open Sans"/>
        </w:rPr>
      </w:pPr>
      <w:r w:rsidRPr="00221F00">
        <w:rPr>
          <w:rFonts w:ascii="Open Sans" w:hAnsi="Open Sans" w:cs="Open Sans"/>
        </w:rPr>
        <w:t xml:space="preserve">Consumers and representatives said staff are kind and caring, and always gentle when providing care and services. Management and staff interviewed demonstrated they are familiar with each consumer’s individual needs and identity. Staff were observed to be interacting with consumers in a positive, caring, and respectful manner. The service has various </w:t>
      </w:r>
      <w:r w:rsidR="00E847C6">
        <w:rPr>
          <w:rFonts w:ascii="Open Sans" w:hAnsi="Open Sans" w:cs="Open Sans"/>
        </w:rPr>
        <w:t xml:space="preserve">systems to </w:t>
      </w:r>
      <w:r w:rsidRPr="00221F00">
        <w:rPr>
          <w:rFonts w:ascii="Open Sans" w:hAnsi="Open Sans" w:cs="Open Sans"/>
        </w:rPr>
        <w:t xml:space="preserve">guide </w:t>
      </w:r>
      <w:r w:rsidR="00E847C6">
        <w:rPr>
          <w:rFonts w:ascii="Open Sans" w:hAnsi="Open Sans" w:cs="Open Sans"/>
        </w:rPr>
        <w:t xml:space="preserve">and monitor </w:t>
      </w:r>
      <w:r w:rsidRPr="00221F00">
        <w:rPr>
          <w:rFonts w:ascii="Open Sans" w:hAnsi="Open Sans" w:cs="Open Sans"/>
        </w:rPr>
        <w:t xml:space="preserve">staff practice </w:t>
      </w:r>
      <w:r w:rsidR="00563FFD">
        <w:rPr>
          <w:rFonts w:ascii="Open Sans" w:hAnsi="Open Sans" w:cs="Open Sans"/>
        </w:rPr>
        <w:t>towards consumers</w:t>
      </w:r>
      <w:r w:rsidRPr="00221F00">
        <w:rPr>
          <w:rFonts w:ascii="Open Sans" w:hAnsi="Open Sans" w:cs="Open Sans"/>
        </w:rPr>
        <w:t xml:space="preserve">. </w:t>
      </w:r>
    </w:p>
    <w:p w14:paraId="56B15B23" w14:textId="565B086E" w:rsidR="00221F00" w:rsidRPr="00221F00" w:rsidRDefault="00221F00" w:rsidP="00221F00">
      <w:pPr>
        <w:pStyle w:val="NormalArial"/>
        <w:rPr>
          <w:rFonts w:ascii="Open Sans" w:hAnsi="Open Sans" w:cs="Open Sans"/>
        </w:rPr>
      </w:pPr>
      <w:r w:rsidRPr="00221F00">
        <w:rPr>
          <w:rFonts w:ascii="Open Sans" w:hAnsi="Open Sans" w:cs="Open Sans"/>
        </w:rPr>
        <w:lastRenderedPageBreak/>
        <w:t xml:space="preserve">Consumers and representatives advised they felt the workforce is competent and staff have the knowledge and skills to perform their roles. Management advised staff competency is determined through training, feedback from staff and monitored through performance assessments against the service’s position descriptions. Processes are in place to monitor staff criminal record checks and </w:t>
      </w:r>
      <w:r w:rsidR="00563FFD">
        <w:rPr>
          <w:rFonts w:ascii="Open Sans" w:hAnsi="Open Sans" w:cs="Open Sans"/>
        </w:rPr>
        <w:t xml:space="preserve">professional </w:t>
      </w:r>
      <w:r w:rsidRPr="00221F00">
        <w:rPr>
          <w:rFonts w:ascii="Open Sans" w:hAnsi="Open Sans" w:cs="Open Sans"/>
        </w:rPr>
        <w:t>registration renewals.</w:t>
      </w:r>
    </w:p>
    <w:p w14:paraId="6D023F61" w14:textId="0F337FBA" w:rsidR="00221F00" w:rsidRPr="00221F00" w:rsidRDefault="00221F00" w:rsidP="00221F00">
      <w:pPr>
        <w:pStyle w:val="NormalArial"/>
        <w:rPr>
          <w:rFonts w:ascii="Open Sans" w:hAnsi="Open Sans" w:cs="Open Sans"/>
        </w:rPr>
      </w:pPr>
      <w:r w:rsidRPr="00221F00">
        <w:rPr>
          <w:rFonts w:ascii="Open Sans" w:hAnsi="Open Sans" w:cs="Open Sans"/>
        </w:rPr>
        <w:t xml:space="preserve">Consumers and representatives are satisfied staff are trained well to provide safe and effective care. Staff </w:t>
      </w:r>
      <w:r w:rsidR="00A853E9">
        <w:rPr>
          <w:rFonts w:ascii="Open Sans" w:hAnsi="Open Sans" w:cs="Open Sans"/>
        </w:rPr>
        <w:t xml:space="preserve">demonstrated an understanding of </w:t>
      </w:r>
      <w:r w:rsidR="00B228B0">
        <w:rPr>
          <w:rFonts w:ascii="Open Sans" w:hAnsi="Open Sans" w:cs="Open Sans"/>
        </w:rPr>
        <w:t>aged care legislation relevant to their role, and</w:t>
      </w:r>
      <w:r w:rsidR="00A853E9">
        <w:rPr>
          <w:rFonts w:ascii="Open Sans" w:hAnsi="Open Sans" w:cs="Open Sans"/>
        </w:rPr>
        <w:t xml:space="preserve"> </w:t>
      </w:r>
      <w:r w:rsidRPr="00221F00">
        <w:rPr>
          <w:rFonts w:ascii="Open Sans" w:hAnsi="Open Sans" w:cs="Open Sans"/>
        </w:rPr>
        <w:t>considered they are appropriately trained, supported, and equipped to perform their roles. There is a</w:t>
      </w:r>
      <w:r w:rsidR="00647806">
        <w:rPr>
          <w:rFonts w:ascii="Open Sans" w:hAnsi="Open Sans" w:cs="Open Sans"/>
        </w:rPr>
        <w:t xml:space="preserve"> staff</w:t>
      </w:r>
      <w:r w:rsidRPr="00221F00">
        <w:rPr>
          <w:rFonts w:ascii="Open Sans" w:hAnsi="Open Sans" w:cs="Open Sans"/>
        </w:rPr>
        <w:t xml:space="preserve"> orientation in place, and new staff receive buddy shifts.</w:t>
      </w:r>
      <w:r w:rsidR="00681562">
        <w:rPr>
          <w:rFonts w:ascii="Open Sans" w:hAnsi="Open Sans" w:cs="Open Sans"/>
        </w:rPr>
        <w:t xml:space="preserve"> The service </w:t>
      </w:r>
      <w:r w:rsidR="002A54D9">
        <w:rPr>
          <w:rFonts w:ascii="Open Sans" w:hAnsi="Open Sans" w:cs="Open Sans"/>
        </w:rPr>
        <w:t xml:space="preserve">engages with internal and external training organisations to </w:t>
      </w:r>
      <w:r w:rsidR="00681562">
        <w:rPr>
          <w:rFonts w:ascii="Open Sans" w:hAnsi="Open Sans" w:cs="Open Sans"/>
        </w:rPr>
        <w:t>support ongoing staff training and professional development</w:t>
      </w:r>
      <w:r w:rsidRPr="00221F00">
        <w:rPr>
          <w:rFonts w:ascii="Open Sans" w:hAnsi="Open Sans" w:cs="Open Sans"/>
        </w:rPr>
        <w:t>.</w:t>
      </w:r>
    </w:p>
    <w:p w14:paraId="69340385" w14:textId="62C87067" w:rsidR="00BC7787" w:rsidRPr="001E694D" w:rsidRDefault="00221F00" w:rsidP="00221F00">
      <w:pPr>
        <w:pStyle w:val="NormalArial"/>
        <w:rPr>
          <w:rFonts w:ascii="Open Sans" w:hAnsi="Open Sans" w:cs="Open Sans"/>
        </w:rPr>
      </w:pPr>
      <w:r w:rsidRPr="00221F00">
        <w:rPr>
          <w:rFonts w:ascii="Open Sans" w:hAnsi="Open Sans" w:cs="Open Sans"/>
        </w:rPr>
        <w:t>The service</w:t>
      </w:r>
      <w:r w:rsidR="00EC1C47">
        <w:rPr>
          <w:rFonts w:ascii="Open Sans" w:hAnsi="Open Sans" w:cs="Open Sans"/>
        </w:rPr>
        <w:t xml:space="preserve"> demonstrated appropriate</w:t>
      </w:r>
      <w:r w:rsidRPr="00221F00">
        <w:rPr>
          <w:rFonts w:ascii="Open Sans" w:hAnsi="Open Sans" w:cs="Open Sans"/>
        </w:rPr>
        <w:t xml:space="preserve"> systems to monitor and review staff performance and ensure ongoing support and development for staff. Staff performance is monitored through annual appraisals, </w:t>
      </w:r>
      <w:r w:rsidR="00B10F29">
        <w:rPr>
          <w:rFonts w:ascii="Open Sans" w:hAnsi="Open Sans" w:cs="Open Sans"/>
        </w:rPr>
        <w:t xml:space="preserve">and </w:t>
      </w:r>
      <w:r w:rsidR="00FA0BE8">
        <w:rPr>
          <w:rFonts w:ascii="Open Sans" w:hAnsi="Open Sans" w:cs="Open Sans"/>
        </w:rPr>
        <w:t xml:space="preserve">for new staff </w:t>
      </w:r>
      <w:r w:rsidR="0016745E">
        <w:rPr>
          <w:rFonts w:ascii="Open Sans" w:hAnsi="Open Sans" w:cs="Open Sans"/>
        </w:rPr>
        <w:t xml:space="preserve">performance appraisals are completed </w:t>
      </w:r>
      <w:r w:rsidR="00957EEA" w:rsidRPr="00547A67">
        <w:rPr>
          <w:rFonts w:ascii="Open Sans" w:hAnsi="Open Sans" w:cs="Open Sans"/>
        </w:rPr>
        <w:t xml:space="preserve">after the first, third and sixth month of employment and then annually. </w:t>
      </w:r>
      <w:r w:rsidR="00957EEA">
        <w:rPr>
          <w:rFonts w:ascii="Open Sans" w:hAnsi="Open Sans" w:cs="Open Sans"/>
        </w:rPr>
        <w:t>C</w:t>
      </w:r>
      <w:r w:rsidR="00B10F29">
        <w:rPr>
          <w:rFonts w:ascii="Open Sans" w:hAnsi="Open Sans" w:cs="Open Sans"/>
        </w:rPr>
        <w:t xml:space="preserve">onsumers and representatives </w:t>
      </w:r>
      <w:r w:rsidR="00957EEA">
        <w:rPr>
          <w:rFonts w:ascii="Open Sans" w:hAnsi="Open Sans" w:cs="Open Sans"/>
        </w:rPr>
        <w:t xml:space="preserve">confirmed they </w:t>
      </w:r>
      <w:r w:rsidR="00B10F29">
        <w:rPr>
          <w:rFonts w:ascii="Open Sans" w:hAnsi="Open Sans" w:cs="Open Sans"/>
        </w:rPr>
        <w:t>provide feedback on staff performance</w:t>
      </w:r>
      <w:r w:rsidR="00957EEA">
        <w:rPr>
          <w:rFonts w:ascii="Open Sans" w:hAnsi="Open Sans" w:cs="Open Sans"/>
        </w:rPr>
        <w:t xml:space="preserve"> to management</w:t>
      </w:r>
      <w:r w:rsidR="00B10F29">
        <w:rPr>
          <w:rFonts w:ascii="Open Sans" w:hAnsi="Open Sans" w:cs="Open Sans"/>
        </w:rPr>
        <w:t xml:space="preserve">. </w:t>
      </w:r>
      <w:r w:rsidRPr="00221F00">
        <w:rPr>
          <w:rFonts w:ascii="Open Sans" w:hAnsi="Open Sans" w:cs="Open Sans"/>
        </w:rPr>
        <w:t xml:space="preserve">An electronic management system </w:t>
      </w:r>
      <w:r w:rsidR="009845B1">
        <w:rPr>
          <w:rFonts w:ascii="Open Sans" w:hAnsi="Open Sans" w:cs="Open Sans"/>
        </w:rPr>
        <w:t>notifies management when staff annual appraisals are due for review</w:t>
      </w:r>
      <w:r w:rsidR="00EA5CA1">
        <w:rPr>
          <w:rFonts w:ascii="Open Sans" w:hAnsi="Open Sans" w:cs="Open Sans"/>
        </w:rPr>
        <w:t xml:space="preserve">, and all staff appraisals have been completed </w:t>
      </w:r>
      <w:r w:rsidR="00E861F4">
        <w:rPr>
          <w:rFonts w:ascii="Open Sans" w:hAnsi="Open Sans" w:cs="Open Sans"/>
        </w:rPr>
        <w:t>with</w:t>
      </w:r>
      <w:r w:rsidR="00264600">
        <w:rPr>
          <w:rFonts w:ascii="Open Sans" w:hAnsi="Open Sans" w:cs="Open Sans"/>
        </w:rPr>
        <w:t>in</w:t>
      </w:r>
      <w:r w:rsidR="00E861F4">
        <w:rPr>
          <w:rFonts w:ascii="Open Sans" w:hAnsi="Open Sans" w:cs="Open Sans"/>
        </w:rPr>
        <w:t xml:space="preserve"> the due date.</w:t>
      </w:r>
    </w:p>
    <w:p w14:paraId="0B77FA35" w14:textId="77777777" w:rsidR="00BC7787" w:rsidRPr="001E694D" w:rsidRDefault="00BC7787" w:rsidP="0036130C">
      <w:pPr>
        <w:pStyle w:val="NormalArial"/>
        <w:rPr>
          <w:rFonts w:ascii="Open Sans" w:hAnsi="Open Sans" w:cs="Open Sans"/>
        </w:rPr>
      </w:pPr>
      <w:r w:rsidRPr="001E694D">
        <w:rPr>
          <w:rFonts w:ascii="Open Sans" w:hAnsi="Open Sans" w:cs="Open Sans"/>
        </w:rPr>
        <w:br w:type="page"/>
      </w:r>
    </w:p>
    <w:p w14:paraId="14C68485" w14:textId="77777777" w:rsidR="00BC7787" w:rsidRPr="001E694D" w:rsidRDefault="00BC778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96729" w14:paraId="49CA4A90" w14:textId="77777777" w:rsidTr="00396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D69DD0" w14:textId="77777777" w:rsidR="00BC7787" w:rsidRPr="001E694D" w:rsidRDefault="00BC778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A70F095" w14:textId="77777777" w:rsidR="00BC7787" w:rsidRPr="001E694D" w:rsidRDefault="00BC778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96729" w14:paraId="10A5A957" w14:textId="77777777" w:rsidTr="0039672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09B4642"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FE34AEA"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DBDAD14"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050622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33A12592"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5E369D"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F61EDDE"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AEF2668" w14:textId="77777777" w:rsidR="00BC7787" w:rsidRPr="001E694D" w:rsidRDefault="000461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608438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401568E5" w14:textId="77777777" w:rsidTr="0039672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82B17F2"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8428AD0"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BD4169E" w14:textId="77777777" w:rsidR="00BC7787" w:rsidRPr="001E694D" w:rsidRDefault="00BC778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274890F" w14:textId="77777777" w:rsidR="00BC7787" w:rsidRPr="001E694D" w:rsidRDefault="00BC778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BBAE064" w14:textId="77777777" w:rsidR="00BC7787" w:rsidRPr="001E694D" w:rsidRDefault="00BC778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B3F0AF0" w14:textId="77777777" w:rsidR="00BC7787" w:rsidRPr="001E694D" w:rsidRDefault="00BC778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C934BEA" w14:textId="77777777" w:rsidR="00BC7787" w:rsidRPr="001E694D" w:rsidRDefault="00BC778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9D428BA" w14:textId="77777777" w:rsidR="00BC7787" w:rsidRPr="001E694D" w:rsidRDefault="00BC778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B2B1D71" w14:textId="77777777" w:rsidR="00BC7787" w:rsidRPr="001E694D" w:rsidRDefault="000461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630229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1A569299" w14:textId="77777777" w:rsidTr="003967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65E1F3"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F99E911" w14:textId="77777777" w:rsidR="00BC7787" w:rsidRPr="001E694D" w:rsidRDefault="00BC778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E8EF716" w14:textId="77777777" w:rsidR="00BC7787" w:rsidRPr="001E694D" w:rsidRDefault="00BC778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DA9CC87" w14:textId="77777777" w:rsidR="00BC7787" w:rsidRPr="001E694D" w:rsidRDefault="00BC778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6182019" w14:textId="77777777" w:rsidR="00BC7787" w:rsidRPr="001E694D" w:rsidRDefault="00BC778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6943CBF" w14:textId="77777777" w:rsidR="00BC7787" w:rsidRPr="001E694D" w:rsidRDefault="00BC778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FEB20D0" w14:textId="77777777" w:rsidR="00BC7787" w:rsidRPr="001E694D" w:rsidRDefault="0004616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456200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r w:rsidR="00396729" w14:paraId="5A37FC4E" w14:textId="77777777" w:rsidTr="0039672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42B28E" w14:textId="77777777" w:rsidR="00BC7787" w:rsidRPr="001E694D" w:rsidRDefault="00BC778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7C8A330" w14:textId="77777777" w:rsidR="00BC7787" w:rsidRPr="001E694D" w:rsidRDefault="00BC778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7294BB7" w14:textId="77777777" w:rsidR="00BC7787" w:rsidRPr="001E694D" w:rsidRDefault="00BC778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64A9F2C" w14:textId="77777777" w:rsidR="00BC7787" w:rsidRPr="001E694D" w:rsidRDefault="00BC778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7C91FD7" w14:textId="77777777" w:rsidR="00BC7787" w:rsidRPr="001E694D" w:rsidRDefault="00BC778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9D77888" w14:textId="77777777" w:rsidR="00BC7787" w:rsidRPr="001E694D" w:rsidRDefault="0004616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252042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C7787" w:rsidRPr="001E694D">
                  <w:rPr>
                    <w:rFonts w:ascii="Open Sans" w:hAnsi="Open Sans" w:cs="Open Sans"/>
                  </w:rPr>
                  <w:t>Compliant</w:t>
                </w:r>
              </w:sdtContent>
            </w:sdt>
          </w:p>
        </w:tc>
      </w:tr>
    </w:tbl>
    <w:p w14:paraId="30D722C4" w14:textId="77777777" w:rsidR="00BC7787" w:rsidRPr="007A2323" w:rsidRDefault="00BC7787"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B49C041" w14:textId="77777777" w:rsidR="00217C00" w:rsidRPr="00217C00" w:rsidRDefault="00217C00" w:rsidP="00217C00">
      <w:pPr>
        <w:pStyle w:val="NormalArial"/>
        <w:rPr>
          <w:rFonts w:ascii="Open Sans" w:hAnsi="Open Sans" w:cs="Open Sans"/>
          <w:color w:val="auto"/>
        </w:rPr>
      </w:pPr>
      <w:r w:rsidRPr="00217C00">
        <w:rPr>
          <w:rFonts w:ascii="Open Sans" w:hAnsi="Open Sans" w:cs="Open Sans"/>
          <w:color w:val="auto"/>
        </w:rPr>
        <w:t xml:space="preserve">The Site Audit Report included evidence (summarised below) the service is compliant with this Quality Standard and associated requirements. </w:t>
      </w:r>
    </w:p>
    <w:p w14:paraId="576175B9" w14:textId="12219AAC" w:rsidR="00217C00" w:rsidRPr="00217C00" w:rsidRDefault="00217C00" w:rsidP="00217C00">
      <w:pPr>
        <w:pStyle w:val="NormalArial"/>
        <w:rPr>
          <w:rFonts w:ascii="Open Sans" w:hAnsi="Open Sans" w:cs="Open Sans"/>
          <w:color w:val="auto"/>
        </w:rPr>
      </w:pPr>
      <w:r w:rsidRPr="00217C00">
        <w:rPr>
          <w:rFonts w:ascii="Open Sans" w:hAnsi="Open Sans" w:cs="Open Sans"/>
          <w:color w:val="auto"/>
        </w:rPr>
        <w:t>Consumers and representatives felt they have a say in how care and services are delivered, and their feedback and suggestions are considered by the service. The service conducts monthly consumer</w:t>
      </w:r>
      <w:r w:rsidR="00441D3A">
        <w:rPr>
          <w:rFonts w:ascii="Open Sans" w:hAnsi="Open Sans" w:cs="Open Sans"/>
          <w:color w:val="auto"/>
        </w:rPr>
        <w:t xml:space="preserve"> and </w:t>
      </w:r>
      <w:r w:rsidRPr="00217C00">
        <w:rPr>
          <w:rFonts w:ascii="Open Sans" w:hAnsi="Open Sans" w:cs="Open Sans"/>
          <w:color w:val="auto"/>
        </w:rPr>
        <w:t xml:space="preserve">representative meetings and food focus meetings, annual and as-required surveys, and provides feedback forms to engage consumers and seek feedback. </w:t>
      </w:r>
      <w:r w:rsidR="00334058">
        <w:rPr>
          <w:rFonts w:ascii="Open Sans" w:hAnsi="Open Sans" w:cs="Open Sans"/>
          <w:color w:val="auto"/>
        </w:rPr>
        <w:t xml:space="preserve">A consumer representative of the </w:t>
      </w:r>
      <w:r w:rsidR="00F663F8">
        <w:rPr>
          <w:rFonts w:ascii="Open Sans" w:hAnsi="Open Sans" w:cs="Open Sans"/>
        </w:rPr>
        <w:t>q</w:t>
      </w:r>
      <w:r w:rsidR="00F663F8" w:rsidRPr="008164EC">
        <w:rPr>
          <w:rFonts w:ascii="Open Sans" w:hAnsi="Open Sans" w:cs="Open Sans"/>
        </w:rPr>
        <w:t xml:space="preserve">uality </w:t>
      </w:r>
      <w:r w:rsidR="00F663F8">
        <w:rPr>
          <w:rFonts w:ascii="Open Sans" w:hAnsi="Open Sans" w:cs="Open Sans"/>
        </w:rPr>
        <w:t>c</w:t>
      </w:r>
      <w:r w:rsidR="00F663F8" w:rsidRPr="008164EC">
        <w:rPr>
          <w:rFonts w:ascii="Open Sans" w:hAnsi="Open Sans" w:cs="Open Sans"/>
        </w:rPr>
        <w:t xml:space="preserve">are </w:t>
      </w:r>
      <w:r w:rsidR="00F663F8">
        <w:rPr>
          <w:rFonts w:ascii="Open Sans" w:hAnsi="Open Sans" w:cs="Open Sans"/>
        </w:rPr>
        <w:t>a</w:t>
      </w:r>
      <w:r w:rsidR="00F663F8" w:rsidRPr="008164EC">
        <w:rPr>
          <w:rFonts w:ascii="Open Sans" w:hAnsi="Open Sans" w:cs="Open Sans"/>
        </w:rPr>
        <w:t xml:space="preserve">dvisory </w:t>
      </w:r>
      <w:r w:rsidR="00F663F8">
        <w:rPr>
          <w:rFonts w:ascii="Open Sans" w:hAnsi="Open Sans" w:cs="Open Sans"/>
        </w:rPr>
        <w:t>b</w:t>
      </w:r>
      <w:r w:rsidR="00F663F8" w:rsidRPr="008164EC">
        <w:rPr>
          <w:rFonts w:ascii="Open Sans" w:hAnsi="Open Sans" w:cs="Open Sans"/>
        </w:rPr>
        <w:t>ody</w:t>
      </w:r>
      <w:r w:rsidR="00F663F8">
        <w:rPr>
          <w:rFonts w:ascii="Open Sans" w:hAnsi="Open Sans" w:cs="Open Sans"/>
        </w:rPr>
        <w:t xml:space="preserve"> confirmed the service </w:t>
      </w:r>
      <w:r w:rsidR="006C3EEA">
        <w:rPr>
          <w:rFonts w:ascii="Open Sans" w:hAnsi="Open Sans" w:cs="Open Sans"/>
        </w:rPr>
        <w:t>acts</w:t>
      </w:r>
      <w:r w:rsidR="00F663F8">
        <w:rPr>
          <w:rFonts w:ascii="Open Sans" w:hAnsi="Open Sans" w:cs="Open Sans"/>
        </w:rPr>
        <w:t xml:space="preserve"> from consumers’ feedback such as changing </w:t>
      </w:r>
      <w:r w:rsidR="00983142">
        <w:rPr>
          <w:rFonts w:ascii="Open Sans" w:hAnsi="Open Sans" w:cs="Open Sans"/>
        </w:rPr>
        <w:t xml:space="preserve">the </w:t>
      </w:r>
      <w:r w:rsidR="00F663F8">
        <w:rPr>
          <w:rFonts w:ascii="Open Sans" w:hAnsi="Open Sans" w:cs="Open Sans"/>
        </w:rPr>
        <w:t>nur</w:t>
      </w:r>
      <w:r w:rsidR="00196D08">
        <w:rPr>
          <w:rFonts w:ascii="Open Sans" w:hAnsi="Open Sans" w:cs="Open Sans"/>
        </w:rPr>
        <w:t>s</w:t>
      </w:r>
      <w:r w:rsidR="00F663F8">
        <w:rPr>
          <w:rFonts w:ascii="Open Sans" w:hAnsi="Open Sans" w:cs="Open Sans"/>
        </w:rPr>
        <w:t>es’ station</w:t>
      </w:r>
      <w:r w:rsidR="00983142">
        <w:rPr>
          <w:rFonts w:ascii="Open Sans" w:hAnsi="Open Sans" w:cs="Open Sans"/>
        </w:rPr>
        <w:t>s</w:t>
      </w:r>
      <w:r w:rsidR="00196D08">
        <w:rPr>
          <w:rFonts w:ascii="Open Sans" w:hAnsi="Open Sans" w:cs="Open Sans"/>
        </w:rPr>
        <w:t xml:space="preserve"> to a homely structure </w:t>
      </w:r>
      <w:r w:rsidR="00983142">
        <w:rPr>
          <w:rFonts w:ascii="Open Sans" w:hAnsi="Open Sans" w:cs="Open Sans"/>
        </w:rPr>
        <w:t>and maintaining staff visibility for consumers.</w:t>
      </w:r>
    </w:p>
    <w:p w14:paraId="50EE1AA4" w14:textId="3AB8B4B8" w:rsidR="00217C00" w:rsidRPr="00217C00" w:rsidRDefault="00217C00" w:rsidP="00217C00">
      <w:pPr>
        <w:pStyle w:val="NormalArial"/>
        <w:rPr>
          <w:rFonts w:ascii="Open Sans" w:hAnsi="Open Sans" w:cs="Open Sans"/>
          <w:color w:val="auto"/>
        </w:rPr>
      </w:pPr>
      <w:r w:rsidRPr="00217C00">
        <w:rPr>
          <w:rFonts w:ascii="Open Sans" w:hAnsi="Open Sans" w:cs="Open Sans"/>
          <w:color w:val="auto"/>
        </w:rPr>
        <w:t xml:space="preserve">The </w:t>
      </w:r>
      <w:r w:rsidR="00893AE9">
        <w:rPr>
          <w:rFonts w:ascii="Open Sans" w:hAnsi="Open Sans" w:cs="Open Sans"/>
          <w:color w:val="auto"/>
        </w:rPr>
        <w:t>organisation</w:t>
      </w:r>
      <w:r w:rsidRPr="00217C00">
        <w:rPr>
          <w:rFonts w:ascii="Open Sans" w:hAnsi="Open Sans" w:cs="Open Sans"/>
          <w:color w:val="auto"/>
        </w:rPr>
        <w:t xml:space="preserve"> demonstrated its governing body promotes a culture of safe, inclusive, and quality care and services. The organisation’s Board </w:t>
      </w:r>
      <w:r w:rsidR="0084447C">
        <w:rPr>
          <w:rFonts w:ascii="Open Sans" w:hAnsi="Open Sans" w:cs="Open Sans"/>
          <w:color w:val="auto"/>
        </w:rPr>
        <w:t xml:space="preserve">reviews internal and external surveys </w:t>
      </w:r>
      <w:r w:rsidR="00BB1C26">
        <w:rPr>
          <w:rFonts w:ascii="Open Sans" w:hAnsi="Open Sans" w:cs="Open Sans"/>
          <w:color w:val="auto"/>
        </w:rPr>
        <w:t xml:space="preserve">from consumers and staff </w:t>
      </w:r>
      <w:r w:rsidR="007744EA">
        <w:rPr>
          <w:rFonts w:ascii="Open Sans" w:hAnsi="Open Sans" w:cs="Open Sans"/>
          <w:color w:val="auto"/>
        </w:rPr>
        <w:t>to monitor the service’s performance of inclusive quality care and services</w:t>
      </w:r>
      <w:r w:rsidR="00676770">
        <w:rPr>
          <w:rFonts w:ascii="Open Sans" w:hAnsi="Open Sans" w:cs="Open Sans"/>
          <w:color w:val="auto"/>
        </w:rPr>
        <w:t xml:space="preserve">. </w:t>
      </w:r>
      <w:r w:rsidRPr="00217C00">
        <w:rPr>
          <w:rFonts w:ascii="Open Sans" w:hAnsi="Open Sans" w:cs="Open Sans"/>
          <w:color w:val="auto"/>
        </w:rPr>
        <w:t xml:space="preserve">The Board uses </w:t>
      </w:r>
      <w:r w:rsidR="00B135DA">
        <w:rPr>
          <w:rFonts w:ascii="Open Sans" w:hAnsi="Open Sans" w:cs="Open Sans"/>
          <w:color w:val="auto"/>
        </w:rPr>
        <w:t xml:space="preserve">this </w:t>
      </w:r>
      <w:r w:rsidRPr="00217C00">
        <w:rPr>
          <w:rFonts w:ascii="Open Sans" w:hAnsi="Open Sans" w:cs="Open Sans"/>
          <w:color w:val="auto"/>
        </w:rPr>
        <w:t xml:space="preserve">information to ensure compliance with </w:t>
      </w:r>
      <w:r w:rsidR="002173E6">
        <w:rPr>
          <w:rFonts w:ascii="Open Sans" w:hAnsi="Open Sans" w:cs="Open Sans"/>
          <w:color w:val="auto"/>
        </w:rPr>
        <w:t xml:space="preserve">the </w:t>
      </w:r>
      <w:r w:rsidRPr="00217C00">
        <w:rPr>
          <w:rFonts w:ascii="Open Sans" w:hAnsi="Open Sans" w:cs="Open Sans"/>
          <w:color w:val="auto"/>
        </w:rPr>
        <w:t xml:space="preserve">Quality </w:t>
      </w:r>
      <w:r w:rsidR="002173E6">
        <w:rPr>
          <w:rFonts w:ascii="Open Sans" w:hAnsi="Open Sans" w:cs="Open Sans"/>
          <w:color w:val="auto"/>
        </w:rPr>
        <w:t>S</w:t>
      </w:r>
      <w:r w:rsidRPr="00217C00">
        <w:rPr>
          <w:rFonts w:ascii="Open Sans" w:hAnsi="Open Sans" w:cs="Open Sans"/>
          <w:color w:val="auto"/>
        </w:rPr>
        <w:t>tandards and safe and effective care and service delivery.</w:t>
      </w:r>
      <w:r w:rsidR="00B135DA">
        <w:rPr>
          <w:rFonts w:ascii="Open Sans" w:hAnsi="Open Sans" w:cs="Open Sans"/>
          <w:color w:val="auto"/>
        </w:rPr>
        <w:t xml:space="preserve"> </w:t>
      </w:r>
      <w:r w:rsidR="00B135DA" w:rsidRPr="00B135DA">
        <w:rPr>
          <w:rFonts w:ascii="Open Sans" w:hAnsi="Open Sans" w:cs="Open Sans"/>
          <w:color w:val="auto"/>
        </w:rPr>
        <w:t xml:space="preserve">The service has initiated </w:t>
      </w:r>
      <w:r w:rsidR="00544C9C">
        <w:rPr>
          <w:rFonts w:ascii="Open Sans" w:hAnsi="Open Sans" w:cs="Open Sans"/>
          <w:color w:val="auto"/>
        </w:rPr>
        <w:t xml:space="preserve">ongoing </w:t>
      </w:r>
      <w:r w:rsidR="00B135DA" w:rsidRPr="00B135DA">
        <w:rPr>
          <w:rFonts w:ascii="Open Sans" w:hAnsi="Open Sans" w:cs="Open Sans"/>
          <w:color w:val="auto"/>
        </w:rPr>
        <w:t>staff training in emotional intelligence to facilitate safe and inclusive consumer</w:t>
      </w:r>
      <w:r w:rsidR="00544C9C">
        <w:rPr>
          <w:rFonts w:ascii="Open Sans" w:hAnsi="Open Sans" w:cs="Open Sans"/>
          <w:color w:val="auto"/>
        </w:rPr>
        <w:t xml:space="preserve"> interactions</w:t>
      </w:r>
      <w:r w:rsidR="00B135DA" w:rsidRPr="00B135DA">
        <w:rPr>
          <w:rFonts w:ascii="Open Sans" w:hAnsi="Open Sans" w:cs="Open Sans"/>
          <w:color w:val="auto"/>
        </w:rPr>
        <w:t>.</w:t>
      </w:r>
    </w:p>
    <w:p w14:paraId="5980D6A6" w14:textId="5E8185E4" w:rsidR="00217C00" w:rsidRPr="00217C00" w:rsidRDefault="00217C00" w:rsidP="00217C00">
      <w:pPr>
        <w:pStyle w:val="NormalArial"/>
        <w:rPr>
          <w:rFonts w:ascii="Open Sans" w:hAnsi="Open Sans" w:cs="Open Sans"/>
          <w:color w:val="auto"/>
        </w:rPr>
      </w:pPr>
      <w:r w:rsidRPr="00217C00">
        <w:rPr>
          <w:rFonts w:ascii="Open Sans" w:hAnsi="Open Sans" w:cs="Open Sans"/>
          <w:color w:val="auto"/>
        </w:rPr>
        <w:t xml:space="preserve">The </w:t>
      </w:r>
      <w:r w:rsidR="00893AE9">
        <w:rPr>
          <w:rFonts w:ascii="Open Sans" w:hAnsi="Open Sans" w:cs="Open Sans"/>
          <w:color w:val="auto"/>
        </w:rPr>
        <w:t>organisation</w:t>
      </w:r>
      <w:r w:rsidRPr="00217C00">
        <w:rPr>
          <w:rFonts w:ascii="Open Sans" w:hAnsi="Open Sans" w:cs="Open Sans"/>
          <w:color w:val="auto"/>
        </w:rPr>
        <w:t xml:space="preserve"> demonstrated effective governance systems in place relating to information management, continuous improvement, financial governance, workforce governance, regulatory compliance, and feedback and complaints, and could provide examples of their application at the service.</w:t>
      </w:r>
    </w:p>
    <w:p w14:paraId="3EB78CAD" w14:textId="61432A51" w:rsidR="00217C00" w:rsidRPr="00217C00" w:rsidRDefault="00217C00" w:rsidP="00217C00">
      <w:pPr>
        <w:pStyle w:val="NormalArial"/>
        <w:rPr>
          <w:rFonts w:ascii="Open Sans" w:hAnsi="Open Sans" w:cs="Open Sans"/>
          <w:color w:val="auto"/>
        </w:rPr>
      </w:pPr>
      <w:r w:rsidRPr="00217C00">
        <w:rPr>
          <w:rFonts w:ascii="Open Sans" w:hAnsi="Open Sans" w:cs="Open Sans"/>
          <w:color w:val="auto"/>
        </w:rPr>
        <w:t xml:space="preserve">The </w:t>
      </w:r>
      <w:r w:rsidR="00893AE9">
        <w:rPr>
          <w:rFonts w:ascii="Open Sans" w:hAnsi="Open Sans" w:cs="Open Sans"/>
          <w:color w:val="auto"/>
        </w:rPr>
        <w:t>organisation</w:t>
      </w:r>
      <w:r w:rsidRPr="00217C00">
        <w:rPr>
          <w:rFonts w:ascii="Open Sans" w:hAnsi="Open Sans" w:cs="Open Sans"/>
          <w:color w:val="auto"/>
        </w:rPr>
        <w:t xml:space="preserve"> has established governance frameworks, policies, and procedures to support the management of risk </w:t>
      </w:r>
      <w:r w:rsidR="00976454">
        <w:rPr>
          <w:rFonts w:ascii="Open Sans" w:hAnsi="Open Sans" w:cs="Open Sans"/>
          <w:color w:val="auto"/>
        </w:rPr>
        <w:t xml:space="preserve">to </w:t>
      </w:r>
      <w:r w:rsidR="00636636">
        <w:rPr>
          <w:rFonts w:ascii="Open Sans" w:hAnsi="Open Sans" w:cs="Open Sans"/>
          <w:color w:val="auto"/>
        </w:rPr>
        <w:t xml:space="preserve">ensure consumers </w:t>
      </w:r>
      <w:r w:rsidR="00976454">
        <w:rPr>
          <w:rFonts w:ascii="Open Sans" w:hAnsi="Open Sans" w:cs="Open Sans"/>
          <w:color w:val="auto"/>
        </w:rPr>
        <w:t>live the best life they can</w:t>
      </w:r>
      <w:r w:rsidRPr="00217C00">
        <w:rPr>
          <w:rFonts w:ascii="Open Sans" w:hAnsi="Open Sans" w:cs="Open Sans"/>
          <w:color w:val="auto"/>
        </w:rPr>
        <w:t xml:space="preserve">. </w:t>
      </w:r>
      <w:r w:rsidR="000F5A6C">
        <w:rPr>
          <w:rFonts w:ascii="Open Sans" w:hAnsi="Open Sans" w:cs="Open Sans"/>
          <w:color w:val="auto"/>
        </w:rPr>
        <w:t xml:space="preserve">Risk mitigation strategies are developed with </w:t>
      </w:r>
      <w:r w:rsidR="00E56822">
        <w:rPr>
          <w:rFonts w:ascii="Open Sans" w:hAnsi="Open Sans" w:cs="Open Sans"/>
          <w:color w:val="auto"/>
        </w:rPr>
        <w:t>c</w:t>
      </w:r>
      <w:r w:rsidR="00E56822" w:rsidRPr="00217C00">
        <w:rPr>
          <w:rFonts w:ascii="Open Sans" w:hAnsi="Open Sans" w:cs="Open Sans"/>
          <w:color w:val="auto"/>
        </w:rPr>
        <w:t>onsumers</w:t>
      </w:r>
      <w:r w:rsidR="00561AF8">
        <w:rPr>
          <w:rFonts w:ascii="Open Sans" w:hAnsi="Open Sans" w:cs="Open Sans"/>
          <w:color w:val="auto"/>
        </w:rPr>
        <w:t xml:space="preserve"> </w:t>
      </w:r>
      <w:r w:rsidR="000F5A6C">
        <w:rPr>
          <w:rFonts w:ascii="Open Sans" w:hAnsi="Open Sans" w:cs="Open Sans"/>
          <w:color w:val="auto"/>
        </w:rPr>
        <w:t xml:space="preserve">to ensure their </w:t>
      </w:r>
      <w:r w:rsidR="00561AF8">
        <w:rPr>
          <w:rFonts w:ascii="Open Sans" w:hAnsi="Open Sans" w:cs="Open Sans"/>
          <w:color w:val="auto"/>
        </w:rPr>
        <w:t xml:space="preserve">preferences of care and </w:t>
      </w:r>
      <w:r w:rsidR="00E56822">
        <w:rPr>
          <w:rFonts w:ascii="Open Sans" w:hAnsi="Open Sans" w:cs="Open Sans"/>
          <w:color w:val="auto"/>
        </w:rPr>
        <w:t>services and</w:t>
      </w:r>
      <w:r w:rsidR="000F5A6C">
        <w:rPr>
          <w:rFonts w:ascii="Open Sans" w:hAnsi="Open Sans" w:cs="Open Sans"/>
          <w:color w:val="auto"/>
        </w:rPr>
        <w:t xml:space="preserve"> </w:t>
      </w:r>
      <w:r w:rsidRPr="00217C00">
        <w:rPr>
          <w:rFonts w:ascii="Open Sans" w:hAnsi="Open Sans" w:cs="Open Sans"/>
          <w:color w:val="auto"/>
        </w:rPr>
        <w:t xml:space="preserve">participating in activities </w:t>
      </w:r>
      <w:r w:rsidR="006E6FB9">
        <w:rPr>
          <w:rFonts w:ascii="Open Sans" w:hAnsi="Open Sans" w:cs="Open Sans"/>
          <w:color w:val="auto"/>
        </w:rPr>
        <w:t>are</w:t>
      </w:r>
      <w:r w:rsidRPr="00217C00">
        <w:rPr>
          <w:rFonts w:ascii="Open Sans" w:hAnsi="Open Sans" w:cs="Open Sans"/>
          <w:color w:val="auto"/>
        </w:rPr>
        <w:t xml:space="preserve"> </w:t>
      </w:r>
      <w:r w:rsidR="0063228B" w:rsidRPr="00217C00">
        <w:rPr>
          <w:rFonts w:ascii="Open Sans" w:hAnsi="Open Sans" w:cs="Open Sans"/>
          <w:color w:val="auto"/>
        </w:rPr>
        <w:t>enjoy</w:t>
      </w:r>
      <w:r w:rsidR="0063228B">
        <w:rPr>
          <w:rFonts w:ascii="Open Sans" w:hAnsi="Open Sans" w:cs="Open Sans"/>
          <w:color w:val="auto"/>
        </w:rPr>
        <w:t>ed,</w:t>
      </w:r>
      <w:r w:rsidR="00264792">
        <w:rPr>
          <w:rFonts w:ascii="Open Sans" w:hAnsi="Open Sans" w:cs="Open Sans"/>
          <w:color w:val="auto"/>
        </w:rPr>
        <w:t xml:space="preserve"> such as the </w:t>
      </w:r>
      <w:r w:rsidR="00741CF6">
        <w:rPr>
          <w:rFonts w:ascii="Open Sans" w:hAnsi="Open Sans" w:cs="Open Sans"/>
          <w:color w:val="auto"/>
        </w:rPr>
        <w:t xml:space="preserve">removal of </w:t>
      </w:r>
      <w:r w:rsidR="005F27E4">
        <w:rPr>
          <w:rFonts w:ascii="Open Sans" w:hAnsi="Open Sans" w:cs="Open Sans"/>
          <w:color w:val="auto"/>
        </w:rPr>
        <w:t>handrails</w:t>
      </w:r>
      <w:r w:rsidR="00741CF6">
        <w:rPr>
          <w:rFonts w:ascii="Open Sans" w:hAnsi="Open Sans" w:cs="Open Sans"/>
          <w:color w:val="auto"/>
        </w:rPr>
        <w:t xml:space="preserve"> in communal areas to promote a more homely atmosphere</w:t>
      </w:r>
      <w:r w:rsidR="00B5548F">
        <w:rPr>
          <w:rFonts w:ascii="Open Sans" w:hAnsi="Open Sans" w:cs="Open Sans"/>
          <w:color w:val="auto"/>
        </w:rPr>
        <w:t xml:space="preserve"> and the risk </w:t>
      </w:r>
      <w:r w:rsidR="00C90EFA">
        <w:rPr>
          <w:rFonts w:ascii="Open Sans" w:hAnsi="Open Sans" w:cs="Open Sans"/>
          <w:color w:val="auto"/>
        </w:rPr>
        <w:t xml:space="preserve">mitigation strategies developed to prevent </w:t>
      </w:r>
      <w:r w:rsidR="00B5548F">
        <w:rPr>
          <w:rFonts w:ascii="Open Sans" w:hAnsi="Open Sans" w:cs="Open Sans"/>
          <w:color w:val="auto"/>
        </w:rPr>
        <w:t xml:space="preserve">falls </w:t>
      </w:r>
      <w:r w:rsidR="00562EF1">
        <w:rPr>
          <w:rFonts w:ascii="Open Sans" w:hAnsi="Open Sans" w:cs="Open Sans"/>
          <w:color w:val="auto"/>
        </w:rPr>
        <w:t xml:space="preserve">associated with the removal of the </w:t>
      </w:r>
      <w:r w:rsidR="00F944D4">
        <w:rPr>
          <w:rFonts w:ascii="Open Sans" w:hAnsi="Open Sans" w:cs="Open Sans"/>
          <w:color w:val="auto"/>
        </w:rPr>
        <w:t>handrails</w:t>
      </w:r>
      <w:r w:rsidR="00562EF1">
        <w:rPr>
          <w:rFonts w:ascii="Open Sans" w:hAnsi="Open Sans" w:cs="Open Sans"/>
          <w:color w:val="auto"/>
        </w:rPr>
        <w:t>.</w:t>
      </w:r>
      <w:r w:rsidRPr="00217C00">
        <w:rPr>
          <w:rFonts w:ascii="Open Sans" w:hAnsi="Open Sans" w:cs="Open Sans"/>
          <w:color w:val="auto"/>
        </w:rPr>
        <w:t xml:space="preserve"> Management described how </w:t>
      </w:r>
      <w:r w:rsidR="00E56822">
        <w:rPr>
          <w:rFonts w:ascii="Open Sans" w:hAnsi="Open Sans" w:cs="Open Sans"/>
          <w:color w:val="auto"/>
        </w:rPr>
        <w:t xml:space="preserve">consumer risks and </w:t>
      </w:r>
      <w:r w:rsidRPr="00217C00">
        <w:rPr>
          <w:rFonts w:ascii="Open Sans" w:hAnsi="Open Sans" w:cs="Open Sans"/>
          <w:color w:val="auto"/>
        </w:rPr>
        <w:t xml:space="preserve">incidents are managed at the service including the </w:t>
      </w:r>
      <w:r w:rsidR="00E56822">
        <w:rPr>
          <w:rFonts w:ascii="Open Sans" w:hAnsi="Open Sans" w:cs="Open Sans"/>
          <w:color w:val="auto"/>
        </w:rPr>
        <w:t xml:space="preserve">monitoring of risk </w:t>
      </w:r>
      <w:r w:rsidR="00AE576E">
        <w:rPr>
          <w:rFonts w:ascii="Open Sans" w:hAnsi="Open Sans" w:cs="Open Sans"/>
          <w:color w:val="auto"/>
        </w:rPr>
        <w:t xml:space="preserve">through the service’s risk register, </w:t>
      </w:r>
      <w:r w:rsidRPr="00217C00">
        <w:rPr>
          <w:rFonts w:ascii="Open Sans" w:hAnsi="Open Sans" w:cs="Open Sans"/>
          <w:color w:val="auto"/>
        </w:rPr>
        <w:t>discussion of</w:t>
      </w:r>
      <w:r w:rsidR="00AC7114">
        <w:rPr>
          <w:rFonts w:ascii="Open Sans" w:hAnsi="Open Sans" w:cs="Open Sans"/>
          <w:color w:val="auto"/>
        </w:rPr>
        <w:t xml:space="preserve"> </w:t>
      </w:r>
      <w:r w:rsidR="00E56822">
        <w:rPr>
          <w:rFonts w:ascii="Open Sans" w:hAnsi="Open Sans" w:cs="Open Sans"/>
          <w:color w:val="auto"/>
        </w:rPr>
        <w:t xml:space="preserve">risk </w:t>
      </w:r>
      <w:r w:rsidR="00AE576E">
        <w:rPr>
          <w:rFonts w:ascii="Open Sans" w:hAnsi="Open Sans" w:cs="Open Sans"/>
          <w:color w:val="auto"/>
        </w:rPr>
        <w:t>at</w:t>
      </w:r>
      <w:r w:rsidR="00E56822">
        <w:rPr>
          <w:rFonts w:ascii="Open Sans" w:hAnsi="Open Sans" w:cs="Open Sans"/>
          <w:color w:val="auto"/>
        </w:rPr>
        <w:t xml:space="preserve"> </w:t>
      </w:r>
      <w:r w:rsidR="00AC7114">
        <w:rPr>
          <w:rFonts w:ascii="Open Sans" w:hAnsi="Open Sans" w:cs="Open Sans"/>
          <w:color w:val="auto"/>
        </w:rPr>
        <w:t>staff</w:t>
      </w:r>
      <w:r w:rsidR="00A47961">
        <w:rPr>
          <w:rFonts w:ascii="Open Sans" w:hAnsi="Open Sans" w:cs="Open Sans"/>
          <w:color w:val="auto"/>
        </w:rPr>
        <w:t xml:space="preserve"> meetings</w:t>
      </w:r>
      <w:r w:rsidR="00AC7114">
        <w:rPr>
          <w:rFonts w:ascii="Open Sans" w:hAnsi="Open Sans" w:cs="Open Sans"/>
          <w:color w:val="auto"/>
        </w:rPr>
        <w:t xml:space="preserve">, </w:t>
      </w:r>
      <w:r w:rsidR="008A0A93">
        <w:rPr>
          <w:rFonts w:ascii="Open Sans" w:hAnsi="Open Sans" w:cs="Open Sans"/>
          <w:color w:val="auto"/>
        </w:rPr>
        <w:t>clinical</w:t>
      </w:r>
      <w:r w:rsidRPr="00217C00">
        <w:rPr>
          <w:rFonts w:ascii="Open Sans" w:hAnsi="Open Sans" w:cs="Open Sans"/>
          <w:color w:val="auto"/>
        </w:rPr>
        <w:t xml:space="preserve"> governing body meetings, and notification to the Board via monthly reporting. Clinical trends and areas of high risk are communicated via monthly quality indicator reports, </w:t>
      </w:r>
      <w:r w:rsidR="00D71E5B">
        <w:rPr>
          <w:rFonts w:ascii="Open Sans" w:hAnsi="Open Sans" w:cs="Open Sans"/>
          <w:color w:val="auto"/>
        </w:rPr>
        <w:t xml:space="preserve">and </w:t>
      </w:r>
      <w:r w:rsidRPr="00217C00">
        <w:rPr>
          <w:rFonts w:ascii="Open Sans" w:hAnsi="Open Sans" w:cs="Open Sans"/>
          <w:color w:val="auto"/>
        </w:rPr>
        <w:t xml:space="preserve">reported to the </w:t>
      </w:r>
      <w:r w:rsidR="008A0A93">
        <w:rPr>
          <w:rFonts w:ascii="Open Sans" w:hAnsi="Open Sans" w:cs="Open Sans"/>
          <w:color w:val="auto"/>
        </w:rPr>
        <w:t xml:space="preserve">clinical </w:t>
      </w:r>
      <w:r w:rsidRPr="00217C00">
        <w:rPr>
          <w:rFonts w:ascii="Open Sans" w:hAnsi="Open Sans" w:cs="Open Sans"/>
          <w:color w:val="auto"/>
        </w:rPr>
        <w:t>governing body and through to the Board.</w:t>
      </w:r>
    </w:p>
    <w:p w14:paraId="229C91AE" w14:textId="071460D1" w:rsidR="00217C00" w:rsidRPr="00217C00" w:rsidRDefault="00217C00" w:rsidP="00217C00">
      <w:pPr>
        <w:pStyle w:val="NormalArial"/>
        <w:rPr>
          <w:rFonts w:ascii="Open Sans" w:hAnsi="Open Sans" w:cs="Open Sans"/>
          <w:color w:val="auto"/>
        </w:rPr>
      </w:pPr>
      <w:r w:rsidRPr="00217C00">
        <w:rPr>
          <w:rFonts w:ascii="Open Sans" w:hAnsi="Open Sans" w:cs="Open Sans"/>
          <w:color w:val="auto"/>
        </w:rPr>
        <w:t xml:space="preserve">The </w:t>
      </w:r>
      <w:r w:rsidR="00C0537E">
        <w:rPr>
          <w:rFonts w:ascii="Open Sans" w:hAnsi="Open Sans" w:cs="Open Sans"/>
          <w:color w:val="auto"/>
        </w:rPr>
        <w:t>organisation</w:t>
      </w:r>
      <w:r w:rsidRPr="00217C00">
        <w:rPr>
          <w:rFonts w:ascii="Open Sans" w:hAnsi="Open Sans" w:cs="Open Sans"/>
          <w:color w:val="auto"/>
        </w:rPr>
        <w:t xml:space="preserve"> </w:t>
      </w:r>
      <w:r w:rsidR="00A246E6">
        <w:rPr>
          <w:rFonts w:ascii="Open Sans" w:hAnsi="Open Sans" w:cs="Open Sans"/>
          <w:color w:val="auto"/>
        </w:rPr>
        <w:t>demonstrated an appropriate</w:t>
      </w:r>
      <w:r w:rsidRPr="00217C00">
        <w:rPr>
          <w:rFonts w:ascii="Open Sans" w:hAnsi="Open Sans" w:cs="Open Sans"/>
          <w:color w:val="auto"/>
        </w:rPr>
        <w:t xml:space="preserve"> clinical governance framework to guide staff on the provision of safe care </w:t>
      </w:r>
      <w:r w:rsidR="00BB0991">
        <w:rPr>
          <w:rFonts w:ascii="Open Sans" w:hAnsi="Open Sans" w:cs="Open Sans"/>
          <w:color w:val="auto"/>
        </w:rPr>
        <w:t>that</w:t>
      </w:r>
      <w:r w:rsidRPr="00217C00">
        <w:rPr>
          <w:rFonts w:ascii="Open Sans" w:hAnsi="Open Sans" w:cs="Open Sans"/>
          <w:color w:val="auto"/>
        </w:rPr>
        <w:t xml:space="preserve"> </w:t>
      </w:r>
      <w:r w:rsidR="00E06F83">
        <w:rPr>
          <w:rFonts w:ascii="Open Sans" w:hAnsi="Open Sans" w:cs="Open Sans"/>
          <w:color w:val="auto"/>
        </w:rPr>
        <w:t xml:space="preserve">is </w:t>
      </w:r>
      <w:r w:rsidRPr="00217C00">
        <w:rPr>
          <w:rFonts w:ascii="Open Sans" w:hAnsi="Open Sans" w:cs="Open Sans"/>
          <w:color w:val="auto"/>
        </w:rPr>
        <w:t xml:space="preserve">supported by policies and procedures on antimicrobial stewardship, restrictive practices, and open disclosure. Staff were aware of these policies and described the application of these as relevant to their roles. Management has oversight of the </w:t>
      </w:r>
      <w:r w:rsidRPr="00217C00">
        <w:rPr>
          <w:rFonts w:ascii="Open Sans" w:hAnsi="Open Sans" w:cs="Open Sans"/>
          <w:color w:val="auto"/>
        </w:rPr>
        <w:lastRenderedPageBreak/>
        <w:t>implementation and monitoring of the clinical governance framework in practice with reporting responsibility to the governing body.</w:t>
      </w:r>
    </w:p>
    <w:p w14:paraId="485D784B" w14:textId="24DF437A" w:rsidR="00BC7787" w:rsidRPr="007A2323" w:rsidRDefault="00BC7787" w:rsidP="0036130C">
      <w:pPr>
        <w:pStyle w:val="NormalArial"/>
        <w:rPr>
          <w:rFonts w:ascii="Open Sans" w:hAnsi="Open Sans" w:cs="Open Sans"/>
          <w:color w:val="auto"/>
        </w:rPr>
      </w:pPr>
    </w:p>
    <w:sectPr w:rsidR="00BC778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A056" w14:textId="77777777" w:rsidR="008F2A8F" w:rsidRDefault="008F2A8F">
      <w:pPr>
        <w:spacing w:after="0"/>
      </w:pPr>
      <w:r>
        <w:separator/>
      </w:r>
    </w:p>
  </w:endnote>
  <w:endnote w:type="continuationSeparator" w:id="0">
    <w:p w14:paraId="56640E78" w14:textId="77777777" w:rsidR="008F2A8F" w:rsidRDefault="008F2A8F">
      <w:pPr>
        <w:spacing w:after="0"/>
      </w:pPr>
      <w:r>
        <w:continuationSeparator/>
      </w:r>
    </w:p>
  </w:endnote>
  <w:endnote w:type="continuationNotice" w:id="1">
    <w:p w14:paraId="2FC51CA0" w14:textId="77777777" w:rsidR="008F2A8F" w:rsidRDefault="008F2A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BB80" w14:textId="77777777" w:rsidR="00BC7787" w:rsidRPr="00DF37F2" w:rsidRDefault="00BC7787"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Harbison Burradoo</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D0411F1" w14:textId="77777777" w:rsidR="00BC7787" w:rsidRPr="00DF37F2" w:rsidRDefault="00BC778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2658</w:t>
    </w:r>
    <w:bookmarkEnd w:id="4"/>
    <w:r w:rsidRPr="00DF37F2">
      <w:rPr>
        <w:rStyle w:val="FooterBold"/>
        <w:rFonts w:ascii="Arial" w:hAnsi="Arial"/>
        <w:b w:val="0"/>
      </w:rPr>
      <w:tab/>
      <w:t xml:space="preserve">OFFICIAL: Sensitive </w:t>
    </w:r>
  </w:p>
  <w:p w14:paraId="7031085D" w14:textId="77777777" w:rsidR="00BC7787" w:rsidRPr="00DF37F2" w:rsidRDefault="00BC778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9C55" w14:textId="77777777" w:rsidR="00BC7787" w:rsidRDefault="00BC778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C563" w14:textId="77777777" w:rsidR="008F2A8F" w:rsidRDefault="008F2A8F" w:rsidP="00D71F88">
      <w:pPr>
        <w:spacing w:after="0"/>
      </w:pPr>
      <w:r>
        <w:separator/>
      </w:r>
    </w:p>
  </w:footnote>
  <w:footnote w:type="continuationSeparator" w:id="0">
    <w:p w14:paraId="4E5B15EC" w14:textId="77777777" w:rsidR="008F2A8F" w:rsidRDefault="008F2A8F" w:rsidP="00D71F88">
      <w:pPr>
        <w:spacing w:after="0"/>
      </w:pPr>
      <w:r>
        <w:continuationSeparator/>
      </w:r>
    </w:p>
  </w:footnote>
  <w:footnote w:type="continuationNotice" w:id="1">
    <w:p w14:paraId="14B55B7B" w14:textId="77777777" w:rsidR="008F2A8F" w:rsidRDefault="008F2A8F">
      <w:pPr>
        <w:spacing w:after="0"/>
      </w:pPr>
    </w:p>
  </w:footnote>
  <w:footnote w:id="2">
    <w:p w14:paraId="43D7F525" w14:textId="1A4D11FC" w:rsidR="00BC7787" w:rsidRDefault="00BC778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AC6A82">
        <w:rPr>
          <w:rFonts w:ascii="Arial" w:hAnsi="Arial"/>
          <w:color w:val="auto"/>
          <w:sz w:val="20"/>
          <w:szCs w:val="20"/>
        </w:rPr>
        <w:t xml:space="preserve">section 40A of the </w:t>
      </w:r>
      <w:r w:rsidRPr="00443CA4">
        <w:rPr>
          <w:rFonts w:ascii="Arial" w:hAnsi="Arial"/>
          <w:sz w:val="20"/>
          <w:szCs w:val="20"/>
        </w:rPr>
        <w:t>Aged Care Quality and Safety Commission Rules 2018.</w:t>
      </w:r>
    </w:p>
    <w:p w14:paraId="4EE46F1F" w14:textId="77777777" w:rsidR="00BC7787" w:rsidRDefault="00BC778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6A3D" w14:textId="77777777" w:rsidR="00BC7787" w:rsidRDefault="00BC7787">
    <w:pPr>
      <w:pStyle w:val="Header"/>
    </w:pPr>
    <w:r>
      <w:rPr>
        <w:noProof/>
        <w:color w:val="2B579A"/>
        <w:shd w:val="clear" w:color="auto" w:fill="E6E6E6"/>
        <w:lang w:val="en-US"/>
      </w:rPr>
      <w:drawing>
        <wp:anchor distT="0" distB="0" distL="114300" distR="114300" simplePos="0" relativeHeight="251658241" behindDoc="1" locked="0" layoutInCell="1" allowOverlap="1" wp14:anchorId="454C645E" wp14:editId="1EB34EE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4048" w14:textId="77777777" w:rsidR="00BC7787" w:rsidRDefault="00BC7787">
    <w:pPr>
      <w:pStyle w:val="Header"/>
    </w:pPr>
    <w:r>
      <w:rPr>
        <w:noProof/>
      </w:rPr>
      <w:drawing>
        <wp:anchor distT="0" distB="0" distL="114300" distR="114300" simplePos="0" relativeHeight="251658240" behindDoc="0" locked="0" layoutInCell="1" allowOverlap="1" wp14:anchorId="5FE7BFB3" wp14:editId="58B21B8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3F4B6AE">
      <w:start w:val="1"/>
      <w:numFmt w:val="lowerRoman"/>
      <w:lvlText w:val="(%1)"/>
      <w:lvlJc w:val="left"/>
      <w:pPr>
        <w:ind w:left="1080" w:hanging="720"/>
      </w:pPr>
      <w:rPr>
        <w:rFonts w:hint="default"/>
      </w:rPr>
    </w:lvl>
    <w:lvl w:ilvl="1" w:tplc="CE1EF432" w:tentative="1">
      <w:start w:val="1"/>
      <w:numFmt w:val="lowerLetter"/>
      <w:lvlText w:val="%2."/>
      <w:lvlJc w:val="left"/>
      <w:pPr>
        <w:ind w:left="1440" w:hanging="360"/>
      </w:pPr>
    </w:lvl>
    <w:lvl w:ilvl="2" w:tplc="AE7E9C36" w:tentative="1">
      <w:start w:val="1"/>
      <w:numFmt w:val="lowerRoman"/>
      <w:lvlText w:val="%3."/>
      <w:lvlJc w:val="right"/>
      <w:pPr>
        <w:ind w:left="2160" w:hanging="180"/>
      </w:pPr>
    </w:lvl>
    <w:lvl w:ilvl="3" w:tplc="498CF06A" w:tentative="1">
      <w:start w:val="1"/>
      <w:numFmt w:val="decimal"/>
      <w:lvlText w:val="%4."/>
      <w:lvlJc w:val="left"/>
      <w:pPr>
        <w:ind w:left="2880" w:hanging="360"/>
      </w:pPr>
    </w:lvl>
    <w:lvl w:ilvl="4" w:tplc="A4E09FC6" w:tentative="1">
      <w:start w:val="1"/>
      <w:numFmt w:val="lowerLetter"/>
      <w:lvlText w:val="%5."/>
      <w:lvlJc w:val="left"/>
      <w:pPr>
        <w:ind w:left="3600" w:hanging="360"/>
      </w:pPr>
    </w:lvl>
    <w:lvl w:ilvl="5" w:tplc="EDA8E202" w:tentative="1">
      <w:start w:val="1"/>
      <w:numFmt w:val="lowerRoman"/>
      <w:lvlText w:val="%6."/>
      <w:lvlJc w:val="right"/>
      <w:pPr>
        <w:ind w:left="4320" w:hanging="180"/>
      </w:pPr>
    </w:lvl>
    <w:lvl w:ilvl="6" w:tplc="F0B86BCA" w:tentative="1">
      <w:start w:val="1"/>
      <w:numFmt w:val="decimal"/>
      <w:lvlText w:val="%7."/>
      <w:lvlJc w:val="left"/>
      <w:pPr>
        <w:ind w:left="5040" w:hanging="360"/>
      </w:pPr>
    </w:lvl>
    <w:lvl w:ilvl="7" w:tplc="840EA6AA" w:tentative="1">
      <w:start w:val="1"/>
      <w:numFmt w:val="lowerLetter"/>
      <w:lvlText w:val="%8."/>
      <w:lvlJc w:val="left"/>
      <w:pPr>
        <w:ind w:left="5760" w:hanging="360"/>
      </w:pPr>
    </w:lvl>
    <w:lvl w:ilvl="8" w:tplc="78E8C20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B52AE2C">
      <w:start w:val="1"/>
      <w:numFmt w:val="lowerRoman"/>
      <w:lvlText w:val="(%1)"/>
      <w:lvlJc w:val="left"/>
      <w:pPr>
        <w:ind w:left="1080" w:hanging="720"/>
      </w:pPr>
      <w:rPr>
        <w:rFonts w:hint="default"/>
      </w:rPr>
    </w:lvl>
    <w:lvl w:ilvl="1" w:tplc="7778C656" w:tentative="1">
      <w:start w:val="1"/>
      <w:numFmt w:val="lowerLetter"/>
      <w:lvlText w:val="%2."/>
      <w:lvlJc w:val="left"/>
      <w:pPr>
        <w:ind w:left="1440" w:hanging="360"/>
      </w:pPr>
    </w:lvl>
    <w:lvl w:ilvl="2" w:tplc="708E6B1E" w:tentative="1">
      <w:start w:val="1"/>
      <w:numFmt w:val="lowerRoman"/>
      <w:lvlText w:val="%3."/>
      <w:lvlJc w:val="right"/>
      <w:pPr>
        <w:ind w:left="2160" w:hanging="180"/>
      </w:pPr>
    </w:lvl>
    <w:lvl w:ilvl="3" w:tplc="E0DC14DC" w:tentative="1">
      <w:start w:val="1"/>
      <w:numFmt w:val="decimal"/>
      <w:lvlText w:val="%4."/>
      <w:lvlJc w:val="left"/>
      <w:pPr>
        <w:ind w:left="2880" w:hanging="360"/>
      </w:pPr>
    </w:lvl>
    <w:lvl w:ilvl="4" w:tplc="AA9CCCC8" w:tentative="1">
      <w:start w:val="1"/>
      <w:numFmt w:val="lowerLetter"/>
      <w:lvlText w:val="%5."/>
      <w:lvlJc w:val="left"/>
      <w:pPr>
        <w:ind w:left="3600" w:hanging="360"/>
      </w:pPr>
    </w:lvl>
    <w:lvl w:ilvl="5" w:tplc="C6F658E0" w:tentative="1">
      <w:start w:val="1"/>
      <w:numFmt w:val="lowerRoman"/>
      <w:lvlText w:val="%6."/>
      <w:lvlJc w:val="right"/>
      <w:pPr>
        <w:ind w:left="4320" w:hanging="180"/>
      </w:pPr>
    </w:lvl>
    <w:lvl w:ilvl="6" w:tplc="E79866E0" w:tentative="1">
      <w:start w:val="1"/>
      <w:numFmt w:val="decimal"/>
      <w:lvlText w:val="%7."/>
      <w:lvlJc w:val="left"/>
      <w:pPr>
        <w:ind w:left="5040" w:hanging="360"/>
      </w:pPr>
    </w:lvl>
    <w:lvl w:ilvl="7" w:tplc="37AA01AA" w:tentative="1">
      <w:start w:val="1"/>
      <w:numFmt w:val="lowerLetter"/>
      <w:lvlText w:val="%8."/>
      <w:lvlJc w:val="left"/>
      <w:pPr>
        <w:ind w:left="5760" w:hanging="360"/>
      </w:pPr>
    </w:lvl>
    <w:lvl w:ilvl="8" w:tplc="27C8AE0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5C6CEDC">
      <w:start w:val="1"/>
      <w:numFmt w:val="lowerRoman"/>
      <w:lvlText w:val="(%1)"/>
      <w:lvlJc w:val="left"/>
      <w:pPr>
        <w:ind w:left="1080" w:hanging="720"/>
      </w:pPr>
      <w:rPr>
        <w:rFonts w:hint="default"/>
      </w:rPr>
    </w:lvl>
    <w:lvl w:ilvl="1" w:tplc="83A24DB8" w:tentative="1">
      <w:start w:val="1"/>
      <w:numFmt w:val="lowerLetter"/>
      <w:lvlText w:val="%2."/>
      <w:lvlJc w:val="left"/>
      <w:pPr>
        <w:ind w:left="1440" w:hanging="360"/>
      </w:pPr>
    </w:lvl>
    <w:lvl w:ilvl="2" w:tplc="0770BCD0" w:tentative="1">
      <w:start w:val="1"/>
      <w:numFmt w:val="lowerRoman"/>
      <w:lvlText w:val="%3."/>
      <w:lvlJc w:val="right"/>
      <w:pPr>
        <w:ind w:left="2160" w:hanging="180"/>
      </w:pPr>
    </w:lvl>
    <w:lvl w:ilvl="3" w:tplc="1FB607DC" w:tentative="1">
      <w:start w:val="1"/>
      <w:numFmt w:val="decimal"/>
      <w:lvlText w:val="%4."/>
      <w:lvlJc w:val="left"/>
      <w:pPr>
        <w:ind w:left="2880" w:hanging="360"/>
      </w:pPr>
    </w:lvl>
    <w:lvl w:ilvl="4" w:tplc="D7A21DCE" w:tentative="1">
      <w:start w:val="1"/>
      <w:numFmt w:val="lowerLetter"/>
      <w:lvlText w:val="%5."/>
      <w:lvlJc w:val="left"/>
      <w:pPr>
        <w:ind w:left="3600" w:hanging="360"/>
      </w:pPr>
    </w:lvl>
    <w:lvl w:ilvl="5" w:tplc="BCC8DFBA" w:tentative="1">
      <w:start w:val="1"/>
      <w:numFmt w:val="lowerRoman"/>
      <w:lvlText w:val="%6."/>
      <w:lvlJc w:val="right"/>
      <w:pPr>
        <w:ind w:left="4320" w:hanging="180"/>
      </w:pPr>
    </w:lvl>
    <w:lvl w:ilvl="6" w:tplc="6DFA7086" w:tentative="1">
      <w:start w:val="1"/>
      <w:numFmt w:val="decimal"/>
      <w:lvlText w:val="%7."/>
      <w:lvlJc w:val="left"/>
      <w:pPr>
        <w:ind w:left="5040" w:hanging="360"/>
      </w:pPr>
    </w:lvl>
    <w:lvl w:ilvl="7" w:tplc="5B96FF78" w:tentative="1">
      <w:start w:val="1"/>
      <w:numFmt w:val="lowerLetter"/>
      <w:lvlText w:val="%8."/>
      <w:lvlJc w:val="left"/>
      <w:pPr>
        <w:ind w:left="5760" w:hanging="360"/>
      </w:pPr>
    </w:lvl>
    <w:lvl w:ilvl="8" w:tplc="340C1E7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8C2D9BA">
      <w:start w:val="1"/>
      <w:numFmt w:val="bullet"/>
      <w:lvlText w:val=""/>
      <w:lvlJc w:val="left"/>
      <w:pPr>
        <w:ind w:left="720" w:hanging="360"/>
      </w:pPr>
      <w:rPr>
        <w:rFonts w:ascii="Symbol" w:hAnsi="Symbol" w:hint="default"/>
        <w:color w:val="auto"/>
        <w:sz w:val="24"/>
        <w:szCs w:val="24"/>
      </w:rPr>
    </w:lvl>
    <w:lvl w:ilvl="1" w:tplc="33F6AB5E" w:tentative="1">
      <w:start w:val="1"/>
      <w:numFmt w:val="bullet"/>
      <w:lvlText w:val="o"/>
      <w:lvlJc w:val="left"/>
      <w:pPr>
        <w:ind w:left="1440" w:hanging="360"/>
      </w:pPr>
      <w:rPr>
        <w:rFonts w:ascii="Courier New" w:hAnsi="Courier New" w:cs="Courier New" w:hint="default"/>
      </w:rPr>
    </w:lvl>
    <w:lvl w:ilvl="2" w:tplc="B1E41CD8" w:tentative="1">
      <w:start w:val="1"/>
      <w:numFmt w:val="bullet"/>
      <w:lvlText w:val=""/>
      <w:lvlJc w:val="left"/>
      <w:pPr>
        <w:ind w:left="2160" w:hanging="360"/>
      </w:pPr>
      <w:rPr>
        <w:rFonts w:ascii="Wingdings" w:hAnsi="Wingdings" w:hint="default"/>
      </w:rPr>
    </w:lvl>
    <w:lvl w:ilvl="3" w:tplc="1098E8B6" w:tentative="1">
      <w:start w:val="1"/>
      <w:numFmt w:val="bullet"/>
      <w:lvlText w:val=""/>
      <w:lvlJc w:val="left"/>
      <w:pPr>
        <w:ind w:left="2880" w:hanging="360"/>
      </w:pPr>
      <w:rPr>
        <w:rFonts w:ascii="Symbol" w:hAnsi="Symbol" w:hint="default"/>
      </w:rPr>
    </w:lvl>
    <w:lvl w:ilvl="4" w:tplc="4A9805B6" w:tentative="1">
      <w:start w:val="1"/>
      <w:numFmt w:val="bullet"/>
      <w:lvlText w:val="o"/>
      <w:lvlJc w:val="left"/>
      <w:pPr>
        <w:ind w:left="3600" w:hanging="360"/>
      </w:pPr>
      <w:rPr>
        <w:rFonts w:ascii="Courier New" w:hAnsi="Courier New" w:cs="Courier New" w:hint="default"/>
      </w:rPr>
    </w:lvl>
    <w:lvl w:ilvl="5" w:tplc="73F05068" w:tentative="1">
      <w:start w:val="1"/>
      <w:numFmt w:val="bullet"/>
      <w:lvlText w:val=""/>
      <w:lvlJc w:val="left"/>
      <w:pPr>
        <w:ind w:left="4320" w:hanging="360"/>
      </w:pPr>
      <w:rPr>
        <w:rFonts w:ascii="Wingdings" w:hAnsi="Wingdings" w:hint="default"/>
      </w:rPr>
    </w:lvl>
    <w:lvl w:ilvl="6" w:tplc="32CABB7E" w:tentative="1">
      <w:start w:val="1"/>
      <w:numFmt w:val="bullet"/>
      <w:lvlText w:val=""/>
      <w:lvlJc w:val="left"/>
      <w:pPr>
        <w:ind w:left="5040" w:hanging="360"/>
      </w:pPr>
      <w:rPr>
        <w:rFonts w:ascii="Symbol" w:hAnsi="Symbol" w:hint="default"/>
      </w:rPr>
    </w:lvl>
    <w:lvl w:ilvl="7" w:tplc="5EC65ED8" w:tentative="1">
      <w:start w:val="1"/>
      <w:numFmt w:val="bullet"/>
      <w:lvlText w:val="o"/>
      <w:lvlJc w:val="left"/>
      <w:pPr>
        <w:ind w:left="5760" w:hanging="360"/>
      </w:pPr>
      <w:rPr>
        <w:rFonts w:ascii="Courier New" w:hAnsi="Courier New" w:cs="Courier New" w:hint="default"/>
      </w:rPr>
    </w:lvl>
    <w:lvl w:ilvl="8" w:tplc="1970415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006C022">
      <w:start w:val="1"/>
      <w:numFmt w:val="lowerRoman"/>
      <w:lvlText w:val="(%1)"/>
      <w:lvlJc w:val="left"/>
      <w:pPr>
        <w:ind w:left="1080" w:hanging="720"/>
      </w:pPr>
      <w:rPr>
        <w:rFonts w:hint="default"/>
      </w:rPr>
    </w:lvl>
    <w:lvl w:ilvl="1" w:tplc="74A696EE" w:tentative="1">
      <w:start w:val="1"/>
      <w:numFmt w:val="lowerLetter"/>
      <w:lvlText w:val="%2."/>
      <w:lvlJc w:val="left"/>
      <w:pPr>
        <w:ind w:left="1440" w:hanging="360"/>
      </w:pPr>
    </w:lvl>
    <w:lvl w:ilvl="2" w:tplc="CADCD9FA" w:tentative="1">
      <w:start w:val="1"/>
      <w:numFmt w:val="lowerRoman"/>
      <w:lvlText w:val="%3."/>
      <w:lvlJc w:val="right"/>
      <w:pPr>
        <w:ind w:left="2160" w:hanging="180"/>
      </w:pPr>
    </w:lvl>
    <w:lvl w:ilvl="3" w:tplc="FAE82244" w:tentative="1">
      <w:start w:val="1"/>
      <w:numFmt w:val="decimal"/>
      <w:lvlText w:val="%4."/>
      <w:lvlJc w:val="left"/>
      <w:pPr>
        <w:ind w:left="2880" w:hanging="360"/>
      </w:pPr>
    </w:lvl>
    <w:lvl w:ilvl="4" w:tplc="10D07A4C" w:tentative="1">
      <w:start w:val="1"/>
      <w:numFmt w:val="lowerLetter"/>
      <w:lvlText w:val="%5."/>
      <w:lvlJc w:val="left"/>
      <w:pPr>
        <w:ind w:left="3600" w:hanging="360"/>
      </w:pPr>
    </w:lvl>
    <w:lvl w:ilvl="5" w:tplc="16BEBBCE" w:tentative="1">
      <w:start w:val="1"/>
      <w:numFmt w:val="lowerRoman"/>
      <w:lvlText w:val="%6."/>
      <w:lvlJc w:val="right"/>
      <w:pPr>
        <w:ind w:left="4320" w:hanging="180"/>
      </w:pPr>
    </w:lvl>
    <w:lvl w:ilvl="6" w:tplc="3D80DDF8" w:tentative="1">
      <w:start w:val="1"/>
      <w:numFmt w:val="decimal"/>
      <w:lvlText w:val="%7."/>
      <w:lvlJc w:val="left"/>
      <w:pPr>
        <w:ind w:left="5040" w:hanging="360"/>
      </w:pPr>
    </w:lvl>
    <w:lvl w:ilvl="7" w:tplc="296A4D5E" w:tentative="1">
      <w:start w:val="1"/>
      <w:numFmt w:val="lowerLetter"/>
      <w:lvlText w:val="%8."/>
      <w:lvlJc w:val="left"/>
      <w:pPr>
        <w:ind w:left="5760" w:hanging="360"/>
      </w:pPr>
    </w:lvl>
    <w:lvl w:ilvl="8" w:tplc="6E320A9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E46674C">
      <w:start w:val="1"/>
      <w:numFmt w:val="lowerRoman"/>
      <w:lvlText w:val="(%1)"/>
      <w:lvlJc w:val="left"/>
      <w:pPr>
        <w:ind w:left="1080" w:hanging="720"/>
      </w:pPr>
      <w:rPr>
        <w:rFonts w:hint="default"/>
      </w:rPr>
    </w:lvl>
    <w:lvl w:ilvl="1" w:tplc="56F0A710" w:tentative="1">
      <w:start w:val="1"/>
      <w:numFmt w:val="lowerLetter"/>
      <w:lvlText w:val="%2."/>
      <w:lvlJc w:val="left"/>
      <w:pPr>
        <w:ind w:left="1440" w:hanging="360"/>
      </w:pPr>
    </w:lvl>
    <w:lvl w:ilvl="2" w:tplc="8D4C1130" w:tentative="1">
      <w:start w:val="1"/>
      <w:numFmt w:val="lowerRoman"/>
      <w:lvlText w:val="%3."/>
      <w:lvlJc w:val="right"/>
      <w:pPr>
        <w:ind w:left="2160" w:hanging="180"/>
      </w:pPr>
    </w:lvl>
    <w:lvl w:ilvl="3" w:tplc="A51252F4" w:tentative="1">
      <w:start w:val="1"/>
      <w:numFmt w:val="decimal"/>
      <w:lvlText w:val="%4."/>
      <w:lvlJc w:val="left"/>
      <w:pPr>
        <w:ind w:left="2880" w:hanging="360"/>
      </w:pPr>
    </w:lvl>
    <w:lvl w:ilvl="4" w:tplc="D7E8928E" w:tentative="1">
      <w:start w:val="1"/>
      <w:numFmt w:val="lowerLetter"/>
      <w:lvlText w:val="%5."/>
      <w:lvlJc w:val="left"/>
      <w:pPr>
        <w:ind w:left="3600" w:hanging="360"/>
      </w:pPr>
    </w:lvl>
    <w:lvl w:ilvl="5" w:tplc="BDD2AD98" w:tentative="1">
      <w:start w:val="1"/>
      <w:numFmt w:val="lowerRoman"/>
      <w:lvlText w:val="%6."/>
      <w:lvlJc w:val="right"/>
      <w:pPr>
        <w:ind w:left="4320" w:hanging="180"/>
      </w:pPr>
    </w:lvl>
    <w:lvl w:ilvl="6" w:tplc="1004DD82" w:tentative="1">
      <w:start w:val="1"/>
      <w:numFmt w:val="decimal"/>
      <w:lvlText w:val="%7."/>
      <w:lvlJc w:val="left"/>
      <w:pPr>
        <w:ind w:left="5040" w:hanging="360"/>
      </w:pPr>
    </w:lvl>
    <w:lvl w:ilvl="7" w:tplc="469068BE" w:tentative="1">
      <w:start w:val="1"/>
      <w:numFmt w:val="lowerLetter"/>
      <w:lvlText w:val="%8."/>
      <w:lvlJc w:val="left"/>
      <w:pPr>
        <w:ind w:left="5760" w:hanging="360"/>
      </w:pPr>
    </w:lvl>
    <w:lvl w:ilvl="8" w:tplc="D8105AE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A9ACA12">
      <w:start w:val="1"/>
      <w:numFmt w:val="lowerRoman"/>
      <w:lvlText w:val="(%1)"/>
      <w:lvlJc w:val="left"/>
      <w:pPr>
        <w:ind w:left="1080" w:hanging="720"/>
      </w:pPr>
      <w:rPr>
        <w:rFonts w:hint="default"/>
      </w:rPr>
    </w:lvl>
    <w:lvl w:ilvl="1" w:tplc="9E384906" w:tentative="1">
      <w:start w:val="1"/>
      <w:numFmt w:val="lowerLetter"/>
      <w:lvlText w:val="%2."/>
      <w:lvlJc w:val="left"/>
      <w:pPr>
        <w:ind w:left="1440" w:hanging="360"/>
      </w:pPr>
    </w:lvl>
    <w:lvl w:ilvl="2" w:tplc="DD4ADA5E" w:tentative="1">
      <w:start w:val="1"/>
      <w:numFmt w:val="lowerRoman"/>
      <w:lvlText w:val="%3."/>
      <w:lvlJc w:val="right"/>
      <w:pPr>
        <w:ind w:left="2160" w:hanging="180"/>
      </w:pPr>
    </w:lvl>
    <w:lvl w:ilvl="3" w:tplc="C778D908" w:tentative="1">
      <w:start w:val="1"/>
      <w:numFmt w:val="decimal"/>
      <w:lvlText w:val="%4."/>
      <w:lvlJc w:val="left"/>
      <w:pPr>
        <w:ind w:left="2880" w:hanging="360"/>
      </w:pPr>
    </w:lvl>
    <w:lvl w:ilvl="4" w:tplc="B1AEE0E2" w:tentative="1">
      <w:start w:val="1"/>
      <w:numFmt w:val="lowerLetter"/>
      <w:lvlText w:val="%5."/>
      <w:lvlJc w:val="left"/>
      <w:pPr>
        <w:ind w:left="3600" w:hanging="360"/>
      </w:pPr>
    </w:lvl>
    <w:lvl w:ilvl="5" w:tplc="BEF09780" w:tentative="1">
      <w:start w:val="1"/>
      <w:numFmt w:val="lowerRoman"/>
      <w:lvlText w:val="%6."/>
      <w:lvlJc w:val="right"/>
      <w:pPr>
        <w:ind w:left="4320" w:hanging="180"/>
      </w:pPr>
    </w:lvl>
    <w:lvl w:ilvl="6" w:tplc="94FAB226" w:tentative="1">
      <w:start w:val="1"/>
      <w:numFmt w:val="decimal"/>
      <w:lvlText w:val="%7."/>
      <w:lvlJc w:val="left"/>
      <w:pPr>
        <w:ind w:left="5040" w:hanging="360"/>
      </w:pPr>
    </w:lvl>
    <w:lvl w:ilvl="7" w:tplc="0C2A1904" w:tentative="1">
      <w:start w:val="1"/>
      <w:numFmt w:val="lowerLetter"/>
      <w:lvlText w:val="%8."/>
      <w:lvlJc w:val="left"/>
      <w:pPr>
        <w:ind w:left="5760" w:hanging="360"/>
      </w:pPr>
    </w:lvl>
    <w:lvl w:ilvl="8" w:tplc="34BA4EC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A801CAE">
      <w:start w:val="1"/>
      <w:numFmt w:val="lowerRoman"/>
      <w:lvlText w:val="(%1)"/>
      <w:lvlJc w:val="left"/>
      <w:pPr>
        <w:ind w:left="1080" w:hanging="720"/>
      </w:pPr>
      <w:rPr>
        <w:rFonts w:hint="default"/>
      </w:rPr>
    </w:lvl>
    <w:lvl w:ilvl="1" w:tplc="B4C2F9DE" w:tentative="1">
      <w:start w:val="1"/>
      <w:numFmt w:val="lowerLetter"/>
      <w:lvlText w:val="%2."/>
      <w:lvlJc w:val="left"/>
      <w:pPr>
        <w:ind w:left="1440" w:hanging="360"/>
      </w:pPr>
    </w:lvl>
    <w:lvl w:ilvl="2" w:tplc="717C321C" w:tentative="1">
      <w:start w:val="1"/>
      <w:numFmt w:val="lowerRoman"/>
      <w:lvlText w:val="%3."/>
      <w:lvlJc w:val="right"/>
      <w:pPr>
        <w:ind w:left="2160" w:hanging="180"/>
      </w:pPr>
    </w:lvl>
    <w:lvl w:ilvl="3" w:tplc="E592B3C4" w:tentative="1">
      <w:start w:val="1"/>
      <w:numFmt w:val="decimal"/>
      <w:lvlText w:val="%4."/>
      <w:lvlJc w:val="left"/>
      <w:pPr>
        <w:ind w:left="2880" w:hanging="360"/>
      </w:pPr>
    </w:lvl>
    <w:lvl w:ilvl="4" w:tplc="D632D21A" w:tentative="1">
      <w:start w:val="1"/>
      <w:numFmt w:val="lowerLetter"/>
      <w:lvlText w:val="%5."/>
      <w:lvlJc w:val="left"/>
      <w:pPr>
        <w:ind w:left="3600" w:hanging="360"/>
      </w:pPr>
    </w:lvl>
    <w:lvl w:ilvl="5" w:tplc="DEE0DE8A" w:tentative="1">
      <w:start w:val="1"/>
      <w:numFmt w:val="lowerRoman"/>
      <w:lvlText w:val="%6."/>
      <w:lvlJc w:val="right"/>
      <w:pPr>
        <w:ind w:left="4320" w:hanging="180"/>
      </w:pPr>
    </w:lvl>
    <w:lvl w:ilvl="6" w:tplc="1916DDB8" w:tentative="1">
      <w:start w:val="1"/>
      <w:numFmt w:val="decimal"/>
      <w:lvlText w:val="%7."/>
      <w:lvlJc w:val="left"/>
      <w:pPr>
        <w:ind w:left="5040" w:hanging="360"/>
      </w:pPr>
    </w:lvl>
    <w:lvl w:ilvl="7" w:tplc="6E007C38" w:tentative="1">
      <w:start w:val="1"/>
      <w:numFmt w:val="lowerLetter"/>
      <w:lvlText w:val="%8."/>
      <w:lvlJc w:val="left"/>
      <w:pPr>
        <w:ind w:left="5760" w:hanging="360"/>
      </w:pPr>
    </w:lvl>
    <w:lvl w:ilvl="8" w:tplc="CF5A615A" w:tentative="1">
      <w:start w:val="1"/>
      <w:numFmt w:val="lowerRoman"/>
      <w:lvlText w:val="%9."/>
      <w:lvlJc w:val="right"/>
      <w:pPr>
        <w:ind w:left="6480" w:hanging="180"/>
      </w:pPr>
    </w:lvl>
  </w:abstractNum>
  <w:abstractNum w:abstractNumId="9" w15:restartNumberingAfterBreak="0">
    <w:nsid w:val="42981522"/>
    <w:multiLevelType w:val="hybridMultilevel"/>
    <w:tmpl w:val="B6EE5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D5B04EC8"/>
    <w:lvl w:ilvl="0" w:tplc="7EB4261C">
      <w:start w:val="1"/>
      <w:numFmt w:val="bullet"/>
      <w:lvlText w:val=""/>
      <w:lvlJc w:val="left"/>
      <w:pPr>
        <w:ind w:left="624" w:hanging="267"/>
      </w:pPr>
      <w:rPr>
        <w:rFonts w:ascii="Symbol" w:hAnsi="Symbol" w:hint="default"/>
      </w:rPr>
    </w:lvl>
    <w:lvl w:ilvl="1" w:tplc="6600A778">
      <w:start w:val="1"/>
      <w:numFmt w:val="bullet"/>
      <w:lvlText w:val="o"/>
      <w:lvlJc w:val="left"/>
      <w:pPr>
        <w:ind w:left="1080" w:hanging="360"/>
      </w:pPr>
      <w:rPr>
        <w:rFonts w:ascii="Courier New" w:hAnsi="Courier New" w:cs="Courier New" w:hint="default"/>
      </w:rPr>
    </w:lvl>
    <w:lvl w:ilvl="2" w:tplc="2B1C1D7A" w:tentative="1">
      <w:start w:val="1"/>
      <w:numFmt w:val="bullet"/>
      <w:lvlText w:val=""/>
      <w:lvlJc w:val="left"/>
      <w:pPr>
        <w:ind w:left="1800" w:hanging="360"/>
      </w:pPr>
      <w:rPr>
        <w:rFonts w:ascii="Wingdings" w:hAnsi="Wingdings" w:hint="default"/>
      </w:rPr>
    </w:lvl>
    <w:lvl w:ilvl="3" w:tplc="44AAB6D2" w:tentative="1">
      <w:start w:val="1"/>
      <w:numFmt w:val="bullet"/>
      <w:lvlText w:val=""/>
      <w:lvlJc w:val="left"/>
      <w:pPr>
        <w:ind w:left="2520" w:hanging="360"/>
      </w:pPr>
      <w:rPr>
        <w:rFonts w:ascii="Symbol" w:hAnsi="Symbol" w:hint="default"/>
      </w:rPr>
    </w:lvl>
    <w:lvl w:ilvl="4" w:tplc="12EAFBD8" w:tentative="1">
      <w:start w:val="1"/>
      <w:numFmt w:val="bullet"/>
      <w:lvlText w:val="o"/>
      <w:lvlJc w:val="left"/>
      <w:pPr>
        <w:ind w:left="3240" w:hanging="360"/>
      </w:pPr>
      <w:rPr>
        <w:rFonts w:ascii="Courier New" w:hAnsi="Courier New" w:cs="Courier New" w:hint="default"/>
      </w:rPr>
    </w:lvl>
    <w:lvl w:ilvl="5" w:tplc="175433D6" w:tentative="1">
      <w:start w:val="1"/>
      <w:numFmt w:val="bullet"/>
      <w:lvlText w:val=""/>
      <w:lvlJc w:val="left"/>
      <w:pPr>
        <w:ind w:left="3960" w:hanging="360"/>
      </w:pPr>
      <w:rPr>
        <w:rFonts w:ascii="Wingdings" w:hAnsi="Wingdings" w:hint="default"/>
      </w:rPr>
    </w:lvl>
    <w:lvl w:ilvl="6" w:tplc="03F88762" w:tentative="1">
      <w:start w:val="1"/>
      <w:numFmt w:val="bullet"/>
      <w:lvlText w:val=""/>
      <w:lvlJc w:val="left"/>
      <w:pPr>
        <w:ind w:left="4680" w:hanging="360"/>
      </w:pPr>
      <w:rPr>
        <w:rFonts w:ascii="Symbol" w:hAnsi="Symbol" w:hint="default"/>
      </w:rPr>
    </w:lvl>
    <w:lvl w:ilvl="7" w:tplc="58B0DB9E" w:tentative="1">
      <w:start w:val="1"/>
      <w:numFmt w:val="bullet"/>
      <w:lvlText w:val="o"/>
      <w:lvlJc w:val="left"/>
      <w:pPr>
        <w:ind w:left="5400" w:hanging="360"/>
      </w:pPr>
      <w:rPr>
        <w:rFonts w:ascii="Courier New" w:hAnsi="Courier New" w:cs="Courier New" w:hint="default"/>
      </w:rPr>
    </w:lvl>
    <w:lvl w:ilvl="8" w:tplc="EC14473C"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FB6862E2">
      <w:start w:val="1"/>
      <w:numFmt w:val="lowerRoman"/>
      <w:lvlText w:val="(%1)"/>
      <w:lvlJc w:val="left"/>
      <w:pPr>
        <w:ind w:left="1080" w:hanging="720"/>
      </w:pPr>
      <w:rPr>
        <w:rFonts w:hint="default"/>
      </w:rPr>
    </w:lvl>
    <w:lvl w:ilvl="1" w:tplc="0988E4DE" w:tentative="1">
      <w:start w:val="1"/>
      <w:numFmt w:val="lowerLetter"/>
      <w:lvlText w:val="%2."/>
      <w:lvlJc w:val="left"/>
      <w:pPr>
        <w:ind w:left="1440" w:hanging="360"/>
      </w:pPr>
    </w:lvl>
    <w:lvl w:ilvl="2" w:tplc="9E7ED47A" w:tentative="1">
      <w:start w:val="1"/>
      <w:numFmt w:val="lowerRoman"/>
      <w:lvlText w:val="%3."/>
      <w:lvlJc w:val="right"/>
      <w:pPr>
        <w:ind w:left="2160" w:hanging="180"/>
      </w:pPr>
    </w:lvl>
    <w:lvl w:ilvl="3" w:tplc="035C5438" w:tentative="1">
      <w:start w:val="1"/>
      <w:numFmt w:val="decimal"/>
      <w:lvlText w:val="%4."/>
      <w:lvlJc w:val="left"/>
      <w:pPr>
        <w:ind w:left="2880" w:hanging="360"/>
      </w:pPr>
    </w:lvl>
    <w:lvl w:ilvl="4" w:tplc="59C417D4" w:tentative="1">
      <w:start w:val="1"/>
      <w:numFmt w:val="lowerLetter"/>
      <w:lvlText w:val="%5."/>
      <w:lvlJc w:val="left"/>
      <w:pPr>
        <w:ind w:left="3600" w:hanging="360"/>
      </w:pPr>
    </w:lvl>
    <w:lvl w:ilvl="5" w:tplc="6EC26972" w:tentative="1">
      <w:start w:val="1"/>
      <w:numFmt w:val="lowerRoman"/>
      <w:lvlText w:val="%6."/>
      <w:lvlJc w:val="right"/>
      <w:pPr>
        <w:ind w:left="4320" w:hanging="180"/>
      </w:pPr>
    </w:lvl>
    <w:lvl w:ilvl="6" w:tplc="B26EB98E" w:tentative="1">
      <w:start w:val="1"/>
      <w:numFmt w:val="decimal"/>
      <w:lvlText w:val="%7."/>
      <w:lvlJc w:val="left"/>
      <w:pPr>
        <w:ind w:left="5040" w:hanging="360"/>
      </w:pPr>
    </w:lvl>
    <w:lvl w:ilvl="7" w:tplc="0242E454" w:tentative="1">
      <w:start w:val="1"/>
      <w:numFmt w:val="lowerLetter"/>
      <w:lvlText w:val="%8."/>
      <w:lvlJc w:val="left"/>
      <w:pPr>
        <w:ind w:left="5760" w:hanging="360"/>
      </w:pPr>
    </w:lvl>
    <w:lvl w:ilvl="8" w:tplc="128A7646"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3BD23168">
      <w:start w:val="1"/>
      <w:numFmt w:val="lowerRoman"/>
      <w:lvlText w:val="(%1)"/>
      <w:lvlJc w:val="left"/>
      <w:pPr>
        <w:ind w:left="1080" w:hanging="720"/>
      </w:pPr>
      <w:rPr>
        <w:rFonts w:hint="default"/>
      </w:rPr>
    </w:lvl>
    <w:lvl w:ilvl="1" w:tplc="B7689784" w:tentative="1">
      <w:start w:val="1"/>
      <w:numFmt w:val="lowerLetter"/>
      <w:lvlText w:val="%2."/>
      <w:lvlJc w:val="left"/>
      <w:pPr>
        <w:ind w:left="1440" w:hanging="360"/>
      </w:pPr>
    </w:lvl>
    <w:lvl w:ilvl="2" w:tplc="52AAB3BC" w:tentative="1">
      <w:start w:val="1"/>
      <w:numFmt w:val="lowerRoman"/>
      <w:lvlText w:val="%3."/>
      <w:lvlJc w:val="right"/>
      <w:pPr>
        <w:ind w:left="2160" w:hanging="180"/>
      </w:pPr>
    </w:lvl>
    <w:lvl w:ilvl="3" w:tplc="D9FE90E0" w:tentative="1">
      <w:start w:val="1"/>
      <w:numFmt w:val="decimal"/>
      <w:lvlText w:val="%4."/>
      <w:lvlJc w:val="left"/>
      <w:pPr>
        <w:ind w:left="2880" w:hanging="360"/>
      </w:pPr>
    </w:lvl>
    <w:lvl w:ilvl="4" w:tplc="4B44E742" w:tentative="1">
      <w:start w:val="1"/>
      <w:numFmt w:val="lowerLetter"/>
      <w:lvlText w:val="%5."/>
      <w:lvlJc w:val="left"/>
      <w:pPr>
        <w:ind w:left="3600" w:hanging="360"/>
      </w:pPr>
    </w:lvl>
    <w:lvl w:ilvl="5" w:tplc="5322A2F4" w:tentative="1">
      <w:start w:val="1"/>
      <w:numFmt w:val="lowerRoman"/>
      <w:lvlText w:val="%6."/>
      <w:lvlJc w:val="right"/>
      <w:pPr>
        <w:ind w:left="4320" w:hanging="180"/>
      </w:pPr>
    </w:lvl>
    <w:lvl w:ilvl="6" w:tplc="0DB41F58" w:tentative="1">
      <w:start w:val="1"/>
      <w:numFmt w:val="decimal"/>
      <w:lvlText w:val="%7."/>
      <w:lvlJc w:val="left"/>
      <w:pPr>
        <w:ind w:left="5040" w:hanging="360"/>
      </w:pPr>
    </w:lvl>
    <w:lvl w:ilvl="7" w:tplc="BFDE4824" w:tentative="1">
      <w:start w:val="1"/>
      <w:numFmt w:val="lowerLetter"/>
      <w:lvlText w:val="%8."/>
      <w:lvlJc w:val="left"/>
      <w:pPr>
        <w:ind w:left="5760" w:hanging="360"/>
      </w:pPr>
    </w:lvl>
    <w:lvl w:ilvl="8" w:tplc="0778F41C"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7E525E66"/>
    <w:multiLevelType w:val="hybridMultilevel"/>
    <w:tmpl w:val="A03A6F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6196391">
    <w:abstractNumId w:val="13"/>
  </w:num>
  <w:num w:numId="2" w16cid:durableId="1284460674">
    <w:abstractNumId w:val="4"/>
  </w:num>
  <w:num w:numId="3" w16cid:durableId="1290894390">
    <w:abstractNumId w:val="2"/>
  </w:num>
  <w:num w:numId="4" w16cid:durableId="1810585269">
    <w:abstractNumId w:val="7"/>
  </w:num>
  <w:num w:numId="5" w16cid:durableId="1203786019">
    <w:abstractNumId w:val="6"/>
  </w:num>
  <w:num w:numId="6" w16cid:durableId="1073892130">
    <w:abstractNumId w:val="1"/>
  </w:num>
  <w:num w:numId="7" w16cid:durableId="1167285675">
    <w:abstractNumId w:val="11"/>
  </w:num>
  <w:num w:numId="8" w16cid:durableId="1872305025">
    <w:abstractNumId w:val="5"/>
  </w:num>
  <w:num w:numId="9" w16cid:durableId="786194982">
    <w:abstractNumId w:val="8"/>
  </w:num>
  <w:num w:numId="10" w16cid:durableId="548077584">
    <w:abstractNumId w:val="3"/>
  </w:num>
  <w:num w:numId="11" w16cid:durableId="1973168496">
    <w:abstractNumId w:val="12"/>
  </w:num>
  <w:num w:numId="12" w16cid:durableId="2038963435">
    <w:abstractNumId w:val="0"/>
  </w:num>
  <w:num w:numId="13" w16cid:durableId="940642725">
    <w:abstractNumId w:val="13"/>
  </w:num>
  <w:num w:numId="14" w16cid:durableId="955984128">
    <w:abstractNumId w:val="13"/>
  </w:num>
  <w:num w:numId="15" w16cid:durableId="136339230">
    <w:abstractNumId w:val="10"/>
  </w:num>
  <w:num w:numId="16" w16cid:durableId="1264073014">
    <w:abstractNumId w:val="14"/>
  </w:num>
  <w:num w:numId="17" w16cid:durableId="842279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29"/>
    <w:rsid w:val="000011B0"/>
    <w:rsid w:val="00001572"/>
    <w:rsid w:val="00003C31"/>
    <w:rsid w:val="000131CB"/>
    <w:rsid w:val="00016C37"/>
    <w:rsid w:val="0002285D"/>
    <w:rsid w:val="00033F81"/>
    <w:rsid w:val="00037AB3"/>
    <w:rsid w:val="00042848"/>
    <w:rsid w:val="00043BA1"/>
    <w:rsid w:val="0004696F"/>
    <w:rsid w:val="00047A5F"/>
    <w:rsid w:val="00050618"/>
    <w:rsid w:val="00057E43"/>
    <w:rsid w:val="00066993"/>
    <w:rsid w:val="00082A4C"/>
    <w:rsid w:val="000849E2"/>
    <w:rsid w:val="00086C6B"/>
    <w:rsid w:val="00087726"/>
    <w:rsid w:val="00096186"/>
    <w:rsid w:val="000C2D9C"/>
    <w:rsid w:val="000C63A9"/>
    <w:rsid w:val="000D0CEC"/>
    <w:rsid w:val="000D4509"/>
    <w:rsid w:val="000E4D4A"/>
    <w:rsid w:val="000F3323"/>
    <w:rsid w:val="000F5A6C"/>
    <w:rsid w:val="000F5C6D"/>
    <w:rsid w:val="00101C11"/>
    <w:rsid w:val="00106C88"/>
    <w:rsid w:val="00116A89"/>
    <w:rsid w:val="00123D14"/>
    <w:rsid w:val="001374C0"/>
    <w:rsid w:val="00143060"/>
    <w:rsid w:val="00152E34"/>
    <w:rsid w:val="001609C7"/>
    <w:rsid w:val="00160AF0"/>
    <w:rsid w:val="00162D1E"/>
    <w:rsid w:val="0016567C"/>
    <w:rsid w:val="0016745E"/>
    <w:rsid w:val="0018220B"/>
    <w:rsid w:val="00196D08"/>
    <w:rsid w:val="001A2F9C"/>
    <w:rsid w:val="001B3CBC"/>
    <w:rsid w:val="001C4276"/>
    <w:rsid w:val="001D0FFD"/>
    <w:rsid w:val="001D3BDB"/>
    <w:rsid w:val="001D3DFF"/>
    <w:rsid w:val="001E4FA8"/>
    <w:rsid w:val="001F5614"/>
    <w:rsid w:val="0020209A"/>
    <w:rsid w:val="00214006"/>
    <w:rsid w:val="0021561D"/>
    <w:rsid w:val="002173E6"/>
    <w:rsid w:val="00217C00"/>
    <w:rsid w:val="00221F00"/>
    <w:rsid w:val="00241B6A"/>
    <w:rsid w:val="0024693F"/>
    <w:rsid w:val="00246CA1"/>
    <w:rsid w:val="00264600"/>
    <w:rsid w:val="00264792"/>
    <w:rsid w:val="00272CFC"/>
    <w:rsid w:val="0028056F"/>
    <w:rsid w:val="00281F43"/>
    <w:rsid w:val="002862A2"/>
    <w:rsid w:val="0029381B"/>
    <w:rsid w:val="0029582D"/>
    <w:rsid w:val="00295A29"/>
    <w:rsid w:val="002A54D9"/>
    <w:rsid w:val="002B33E9"/>
    <w:rsid w:val="002C1C31"/>
    <w:rsid w:val="002C20F5"/>
    <w:rsid w:val="003015CE"/>
    <w:rsid w:val="0031315F"/>
    <w:rsid w:val="00314500"/>
    <w:rsid w:val="00315032"/>
    <w:rsid w:val="0031510C"/>
    <w:rsid w:val="003211B7"/>
    <w:rsid w:val="00331B7B"/>
    <w:rsid w:val="00334058"/>
    <w:rsid w:val="00362997"/>
    <w:rsid w:val="0037131A"/>
    <w:rsid w:val="003720C4"/>
    <w:rsid w:val="00376181"/>
    <w:rsid w:val="00390EF3"/>
    <w:rsid w:val="00396729"/>
    <w:rsid w:val="00397831"/>
    <w:rsid w:val="003A0EB0"/>
    <w:rsid w:val="003A205A"/>
    <w:rsid w:val="003A7212"/>
    <w:rsid w:val="003B3428"/>
    <w:rsid w:val="003B47EF"/>
    <w:rsid w:val="003B78C6"/>
    <w:rsid w:val="003D06A2"/>
    <w:rsid w:val="003E2DB4"/>
    <w:rsid w:val="003E7100"/>
    <w:rsid w:val="003F5BF9"/>
    <w:rsid w:val="00401B01"/>
    <w:rsid w:val="00413965"/>
    <w:rsid w:val="0042391E"/>
    <w:rsid w:val="00423FA2"/>
    <w:rsid w:val="00436A2E"/>
    <w:rsid w:val="00441D3A"/>
    <w:rsid w:val="0044467D"/>
    <w:rsid w:val="00453DE4"/>
    <w:rsid w:val="00465074"/>
    <w:rsid w:val="0048463D"/>
    <w:rsid w:val="00492122"/>
    <w:rsid w:val="00492B36"/>
    <w:rsid w:val="004A4A9D"/>
    <w:rsid w:val="004B1BB2"/>
    <w:rsid w:val="004D6CF7"/>
    <w:rsid w:val="004F166F"/>
    <w:rsid w:val="004F40B6"/>
    <w:rsid w:val="004F7731"/>
    <w:rsid w:val="00504E84"/>
    <w:rsid w:val="00536F43"/>
    <w:rsid w:val="00544C9C"/>
    <w:rsid w:val="005614A3"/>
    <w:rsid w:val="00561AF8"/>
    <w:rsid w:val="005621A7"/>
    <w:rsid w:val="00562EF1"/>
    <w:rsid w:val="00563FFD"/>
    <w:rsid w:val="0057180A"/>
    <w:rsid w:val="005846B0"/>
    <w:rsid w:val="005A6806"/>
    <w:rsid w:val="005B04C9"/>
    <w:rsid w:val="005B2FD8"/>
    <w:rsid w:val="005C2C5C"/>
    <w:rsid w:val="005E2809"/>
    <w:rsid w:val="005F27E4"/>
    <w:rsid w:val="00616E3A"/>
    <w:rsid w:val="00617686"/>
    <w:rsid w:val="0062371C"/>
    <w:rsid w:val="0063228B"/>
    <w:rsid w:val="006323AF"/>
    <w:rsid w:val="00635696"/>
    <w:rsid w:val="00636636"/>
    <w:rsid w:val="00641C59"/>
    <w:rsid w:val="00647806"/>
    <w:rsid w:val="0066190A"/>
    <w:rsid w:val="00671262"/>
    <w:rsid w:val="00676770"/>
    <w:rsid w:val="00681562"/>
    <w:rsid w:val="00694C58"/>
    <w:rsid w:val="006A28C4"/>
    <w:rsid w:val="006A4A14"/>
    <w:rsid w:val="006B1532"/>
    <w:rsid w:val="006B6AC5"/>
    <w:rsid w:val="006C2D27"/>
    <w:rsid w:val="006C3EEA"/>
    <w:rsid w:val="006D3715"/>
    <w:rsid w:val="006D5A24"/>
    <w:rsid w:val="006D696E"/>
    <w:rsid w:val="006E4B25"/>
    <w:rsid w:val="006E6FB9"/>
    <w:rsid w:val="00701F0B"/>
    <w:rsid w:val="00702467"/>
    <w:rsid w:val="0071682D"/>
    <w:rsid w:val="00717329"/>
    <w:rsid w:val="00740CF6"/>
    <w:rsid w:val="00741CF6"/>
    <w:rsid w:val="00764FB4"/>
    <w:rsid w:val="007744EA"/>
    <w:rsid w:val="00780F99"/>
    <w:rsid w:val="00780FE4"/>
    <w:rsid w:val="00785F7B"/>
    <w:rsid w:val="00791DBD"/>
    <w:rsid w:val="00797092"/>
    <w:rsid w:val="007A721D"/>
    <w:rsid w:val="007B7400"/>
    <w:rsid w:val="007C5EEA"/>
    <w:rsid w:val="007E3B29"/>
    <w:rsid w:val="007E67A5"/>
    <w:rsid w:val="007F1EF1"/>
    <w:rsid w:val="007F7A36"/>
    <w:rsid w:val="00800BEF"/>
    <w:rsid w:val="008010ED"/>
    <w:rsid w:val="0080117F"/>
    <w:rsid w:val="0080726C"/>
    <w:rsid w:val="00813BBF"/>
    <w:rsid w:val="008260C6"/>
    <w:rsid w:val="00843629"/>
    <w:rsid w:val="00843772"/>
    <w:rsid w:val="0084447C"/>
    <w:rsid w:val="00850663"/>
    <w:rsid w:val="00855A15"/>
    <w:rsid w:val="008704BA"/>
    <w:rsid w:val="00874728"/>
    <w:rsid w:val="00881EF1"/>
    <w:rsid w:val="00882192"/>
    <w:rsid w:val="00893AE9"/>
    <w:rsid w:val="008A0A93"/>
    <w:rsid w:val="008A4BAC"/>
    <w:rsid w:val="008B5AA5"/>
    <w:rsid w:val="008B5B16"/>
    <w:rsid w:val="008B61B4"/>
    <w:rsid w:val="008C1374"/>
    <w:rsid w:val="008C421A"/>
    <w:rsid w:val="008C4718"/>
    <w:rsid w:val="008C5C0E"/>
    <w:rsid w:val="008F020B"/>
    <w:rsid w:val="008F2A8F"/>
    <w:rsid w:val="008F4F8D"/>
    <w:rsid w:val="00901008"/>
    <w:rsid w:val="00910BCB"/>
    <w:rsid w:val="00927E89"/>
    <w:rsid w:val="00940929"/>
    <w:rsid w:val="00947CA9"/>
    <w:rsid w:val="00950F3B"/>
    <w:rsid w:val="00955A3C"/>
    <w:rsid w:val="00957EEA"/>
    <w:rsid w:val="00961999"/>
    <w:rsid w:val="00966847"/>
    <w:rsid w:val="00976454"/>
    <w:rsid w:val="00983142"/>
    <w:rsid w:val="009845B1"/>
    <w:rsid w:val="009968AB"/>
    <w:rsid w:val="00997C0E"/>
    <w:rsid w:val="009A23B2"/>
    <w:rsid w:val="009B1097"/>
    <w:rsid w:val="009B29A3"/>
    <w:rsid w:val="009B72B6"/>
    <w:rsid w:val="009C6268"/>
    <w:rsid w:val="009F249E"/>
    <w:rsid w:val="009F24F0"/>
    <w:rsid w:val="00A0630C"/>
    <w:rsid w:val="00A12532"/>
    <w:rsid w:val="00A21D9C"/>
    <w:rsid w:val="00A246E6"/>
    <w:rsid w:val="00A35414"/>
    <w:rsid w:val="00A35DDE"/>
    <w:rsid w:val="00A3788C"/>
    <w:rsid w:val="00A37CD1"/>
    <w:rsid w:val="00A46433"/>
    <w:rsid w:val="00A47961"/>
    <w:rsid w:val="00A5657D"/>
    <w:rsid w:val="00A832C8"/>
    <w:rsid w:val="00A853E9"/>
    <w:rsid w:val="00A85D63"/>
    <w:rsid w:val="00AA274B"/>
    <w:rsid w:val="00AC1E49"/>
    <w:rsid w:val="00AC353E"/>
    <w:rsid w:val="00AC6A82"/>
    <w:rsid w:val="00AC7114"/>
    <w:rsid w:val="00AE0EFF"/>
    <w:rsid w:val="00AE2F7D"/>
    <w:rsid w:val="00AE576E"/>
    <w:rsid w:val="00AF58ED"/>
    <w:rsid w:val="00B0390C"/>
    <w:rsid w:val="00B10F29"/>
    <w:rsid w:val="00B135DA"/>
    <w:rsid w:val="00B20062"/>
    <w:rsid w:val="00B220BE"/>
    <w:rsid w:val="00B228B0"/>
    <w:rsid w:val="00B25FE7"/>
    <w:rsid w:val="00B5548F"/>
    <w:rsid w:val="00B706E5"/>
    <w:rsid w:val="00B70B89"/>
    <w:rsid w:val="00B808C9"/>
    <w:rsid w:val="00B84963"/>
    <w:rsid w:val="00B91B9B"/>
    <w:rsid w:val="00B92CF8"/>
    <w:rsid w:val="00B957E0"/>
    <w:rsid w:val="00B9623F"/>
    <w:rsid w:val="00B9735F"/>
    <w:rsid w:val="00B97846"/>
    <w:rsid w:val="00BA0037"/>
    <w:rsid w:val="00BA1F3C"/>
    <w:rsid w:val="00BA5E98"/>
    <w:rsid w:val="00BB06E6"/>
    <w:rsid w:val="00BB0991"/>
    <w:rsid w:val="00BB1313"/>
    <w:rsid w:val="00BB1C26"/>
    <w:rsid w:val="00BB27E0"/>
    <w:rsid w:val="00BB49D9"/>
    <w:rsid w:val="00BC344A"/>
    <w:rsid w:val="00BC7787"/>
    <w:rsid w:val="00BD005F"/>
    <w:rsid w:val="00BD28F0"/>
    <w:rsid w:val="00BD5194"/>
    <w:rsid w:val="00C0537E"/>
    <w:rsid w:val="00C17170"/>
    <w:rsid w:val="00C17380"/>
    <w:rsid w:val="00C20780"/>
    <w:rsid w:val="00C25895"/>
    <w:rsid w:val="00C35DE6"/>
    <w:rsid w:val="00C40D76"/>
    <w:rsid w:val="00C52256"/>
    <w:rsid w:val="00C539F6"/>
    <w:rsid w:val="00C65448"/>
    <w:rsid w:val="00C6576A"/>
    <w:rsid w:val="00C672C1"/>
    <w:rsid w:val="00C820BA"/>
    <w:rsid w:val="00C90EFA"/>
    <w:rsid w:val="00CA0F47"/>
    <w:rsid w:val="00CA760F"/>
    <w:rsid w:val="00CA7EBC"/>
    <w:rsid w:val="00CB6B80"/>
    <w:rsid w:val="00CC25EA"/>
    <w:rsid w:val="00CD064D"/>
    <w:rsid w:val="00CD08AA"/>
    <w:rsid w:val="00CD389A"/>
    <w:rsid w:val="00CD455B"/>
    <w:rsid w:val="00CE71A0"/>
    <w:rsid w:val="00D02E84"/>
    <w:rsid w:val="00D07D37"/>
    <w:rsid w:val="00D50DD2"/>
    <w:rsid w:val="00D52904"/>
    <w:rsid w:val="00D52E78"/>
    <w:rsid w:val="00D65F21"/>
    <w:rsid w:val="00D71E5B"/>
    <w:rsid w:val="00D73C41"/>
    <w:rsid w:val="00D84231"/>
    <w:rsid w:val="00D849B2"/>
    <w:rsid w:val="00D860B6"/>
    <w:rsid w:val="00D95818"/>
    <w:rsid w:val="00DA120F"/>
    <w:rsid w:val="00DA4679"/>
    <w:rsid w:val="00DA6217"/>
    <w:rsid w:val="00DB0A58"/>
    <w:rsid w:val="00DC0D1B"/>
    <w:rsid w:val="00DC11F2"/>
    <w:rsid w:val="00DD0D6E"/>
    <w:rsid w:val="00DD6C0E"/>
    <w:rsid w:val="00DE2009"/>
    <w:rsid w:val="00DE6840"/>
    <w:rsid w:val="00DF64B7"/>
    <w:rsid w:val="00E06F83"/>
    <w:rsid w:val="00E07B5B"/>
    <w:rsid w:val="00E12DD0"/>
    <w:rsid w:val="00E13E2D"/>
    <w:rsid w:val="00E3203A"/>
    <w:rsid w:val="00E4553C"/>
    <w:rsid w:val="00E46D56"/>
    <w:rsid w:val="00E51DDE"/>
    <w:rsid w:val="00E53026"/>
    <w:rsid w:val="00E54899"/>
    <w:rsid w:val="00E56822"/>
    <w:rsid w:val="00E745F2"/>
    <w:rsid w:val="00E7572A"/>
    <w:rsid w:val="00E847C6"/>
    <w:rsid w:val="00E861F4"/>
    <w:rsid w:val="00E93003"/>
    <w:rsid w:val="00EA37F1"/>
    <w:rsid w:val="00EA5CA1"/>
    <w:rsid w:val="00EB5A44"/>
    <w:rsid w:val="00EC16E3"/>
    <w:rsid w:val="00EC1C47"/>
    <w:rsid w:val="00EC69BC"/>
    <w:rsid w:val="00ED61AF"/>
    <w:rsid w:val="00F17825"/>
    <w:rsid w:val="00F20130"/>
    <w:rsid w:val="00F2450B"/>
    <w:rsid w:val="00F332ED"/>
    <w:rsid w:val="00F37054"/>
    <w:rsid w:val="00F41F33"/>
    <w:rsid w:val="00F52984"/>
    <w:rsid w:val="00F559CB"/>
    <w:rsid w:val="00F56607"/>
    <w:rsid w:val="00F641AC"/>
    <w:rsid w:val="00F65A0B"/>
    <w:rsid w:val="00F663F8"/>
    <w:rsid w:val="00F84C18"/>
    <w:rsid w:val="00F944D4"/>
    <w:rsid w:val="00FA0BE8"/>
    <w:rsid w:val="00FC31D5"/>
    <w:rsid w:val="00FC4954"/>
    <w:rsid w:val="00FD11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F9FF"/>
  <w15:docId w15:val="{6E6C135B-C31F-42CA-B104-284882F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703B9" w:rsidRDefault="00B703B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703B9" w:rsidRDefault="00B703B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703B9" w:rsidRDefault="00B703B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703B9" w:rsidRDefault="00B703B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703B9" w:rsidRDefault="00B703B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703B9" w:rsidRDefault="00B703B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703B9" w:rsidRDefault="00B703B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703B9" w:rsidRDefault="00B703B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703B9" w:rsidRDefault="00B703B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703B9" w:rsidRDefault="00B703B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703B9" w:rsidRDefault="00B703B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703B9" w:rsidRDefault="00B703B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703B9" w:rsidRDefault="00B703B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703B9" w:rsidRDefault="00B703B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703B9" w:rsidRDefault="00B703B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703B9" w:rsidRDefault="00B703B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703B9" w:rsidRDefault="00B703B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703B9" w:rsidRDefault="00B703B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703B9" w:rsidRDefault="00B703B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703B9" w:rsidRDefault="00B703B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703B9" w:rsidRDefault="00B703B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703B9" w:rsidRDefault="00B703B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703B9" w:rsidRDefault="00B703B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703B9" w:rsidRDefault="00B703B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703B9" w:rsidRDefault="00B703B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703B9" w:rsidRDefault="00B703B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703B9" w:rsidRDefault="00B703B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703B9" w:rsidRDefault="00B703B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703B9" w:rsidRDefault="00B703B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703B9" w:rsidRDefault="00B703B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703B9" w:rsidRDefault="00B703B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703B9" w:rsidRDefault="00B703B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703B9" w:rsidRDefault="00B703B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703B9" w:rsidRDefault="00B703B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703B9" w:rsidRDefault="00B703B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703B9" w:rsidRDefault="00B703B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703B9" w:rsidRDefault="00B703B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703B9" w:rsidRDefault="00B703B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703B9" w:rsidRDefault="00B703B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703B9" w:rsidRDefault="00B703B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703B9" w:rsidRDefault="00B703B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703B9" w:rsidRDefault="00B703B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703B9" w:rsidRDefault="00B703B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703B9" w:rsidRDefault="00B703B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703B9" w:rsidRDefault="00B703B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703B9" w:rsidRDefault="00B703B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703B9" w:rsidRDefault="00B703B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703B9" w:rsidRDefault="00B703B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703B9" w:rsidRDefault="00B703B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703B9" w:rsidRDefault="00B703B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703B9" w:rsidRDefault="00B703B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703B9"/>
    <w:rsid w:val="00123D14"/>
    <w:rsid w:val="0029582D"/>
    <w:rsid w:val="00376181"/>
    <w:rsid w:val="00436A2E"/>
    <w:rsid w:val="0057180A"/>
    <w:rsid w:val="0076414F"/>
    <w:rsid w:val="00B703B9"/>
    <w:rsid w:val="00BE7106"/>
    <w:rsid w:val="00C35DE6"/>
    <w:rsid w:val="00D1111A"/>
    <w:rsid w:val="00E2670F"/>
    <w:rsid w:val="00E745F2"/>
    <w:rsid w:val="00EA37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9A5ED3-14A2-4E96-A02D-6DB2C7C5E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8abcd-ee32-4cef-9298-d35c5b1df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5096</Words>
  <Characters>29051</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4</cp:revision>
  <dcterms:created xsi:type="dcterms:W3CDTF">2025-03-12T23:19:00Z</dcterms:created>
  <dcterms:modified xsi:type="dcterms:W3CDTF">2025-03-12T23:29:00Z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Document Type">
    <vt:lpwstr/>
  </property>
  <property fmtid="{D5CDD505-2E9C-101B-9397-08002B2CF9AE}" pid="4" name="Framework">
    <vt:lpwstr/>
  </property>
  <property fmtid="{D5CDD505-2E9C-101B-9397-08002B2CF9AE}" pid="5" name="MediaServiceImageTags">
    <vt:lpwstr/>
  </property>
  <property fmtid="{D5CDD505-2E9C-101B-9397-08002B2CF9AE}" pid="6" name="Order">
    <vt:r8>32700</vt:r8>
  </property>
  <property fmtid="{D5CDD505-2E9C-101B-9397-08002B2CF9AE}" pid="7" name="TemplateUrl">
    <vt:lpwstr/>
  </property>
  <property fmtid="{D5CDD505-2E9C-101B-9397-08002B2CF9AE}" pid="8" name="Topic">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39593923-532b-48bc-ba69-5b03e0e7472f</vt:lpwstr>
  </property>
  <property fmtid="{D5CDD505-2E9C-101B-9397-08002B2CF9AE}" pid="13" name="_ExtendedDescription">
    <vt:lpwstr/>
  </property>
  <property fmtid="{D5CDD505-2E9C-101B-9397-08002B2CF9AE}" pid="14" name="ContentTypeId">
    <vt:lpwstr>0x010100B688047B2C13214385A78E8D25060E00</vt:lpwstr>
  </property>
</Properties>
</file>