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DA20D" w14:textId="77777777" w:rsidR="00446492" w:rsidRPr="002C3EBF" w:rsidRDefault="004464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700FD4" wp14:editId="4A1C0D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CE8D3C" w14:textId="77777777" w:rsidR="00446492" w:rsidRDefault="004464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0D1FB3" w14:textId="77777777" w:rsidR="00446492" w:rsidRDefault="004464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85D4E5" w14:textId="77777777" w:rsidR="00446492" w:rsidRPr="002C3EBF" w:rsidRDefault="004464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2D6A" w14:paraId="6ED991F0" w14:textId="77777777" w:rsidTr="00772D6A">
        <w:tc>
          <w:tcPr>
            <w:cnfStyle w:val="001000000000" w:firstRow="0" w:lastRow="0" w:firstColumn="1" w:lastColumn="0" w:oddVBand="0" w:evenVBand="0" w:oddHBand="0" w:evenHBand="0" w:firstRowFirstColumn="0" w:firstRowLastColumn="0" w:lastRowFirstColumn="0" w:lastRowLastColumn="0"/>
            <w:tcW w:w="3227" w:type="dxa"/>
          </w:tcPr>
          <w:p w14:paraId="534517E0" w14:textId="77777777" w:rsidR="00446492" w:rsidRPr="00996FAF" w:rsidRDefault="004464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B1DF8B" w14:textId="77777777" w:rsidR="00446492" w:rsidRPr="00996FAF" w:rsidRDefault="004464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Hawthorn Village</w:t>
            </w:r>
          </w:p>
        </w:tc>
      </w:tr>
      <w:tr w:rsidR="00772D6A" w14:paraId="5EF67D31" w14:textId="77777777" w:rsidTr="00772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981A" w14:textId="77777777" w:rsidR="00446492" w:rsidRPr="00996FAF" w:rsidRDefault="004464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97F74A" w14:textId="77777777" w:rsidR="00446492" w:rsidRPr="00C27BE3" w:rsidRDefault="004464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8026</w:t>
            </w:r>
          </w:p>
        </w:tc>
      </w:tr>
      <w:tr w:rsidR="00772D6A" w14:paraId="1C83904C" w14:textId="77777777" w:rsidTr="00772D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D9A31" w14:textId="77777777" w:rsidR="00446492" w:rsidRPr="00996FAF" w:rsidRDefault="004464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811807" w14:textId="77777777" w:rsidR="00446492" w:rsidRPr="00996FAF" w:rsidRDefault="00446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23A Wells</w:t>
            </w:r>
            <w:r>
              <w:rPr>
                <w:rFonts w:ascii="Arial" w:eastAsia="Times New Roman" w:hAnsi="Arial" w:cs="Arial"/>
                <w:lang w:eastAsia="en-AU"/>
              </w:rPr>
              <w:t xml:space="preserve"> Parade, BLACKMANS BAY, Tasmania, 7052</w:t>
            </w:r>
          </w:p>
        </w:tc>
      </w:tr>
      <w:tr w:rsidR="00772D6A" w14:paraId="6F36FD77" w14:textId="77777777" w:rsidTr="00772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37F95" w14:textId="77777777" w:rsidR="00446492" w:rsidRPr="00996FAF" w:rsidRDefault="004464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827E5F" w14:textId="77777777" w:rsidR="00446492" w:rsidRPr="00996FAF" w:rsidRDefault="004464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72D6A" w14:paraId="549F9CBE" w14:textId="77777777" w:rsidTr="00772D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A6C148" w14:textId="77777777" w:rsidR="00446492" w:rsidRPr="00996FAF" w:rsidRDefault="004464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51B528" w14:textId="77777777" w:rsidR="00446492" w:rsidRPr="00996FAF" w:rsidRDefault="00446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October 2024</w:t>
            </w:r>
          </w:p>
        </w:tc>
      </w:tr>
      <w:tr w:rsidR="00772D6A" w14:paraId="1ED48B95" w14:textId="77777777" w:rsidTr="00772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4CFD5E" w14:textId="77777777" w:rsidR="00446492" w:rsidRPr="00996FAF" w:rsidRDefault="004464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2414942"/>
            <w:placeholder>
              <w:docPart w:val="DefaultPlaceholder_-1854013437"/>
            </w:placeholder>
            <w:date w:fullDate="2024-10-30T00:00:00Z">
              <w:dateFormat w:val="d MMMM yyyy"/>
              <w:lid w:val="en-AU"/>
              <w:storeMappedDataAs w:val="dateTime"/>
              <w:calendar w:val="gregorian"/>
            </w:date>
          </w:sdtPr>
          <w:sdtEndPr/>
          <w:sdtContent>
            <w:tc>
              <w:tcPr>
                <w:tcW w:w="7114" w:type="dxa"/>
                <w:shd w:val="clear" w:color="auto" w:fill="FFFFFF" w:themeFill="background1"/>
              </w:tcPr>
              <w:p w14:paraId="46A0B88B" w14:textId="6007AA65" w:rsidR="00446492" w:rsidRPr="00996FAF" w:rsidRDefault="00996A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w:t>
                </w:r>
                <w:r w:rsidR="003224E3">
                  <w:rPr>
                    <w:rFonts w:ascii="Arial" w:hAnsi="Arial" w:cs="Arial"/>
                    <w:color w:val="auto"/>
                  </w:rPr>
                  <w:t>0</w:t>
                </w:r>
                <w:r>
                  <w:rPr>
                    <w:rFonts w:ascii="Arial" w:hAnsi="Arial" w:cs="Arial"/>
                    <w:color w:val="auto"/>
                  </w:rPr>
                  <w:t xml:space="preserve"> October 2024</w:t>
                </w:r>
              </w:p>
            </w:tc>
          </w:sdtContent>
        </w:sdt>
      </w:tr>
      <w:tr w:rsidR="00772D6A" w14:paraId="239D78BE" w14:textId="77777777" w:rsidTr="00772D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FB99DC" w14:textId="77777777" w:rsidR="00446492" w:rsidRPr="00996FAF" w:rsidRDefault="004464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4A78BF" w14:textId="77777777" w:rsidR="00446492" w:rsidRPr="009B6303" w:rsidRDefault="00446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158 Christian Homes Tasmania Inc </w:t>
            </w:r>
          </w:p>
          <w:p w14:paraId="2106F97A" w14:textId="77777777" w:rsidR="00446492" w:rsidRPr="009B6303" w:rsidRDefault="00446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4999 Hawthorn Village</w:t>
            </w:r>
          </w:p>
        </w:tc>
      </w:tr>
    </w:tbl>
    <w:bookmarkEnd w:id="0"/>
    <w:p w14:paraId="6B2DD192" w14:textId="77777777" w:rsidR="00446492" w:rsidRPr="00996FAF" w:rsidRDefault="004464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CDCD9A" w14:textId="77777777" w:rsidR="00446492" w:rsidRPr="00996FAF" w:rsidRDefault="004464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558369" w14:textId="56D8377F" w:rsidR="00446492" w:rsidRPr="00996FAF" w:rsidRDefault="00446492" w:rsidP="0036130C">
      <w:pPr>
        <w:pStyle w:val="NormalArial"/>
      </w:pPr>
      <w:r w:rsidRPr="00996FAF">
        <w:t xml:space="preserve">This performance report for </w:t>
      </w:r>
      <w:r w:rsidRPr="00C27BE3">
        <w:rPr>
          <w:color w:val="auto"/>
        </w:rPr>
        <w:t>Hawthorn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946DC">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9F0D4A" w14:textId="77777777" w:rsidR="00446492" w:rsidRPr="00996FAF" w:rsidRDefault="004464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CDA7ED" w14:textId="77777777" w:rsidR="00446492" w:rsidRPr="00996FAF" w:rsidRDefault="00446492" w:rsidP="0036130C">
      <w:pPr>
        <w:pStyle w:val="NormalArial"/>
      </w:pPr>
      <w:r w:rsidRPr="00996FAF">
        <w:t>The report also specifies any areas in which improvements must be made to ensure the Quality Standards are complied with.</w:t>
      </w:r>
    </w:p>
    <w:p w14:paraId="60AFF2FB" w14:textId="77777777" w:rsidR="00446492" w:rsidRPr="00996FAF" w:rsidRDefault="00446492" w:rsidP="00712752">
      <w:pPr>
        <w:pStyle w:val="Heading1"/>
        <w:spacing w:before="240" w:after="240" w:line="22" w:lineRule="atLeast"/>
        <w:rPr>
          <w:rFonts w:ascii="Arial" w:hAnsi="Arial" w:cs="Arial"/>
        </w:rPr>
      </w:pPr>
      <w:r w:rsidRPr="00996FAF">
        <w:rPr>
          <w:rFonts w:ascii="Arial" w:hAnsi="Arial" w:cs="Arial"/>
        </w:rPr>
        <w:t>Material relied on</w:t>
      </w:r>
    </w:p>
    <w:p w14:paraId="590976C0" w14:textId="77777777" w:rsidR="00446492" w:rsidRPr="00996FAF" w:rsidRDefault="00446492" w:rsidP="0036130C">
      <w:pPr>
        <w:pStyle w:val="NormalArial"/>
      </w:pPr>
      <w:r w:rsidRPr="00996FAF">
        <w:t>The following information has been considered in preparing the performance report:</w:t>
      </w:r>
    </w:p>
    <w:p w14:paraId="5B1D8F58" w14:textId="7A8A4703" w:rsidR="00446492" w:rsidRPr="00B946DC" w:rsidRDefault="00446492" w:rsidP="00712752">
      <w:pPr>
        <w:pStyle w:val="ListParagraph"/>
        <w:numPr>
          <w:ilvl w:val="0"/>
          <w:numId w:val="2"/>
        </w:numPr>
        <w:spacing w:line="240" w:lineRule="atLeast"/>
        <w:ind w:left="714" w:hanging="357"/>
        <w:contextualSpacing w:val="0"/>
        <w:rPr>
          <w:rFonts w:ascii="Arial" w:hAnsi="Arial" w:cs="Arial"/>
          <w:color w:val="auto"/>
        </w:rPr>
      </w:pPr>
      <w:r w:rsidRPr="00B946DC">
        <w:rPr>
          <w:rFonts w:ascii="Arial" w:hAnsi="Arial" w:cs="Arial"/>
          <w:color w:val="auto"/>
        </w:rPr>
        <w:t>the assessment team’s report for the Assessment contact (performance assessment) – non-site report was informed by review of documents and interviews with staff, consumers/representatives and others</w:t>
      </w:r>
      <w:r w:rsidR="0070566C">
        <w:rPr>
          <w:rFonts w:ascii="Arial" w:hAnsi="Arial" w:cs="Arial"/>
          <w:color w:val="auto"/>
        </w:rPr>
        <w:t>.</w:t>
      </w:r>
    </w:p>
    <w:p w14:paraId="2A36FA6E" w14:textId="414E82E8" w:rsidR="00446492" w:rsidRPr="00712752" w:rsidRDefault="004464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320EA0" w14:textId="77777777" w:rsidR="00446492" w:rsidRPr="00996FAF" w:rsidRDefault="004464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72D6A" w14:paraId="7954475D" w14:textId="77777777" w:rsidTr="00772D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4F9C15" w14:textId="77777777" w:rsidR="00446492" w:rsidRPr="00996FAF" w:rsidRDefault="00446492" w:rsidP="002C5FA9">
            <w:pPr>
              <w:keepNext/>
              <w:spacing w:before="0" w:line="22" w:lineRule="atLeast"/>
              <w:ind w:right="-109"/>
              <w:rPr>
                <w:rFonts w:ascii="Arial" w:hAnsi="Arial" w:cs="Arial"/>
              </w:rPr>
            </w:pPr>
            <w:r w:rsidRPr="00996FAF">
              <w:rPr>
                <w:rFonts w:ascii="Arial" w:hAnsi="Arial" w:cs="Arial"/>
              </w:rPr>
              <w:t xml:space="preserve">Standard 2 </w:t>
            </w:r>
            <w:r w:rsidRPr="00B946DC">
              <w:rPr>
                <w:rFonts w:ascii="Arial" w:hAnsi="Arial" w:cs="Arial"/>
                <w:b w:val="0"/>
                <w:bCs/>
              </w:rPr>
              <w:t>Ongoing assessment and planning with consumers</w:t>
            </w:r>
          </w:p>
        </w:tc>
        <w:tc>
          <w:tcPr>
            <w:tcW w:w="1175" w:type="pct"/>
            <w:shd w:val="clear" w:color="auto" w:fill="auto"/>
          </w:tcPr>
          <w:p w14:paraId="0723893B" w14:textId="086EF74D" w:rsidR="00446492" w:rsidRPr="00B946DC" w:rsidRDefault="00B946D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6DC">
              <w:rPr>
                <w:rFonts w:ascii="Arial" w:hAnsi="Arial" w:cs="Arial"/>
              </w:rPr>
              <w:t xml:space="preserve">Not applicable as not all Requirements assessed </w:t>
            </w:r>
          </w:p>
        </w:tc>
      </w:tr>
    </w:tbl>
    <w:p w14:paraId="5EFDB4A1" w14:textId="77777777" w:rsidR="00446492" w:rsidRPr="00996FAF" w:rsidRDefault="004464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075DBA" w14:textId="77777777" w:rsidR="00446492" w:rsidRPr="00996FAF" w:rsidRDefault="00446492" w:rsidP="00712752">
      <w:pPr>
        <w:pStyle w:val="Heading1"/>
        <w:spacing w:before="0" w:after="240" w:line="22" w:lineRule="atLeast"/>
        <w:rPr>
          <w:rFonts w:ascii="Arial" w:hAnsi="Arial" w:cs="Arial"/>
        </w:rPr>
      </w:pPr>
      <w:r w:rsidRPr="00996FAF">
        <w:rPr>
          <w:rFonts w:ascii="Arial" w:hAnsi="Arial" w:cs="Arial"/>
        </w:rPr>
        <w:t>Areas for improvement</w:t>
      </w:r>
    </w:p>
    <w:p w14:paraId="54BA51B3" w14:textId="77777777" w:rsidR="00446492" w:rsidRPr="00996FAF" w:rsidRDefault="004464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296EEA" w14:textId="06C91254" w:rsidR="00446492" w:rsidRPr="00996FAF" w:rsidRDefault="00446492" w:rsidP="0036130C">
      <w:pPr>
        <w:pStyle w:val="NormalArial"/>
      </w:pPr>
      <w:r w:rsidRPr="00996FAF">
        <w:br w:type="page"/>
      </w:r>
    </w:p>
    <w:p w14:paraId="70D3F196" w14:textId="77777777" w:rsidR="00446492" w:rsidRPr="00996FAF" w:rsidRDefault="0044649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72D6A" w14:paraId="0764550D" w14:textId="77777777" w:rsidTr="00772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DE80B7B" w14:textId="77777777" w:rsidR="00446492" w:rsidRPr="0075021E" w:rsidRDefault="0044649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0D32D8" w14:textId="77777777" w:rsidR="00446492" w:rsidRPr="00996FAF" w:rsidRDefault="004464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72D6A" w14:paraId="510171E2" w14:textId="77777777" w:rsidTr="00772D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1F7943" w14:textId="77777777" w:rsidR="00446492" w:rsidRPr="00996FAF" w:rsidRDefault="0044649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7BD940" w14:textId="77777777" w:rsidR="00446492" w:rsidRPr="00996FAF" w:rsidRDefault="004464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B4A6B41" w14:textId="77777777" w:rsidR="00446492" w:rsidRPr="00996FAF" w:rsidRDefault="008802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43797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46492" w:rsidRPr="00B952AA">
                  <w:rPr>
                    <w:rFonts w:ascii="Arial" w:hAnsi="Arial" w:cs="Arial"/>
                  </w:rPr>
                  <w:t>Compliant</w:t>
                </w:r>
              </w:sdtContent>
            </w:sdt>
          </w:p>
        </w:tc>
      </w:tr>
    </w:tbl>
    <w:p w14:paraId="3B162CC5" w14:textId="77777777" w:rsidR="00446492" w:rsidRDefault="00446492" w:rsidP="00D87E7C">
      <w:pPr>
        <w:pStyle w:val="Heading20"/>
      </w:pPr>
      <w:r w:rsidRPr="00996FAF">
        <w:t>Findings</w:t>
      </w:r>
    </w:p>
    <w:p w14:paraId="5A7E2E18" w14:textId="7B2FB1D4" w:rsidR="0049755D" w:rsidRPr="009B1E64" w:rsidRDefault="0049755D" w:rsidP="009B1E64">
      <w:pPr>
        <w:pStyle w:val="NormalArial"/>
      </w:pPr>
      <w:r w:rsidRPr="009B1E64">
        <w:t xml:space="preserve">Requirement 2(3)(a) was found non-compliant following a </w:t>
      </w:r>
      <w:r w:rsidR="007A677C">
        <w:t xml:space="preserve">Site Audit </w:t>
      </w:r>
      <w:r w:rsidRPr="009B1E64">
        <w:t xml:space="preserve">undertaken from </w:t>
      </w:r>
      <w:r w:rsidR="009B1E64">
        <w:t>20 May to 22 May 2024</w:t>
      </w:r>
      <w:r w:rsidRPr="009B1E64">
        <w:t>, as the service was unable to demonstrate:</w:t>
      </w:r>
    </w:p>
    <w:p w14:paraId="35BB3CA4" w14:textId="26D7BA83" w:rsidR="0049755D" w:rsidRPr="00D5058D" w:rsidRDefault="00AA6806" w:rsidP="0049755D">
      <w:pPr>
        <w:numPr>
          <w:ilvl w:val="0"/>
          <w:numId w:val="2"/>
        </w:numPr>
        <w:spacing w:after="160" w:line="259" w:lineRule="auto"/>
        <w:rPr>
          <w:rFonts w:ascii="Arial" w:hAnsi="Arial" w:cs="Arial"/>
          <w:color w:val="auto"/>
        </w:rPr>
      </w:pPr>
      <w:r>
        <w:rPr>
          <w:rFonts w:ascii="Arial" w:hAnsi="Arial" w:cs="Arial"/>
        </w:rPr>
        <w:t>i</w:t>
      </w:r>
      <w:r w:rsidR="000F316A">
        <w:rPr>
          <w:rFonts w:ascii="Arial" w:hAnsi="Arial" w:cs="Arial"/>
        </w:rPr>
        <w:t>ndividualised a</w:t>
      </w:r>
      <w:r w:rsidR="009D5AFA">
        <w:rPr>
          <w:rFonts w:ascii="Arial" w:hAnsi="Arial" w:cs="Arial"/>
        </w:rPr>
        <w:t xml:space="preserve">ssessment </w:t>
      </w:r>
      <w:r w:rsidR="007A677C">
        <w:rPr>
          <w:rFonts w:ascii="Arial" w:hAnsi="Arial" w:cs="Arial"/>
        </w:rPr>
        <w:t>regarding</w:t>
      </w:r>
      <w:r w:rsidR="0072655B">
        <w:rPr>
          <w:rFonts w:ascii="Arial" w:hAnsi="Arial" w:cs="Arial"/>
        </w:rPr>
        <w:t xml:space="preserve"> environmental restraint</w:t>
      </w:r>
      <w:r w:rsidR="000F316A">
        <w:rPr>
          <w:rFonts w:ascii="Arial" w:hAnsi="Arial" w:cs="Arial"/>
        </w:rPr>
        <w:t xml:space="preserve"> for all consumers</w:t>
      </w:r>
      <w:r>
        <w:rPr>
          <w:rFonts w:ascii="Arial" w:hAnsi="Arial" w:cs="Arial"/>
        </w:rPr>
        <w:t>.</w:t>
      </w:r>
    </w:p>
    <w:p w14:paraId="6B1224F6" w14:textId="3256C080" w:rsidR="0049755D" w:rsidRDefault="0049755D" w:rsidP="0049755D">
      <w:pPr>
        <w:spacing w:after="160" w:line="259" w:lineRule="auto"/>
        <w:rPr>
          <w:rFonts w:ascii="Arial" w:hAnsi="Arial" w:cs="Arial"/>
          <w:color w:val="auto"/>
        </w:rPr>
      </w:pPr>
      <w:r w:rsidRPr="00A05192">
        <w:rPr>
          <w:rFonts w:ascii="Arial" w:hAnsi="Arial" w:cs="Arial"/>
          <w:color w:val="auto"/>
        </w:rPr>
        <w:t>The Assessment Team’s report provide</w:t>
      </w:r>
      <w:r w:rsidR="00AA6806">
        <w:rPr>
          <w:rFonts w:ascii="Arial" w:hAnsi="Arial" w:cs="Arial"/>
          <w:color w:val="auto"/>
        </w:rPr>
        <w:t>s</w:t>
      </w:r>
      <w:r w:rsidRPr="00A05192">
        <w:rPr>
          <w:rFonts w:ascii="Arial" w:hAnsi="Arial" w:cs="Arial"/>
          <w:color w:val="auto"/>
        </w:rPr>
        <w:t xml:space="preserve"> evidence of actions taken to address </w:t>
      </w:r>
      <w:r w:rsidR="00AA6806">
        <w:rPr>
          <w:rFonts w:ascii="Arial" w:hAnsi="Arial" w:cs="Arial"/>
          <w:color w:val="auto"/>
        </w:rPr>
        <w:t>the issue identified</w:t>
      </w:r>
      <w:r w:rsidRPr="00A05192">
        <w:rPr>
          <w:rFonts w:ascii="Arial" w:hAnsi="Arial" w:cs="Arial"/>
          <w:color w:val="auto"/>
        </w:rPr>
        <w:t xml:space="preserve">, including, but not limited </w:t>
      </w:r>
      <w:r w:rsidR="00A400E3">
        <w:rPr>
          <w:rFonts w:ascii="Arial" w:hAnsi="Arial" w:cs="Arial"/>
          <w:color w:val="auto"/>
        </w:rPr>
        <w:t xml:space="preserve">to </w:t>
      </w:r>
      <w:r w:rsidR="00C8295F">
        <w:rPr>
          <w:rFonts w:ascii="Arial" w:hAnsi="Arial" w:cs="Arial"/>
          <w:color w:val="auto"/>
        </w:rPr>
        <w:t>staff training on restrictive practices</w:t>
      </w:r>
      <w:r w:rsidR="001330AF">
        <w:rPr>
          <w:rFonts w:ascii="Arial" w:hAnsi="Arial" w:cs="Arial"/>
          <w:color w:val="auto"/>
        </w:rPr>
        <w:t>;</w:t>
      </w:r>
      <w:r w:rsidR="00C8295F">
        <w:rPr>
          <w:rFonts w:ascii="Arial" w:hAnsi="Arial" w:cs="Arial"/>
          <w:color w:val="auto"/>
        </w:rPr>
        <w:t xml:space="preserve"> </w:t>
      </w:r>
      <w:r w:rsidR="00E07D1F">
        <w:rPr>
          <w:rFonts w:ascii="Arial" w:hAnsi="Arial" w:cs="Arial"/>
          <w:color w:val="auto"/>
        </w:rPr>
        <w:t>updates to policy and procedures</w:t>
      </w:r>
      <w:r w:rsidR="001330AF">
        <w:rPr>
          <w:rFonts w:ascii="Arial" w:hAnsi="Arial" w:cs="Arial"/>
          <w:color w:val="auto"/>
        </w:rPr>
        <w:t xml:space="preserve">; </w:t>
      </w:r>
      <w:r w:rsidR="00564DA7">
        <w:rPr>
          <w:rFonts w:ascii="Arial" w:hAnsi="Arial" w:cs="Arial"/>
          <w:color w:val="auto"/>
        </w:rPr>
        <w:t>undertaking risk assessments in line with t</w:t>
      </w:r>
      <w:r w:rsidR="00105129">
        <w:rPr>
          <w:rFonts w:ascii="Arial" w:hAnsi="Arial" w:cs="Arial"/>
          <w:color w:val="auto"/>
        </w:rPr>
        <w:t xml:space="preserve">he revised policy and </w:t>
      </w:r>
      <w:r w:rsidR="009B40B0">
        <w:rPr>
          <w:rFonts w:ascii="Arial" w:hAnsi="Arial" w:cs="Arial"/>
          <w:color w:val="auto"/>
        </w:rPr>
        <w:t>seeking consumer feedback</w:t>
      </w:r>
      <w:r w:rsidR="00C2115A">
        <w:rPr>
          <w:rFonts w:ascii="Arial" w:hAnsi="Arial" w:cs="Arial"/>
          <w:color w:val="auto"/>
        </w:rPr>
        <w:t>;</w:t>
      </w:r>
      <w:r w:rsidR="009B40B0">
        <w:rPr>
          <w:rFonts w:ascii="Arial" w:hAnsi="Arial" w:cs="Arial"/>
          <w:color w:val="auto"/>
        </w:rPr>
        <w:t xml:space="preserve"> </w:t>
      </w:r>
      <w:r w:rsidR="003D2D1F">
        <w:rPr>
          <w:rFonts w:ascii="Arial" w:hAnsi="Arial" w:cs="Arial"/>
          <w:color w:val="auto"/>
        </w:rPr>
        <w:t>and agreeing</w:t>
      </w:r>
      <w:r w:rsidR="00C2115A">
        <w:rPr>
          <w:rFonts w:ascii="Arial" w:hAnsi="Arial" w:cs="Arial"/>
          <w:color w:val="auto"/>
        </w:rPr>
        <w:t xml:space="preserve"> to </w:t>
      </w:r>
      <w:r w:rsidR="003D2D1F">
        <w:rPr>
          <w:rFonts w:ascii="Arial" w:hAnsi="Arial" w:cs="Arial"/>
          <w:color w:val="auto"/>
        </w:rPr>
        <w:t xml:space="preserve">an afterhours </w:t>
      </w:r>
      <w:r w:rsidR="0013436C">
        <w:rPr>
          <w:rFonts w:ascii="Arial" w:hAnsi="Arial" w:cs="Arial"/>
          <w:color w:val="auto"/>
        </w:rPr>
        <w:t xml:space="preserve">service </w:t>
      </w:r>
      <w:r w:rsidR="003D2D1F">
        <w:rPr>
          <w:rFonts w:ascii="Arial" w:hAnsi="Arial" w:cs="Arial"/>
          <w:color w:val="auto"/>
        </w:rPr>
        <w:t>entry process.</w:t>
      </w:r>
    </w:p>
    <w:p w14:paraId="3220D2DA" w14:textId="588E8E38" w:rsidR="0049755D" w:rsidRDefault="0049755D" w:rsidP="0049755D">
      <w:pPr>
        <w:spacing w:after="160" w:line="259" w:lineRule="auto"/>
        <w:rPr>
          <w:rFonts w:ascii="Arial" w:hAnsi="Arial" w:cs="Arial"/>
          <w:color w:val="auto"/>
        </w:rPr>
      </w:pPr>
      <w:r w:rsidRPr="00A05192">
        <w:rPr>
          <w:rFonts w:ascii="Arial" w:hAnsi="Arial" w:cs="Arial"/>
          <w:color w:val="auto"/>
        </w:rPr>
        <w:t xml:space="preserve">The Assessment Team found these </w:t>
      </w:r>
      <w:r w:rsidR="00E70699">
        <w:rPr>
          <w:rFonts w:ascii="Arial" w:hAnsi="Arial" w:cs="Arial"/>
          <w:color w:val="auto"/>
        </w:rPr>
        <w:t>actions</w:t>
      </w:r>
      <w:r w:rsidRPr="00A05192">
        <w:rPr>
          <w:rFonts w:ascii="Arial" w:hAnsi="Arial" w:cs="Arial"/>
          <w:color w:val="auto"/>
        </w:rPr>
        <w:t xml:space="preserve"> were effective and recommended Requirement </w:t>
      </w:r>
      <w:r w:rsidR="00E70699">
        <w:rPr>
          <w:rFonts w:ascii="Arial" w:hAnsi="Arial" w:cs="Arial"/>
          <w:color w:val="auto"/>
        </w:rPr>
        <w:t>2</w:t>
      </w:r>
      <w:r w:rsidRPr="00A05192">
        <w:rPr>
          <w:rFonts w:ascii="Arial" w:hAnsi="Arial" w:cs="Arial"/>
          <w:color w:val="auto"/>
        </w:rPr>
        <w:t>(3)(</w:t>
      </w:r>
      <w:r w:rsidRPr="00D5058D">
        <w:rPr>
          <w:rFonts w:ascii="Arial" w:hAnsi="Arial" w:cs="Arial"/>
          <w:color w:val="auto"/>
        </w:rPr>
        <w:t>a</w:t>
      </w:r>
      <w:r w:rsidRPr="00A05192">
        <w:rPr>
          <w:rFonts w:ascii="Arial" w:hAnsi="Arial" w:cs="Arial"/>
          <w:color w:val="auto"/>
        </w:rPr>
        <w:t>)</w:t>
      </w:r>
      <w:r w:rsidRPr="00D5058D">
        <w:rPr>
          <w:rFonts w:ascii="Arial" w:hAnsi="Arial" w:cs="Arial"/>
          <w:color w:val="auto"/>
        </w:rPr>
        <w:t xml:space="preserve"> </w:t>
      </w:r>
      <w:r w:rsidRPr="00A05192">
        <w:rPr>
          <w:rFonts w:ascii="Arial" w:hAnsi="Arial" w:cs="Arial"/>
          <w:color w:val="auto"/>
        </w:rPr>
        <w:t>me</w:t>
      </w:r>
      <w:r w:rsidR="00DE59DA">
        <w:rPr>
          <w:rFonts w:ascii="Arial" w:hAnsi="Arial" w:cs="Arial"/>
          <w:color w:val="auto"/>
        </w:rPr>
        <w:t>t.</w:t>
      </w:r>
    </w:p>
    <w:p w14:paraId="17D5A1DF" w14:textId="2FE22126" w:rsidR="00B3290B" w:rsidRDefault="0049755D" w:rsidP="0049755D">
      <w:pPr>
        <w:spacing w:after="160" w:line="259" w:lineRule="auto"/>
        <w:rPr>
          <w:rFonts w:ascii="Arial" w:hAnsi="Arial" w:cs="Arial"/>
          <w:color w:val="auto"/>
        </w:rPr>
      </w:pPr>
      <w:r>
        <w:rPr>
          <w:rFonts w:ascii="Arial" w:hAnsi="Arial" w:cs="Arial"/>
          <w:color w:val="auto"/>
        </w:rPr>
        <w:t>T</w:t>
      </w:r>
      <w:r w:rsidRPr="00A05192">
        <w:rPr>
          <w:rFonts w:ascii="Arial" w:hAnsi="Arial" w:cs="Arial"/>
          <w:color w:val="auto"/>
        </w:rPr>
        <w:t xml:space="preserve">he Assessment Team </w:t>
      </w:r>
      <w:r w:rsidR="00DD0DFF">
        <w:rPr>
          <w:rFonts w:ascii="Arial" w:hAnsi="Arial" w:cs="Arial"/>
          <w:color w:val="auto"/>
        </w:rPr>
        <w:t>reviewed</w:t>
      </w:r>
      <w:r w:rsidR="00CD12CE">
        <w:rPr>
          <w:rFonts w:ascii="Arial" w:hAnsi="Arial" w:cs="Arial"/>
          <w:color w:val="auto"/>
        </w:rPr>
        <w:t xml:space="preserve"> planning documentatio</w:t>
      </w:r>
      <w:r w:rsidR="002C6391">
        <w:rPr>
          <w:rFonts w:ascii="Arial" w:hAnsi="Arial" w:cs="Arial"/>
          <w:color w:val="auto"/>
        </w:rPr>
        <w:t xml:space="preserve">n </w:t>
      </w:r>
      <w:r w:rsidR="00DD0DFF">
        <w:rPr>
          <w:rFonts w:ascii="Arial" w:hAnsi="Arial" w:cs="Arial"/>
          <w:color w:val="auto"/>
        </w:rPr>
        <w:t>which demonstrated clinical staff undertak</w:t>
      </w:r>
      <w:r w:rsidR="005B72A2">
        <w:rPr>
          <w:rFonts w:ascii="Arial" w:hAnsi="Arial" w:cs="Arial"/>
          <w:color w:val="auto"/>
        </w:rPr>
        <w:t>e</w:t>
      </w:r>
      <w:r w:rsidR="00DD0DFF">
        <w:rPr>
          <w:rFonts w:ascii="Arial" w:hAnsi="Arial" w:cs="Arial"/>
          <w:color w:val="auto"/>
        </w:rPr>
        <w:t xml:space="preserve"> risk </w:t>
      </w:r>
      <w:r w:rsidR="002C6391">
        <w:rPr>
          <w:rFonts w:ascii="Arial" w:hAnsi="Arial" w:cs="Arial"/>
          <w:color w:val="auto"/>
        </w:rPr>
        <w:t>assessment</w:t>
      </w:r>
      <w:r w:rsidR="005B72A2">
        <w:rPr>
          <w:rFonts w:ascii="Arial" w:hAnsi="Arial" w:cs="Arial"/>
          <w:color w:val="auto"/>
        </w:rPr>
        <w:t xml:space="preserve">s when a consumer enters the service </w:t>
      </w:r>
      <w:r w:rsidR="00556AD5">
        <w:rPr>
          <w:rFonts w:ascii="Arial" w:hAnsi="Arial" w:cs="Arial"/>
          <w:color w:val="auto"/>
        </w:rPr>
        <w:t xml:space="preserve">in consultation with the </w:t>
      </w:r>
      <w:r w:rsidR="00220C86">
        <w:rPr>
          <w:rFonts w:ascii="Arial" w:hAnsi="Arial" w:cs="Arial"/>
          <w:color w:val="auto"/>
        </w:rPr>
        <w:t>consumer and</w:t>
      </w:r>
      <w:r w:rsidR="00556AD5">
        <w:rPr>
          <w:rFonts w:ascii="Arial" w:hAnsi="Arial" w:cs="Arial"/>
          <w:color w:val="auto"/>
        </w:rPr>
        <w:t xml:space="preserve">/or </w:t>
      </w:r>
      <w:r w:rsidR="00220C86">
        <w:rPr>
          <w:rFonts w:ascii="Arial" w:hAnsi="Arial" w:cs="Arial"/>
          <w:color w:val="auto"/>
        </w:rPr>
        <w:t>representative</w:t>
      </w:r>
      <w:r w:rsidR="00AD563F">
        <w:rPr>
          <w:rFonts w:ascii="Arial" w:hAnsi="Arial" w:cs="Arial"/>
          <w:color w:val="auto"/>
        </w:rPr>
        <w:t xml:space="preserve"> </w:t>
      </w:r>
      <w:r w:rsidR="00556AD5">
        <w:rPr>
          <w:rFonts w:ascii="Arial" w:hAnsi="Arial" w:cs="Arial"/>
          <w:color w:val="auto"/>
        </w:rPr>
        <w:t>to inform the consumer’s care needs</w:t>
      </w:r>
      <w:r w:rsidR="00AD563F">
        <w:rPr>
          <w:rFonts w:ascii="Arial" w:hAnsi="Arial" w:cs="Arial"/>
          <w:color w:val="auto"/>
        </w:rPr>
        <w:t xml:space="preserve">. </w:t>
      </w:r>
      <w:r w:rsidR="009B338B" w:rsidRPr="009B338B">
        <w:rPr>
          <w:rFonts w:ascii="Arial" w:hAnsi="Arial" w:cs="Arial"/>
          <w:color w:val="auto"/>
        </w:rPr>
        <w:t xml:space="preserve">Representatives are satisfied with the assessment process and the level of communication the service provides when it comes to </w:t>
      </w:r>
      <w:r w:rsidR="009B338B">
        <w:rPr>
          <w:rFonts w:ascii="Arial" w:hAnsi="Arial" w:cs="Arial"/>
          <w:color w:val="auto"/>
        </w:rPr>
        <w:t>consumer</w:t>
      </w:r>
      <w:r w:rsidR="00556AD5">
        <w:rPr>
          <w:rFonts w:ascii="Arial" w:hAnsi="Arial" w:cs="Arial"/>
          <w:color w:val="auto"/>
        </w:rPr>
        <w:t xml:space="preserve"> assessment</w:t>
      </w:r>
      <w:r w:rsidR="00C2115A">
        <w:rPr>
          <w:rFonts w:ascii="Arial" w:hAnsi="Arial" w:cs="Arial"/>
          <w:color w:val="auto"/>
        </w:rPr>
        <w:t>,</w:t>
      </w:r>
      <w:r w:rsidR="00556AD5">
        <w:rPr>
          <w:rFonts w:ascii="Arial" w:hAnsi="Arial" w:cs="Arial"/>
          <w:color w:val="auto"/>
        </w:rPr>
        <w:t xml:space="preserve"> including</w:t>
      </w:r>
      <w:r w:rsidR="00DB2860">
        <w:rPr>
          <w:rFonts w:ascii="Arial" w:hAnsi="Arial" w:cs="Arial"/>
          <w:color w:val="auto"/>
        </w:rPr>
        <w:t xml:space="preserve"> environmental </w:t>
      </w:r>
      <w:r w:rsidR="00556AD5" w:rsidRPr="009B338B">
        <w:rPr>
          <w:rFonts w:ascii="Arial" w:hAnsi="Arial" w:cs="Arial"/>
          <w:color w:val="auto"/>
        </w:rPr>
        <w:t>restrictive practice</w:t>
      </w:r>
      <w:r w:rsidR="001B28BF">
        <w:rPr>
          <w:rFonts w:ascii="Arial" w:hAnsi="Arial" w:cs="Arial"/>
          <w:color w:val="auto"/>
        </w:rPr>
        <w:t xml:space="preserve">s such as </w:t>
      </w:r>
      <w:r w:rsidR="001E057C">
        <w:rPr>
          <w:rFonts w:ascii="Arial" w:hAnsi="Arial" w:cs="Arial"/>
          <w:color w:val="auto"/>
        </w:rPr>
        <w:t>the use of sensors, wanderer’s bracelets</w:t>
      </w:r>
      <w:r w:rsidR="00DB2860">
        <w:rPr>
          <w:rFonts w:ascii="Arial" w:hAnsi="Arial" w:cs="Arial"/>
          <w:color w:val="auto"/>
        </w:rPr>
        <w:t xml:space="preserve"> and</w:t>
      </w:r>
      <w:r w:rsidR="001E057C">
        <w:rPr>
          <w:rFonts w:ascii="Arial" w:hAnsi="Arial" w:cs="Arial"/>
          <w:color w:val="auto"/>
        </w:rPr>
        <w:t xml:space="preserve"> </w:t>
      </w:r>
      <w:r w:rsidR="00DB2860">
        <w:rPr>
          <w:rFonts w:ascii="Arial" w:hAnsi="Arial" w:cs="Arial"/>
          <w:color w:val="auto"/>
        </w:rPr>
        <w:t>exit and/or re</w:t>
      </w:r>
      <w:r w:rsidR="0013436C">
        <w:rPr>
          <w:rFonts w:ascii="Arial" w:hAnsi="Arial" w:cs="Arial"/>
          <w:color w:val="auto"/>
        </w:rPr>
        <w:t>-</w:t>
      </w:r>
      <w:r w:rsidR="00DB2860">
        <w:rPr>
          <w:rFonts w:ascii="Arial" w:hAnsi="Arial" w:cs="Arial"/>
          <w:color w:val="auto"/>
        </w:rPr>
        <w:t xml:space="preserve">entry </w:t>
      </w:r>
      <w:r w:rsidR="0013436C">
        <w:rPr>
          <w:rFonts w:ascii="Arial" w:hAnsi="Arial" w:cs="Arial"/>
          <w:color w:val="auto"/>
        </w:rPr>
        <w:t>from/</w:t>
      </w:r>
      <w:r w:rsidR="00DB2860">
        <w:rPr>
          <w:rFonts w:ascii="Arial" w:hAnsi="Arial" w:cs="Arial"/>
          <w:color w:val="auto"/>
        </w:rPr>
        <w:t xml:space="preserve">to the service. </w:t>
      </w:r>
    </w:p>
    <w:p w14:paraId="3DE3D12C" w14:textId="111E8979" w:rsidR="001341EE" w:rsidRPr="0013436C" w:rsidRDefault="001341EE" w:rsidP="0049755D">
      <w:pPr>
        <w:spacing w:after="160" w:line="259" w:lineRule="auto"/>
        <w:rPr>
          <w:rFonts w:ascii="Arial" w:hAnsi="Arial" w:cs="Arial"/>
          <w:color w:val="auto"/>
        </w:rPr>
      </w:pPr>
      <w:r w:rsidRPr="0013436C">
        <w:rPr>
          <w:rFonts w:ascii="Arial" w:hAnsi="Arial" w:cs="Arial"/>
          <w:color w:val="auto"/>
        </w:rPr>
        <w:t xml:space="preserve">Clinical staff provided an overview of the assessment </w:t>
      </w:r>
      <w:r w:rsidR="0013436C">
        <w:rPr>
          <w:rFonts w:ascii="Arial" w:hAnsi="Arial" w:cs="Arial"/>
          <w:color w:val="auto"/>
        </w:rPr>
        <w:t xml:space="preserve">process </w:t>
      </w:r>
      <w:r w:rsidR="004D4830" w:rsidRPr="0013436C">
        <w:rPr>
          <w:rFonts w:ascii="Arial" w:hAnsi="Arial" w:cs="Arial"/>
          <w:color w:val="auto"/>
        </w:rPr>
        <w:t xml:space="preserve">and </w:t>
      </w:r>
      <w:r w:rsidR="0013436C">
        <w:rPr>
          <w:rFonts w:ascii="Arial" w:hAnsi="Arial" w:cs="Arial"/>
          <w:color w:val="auto"/>
        </w:rPr>
        <w:t xml:space="preserve">gave examples of </w:t>
      </w:r>
      <w:r w:rsidR="003C0E37">
        <w:rPr>
          <w:rFonts w:ascii="Arial" w:hAnsi="Arial" w:cs="Arial"/>
          <w:color w:val="auto"/>
        </w:rPr>
        <w:t xml:space="preserve">consumers being </w:t>
      </w:r>
      <w:r w:rsidR="004D4830" w:rsidRPr="0013436C">
        <w:rPr>
          <w:rFonts w:ascii="Arial" w:hAnsi="Arial" w:cs="Arial"/>
          <w:color w:val="auto"/>
        </w:rPr>
        <w:t>referr</w:t>
      </w:r>
      <w:r w:rsidR="003C0E37">
        <w:rPr>
          <w:rFonts w:ascii="Arial" w:hAnsi="Arial" w:cs="Arial"/>
          <w:color w:val="auto"/>
        </w:rPr>
        <w:t xml:space="preserve">ed for </w:t>
      </w:r>
      <w:r w:rsidRPr="0013436C">
        <w:rPr>
          <w:rFonts w:ascii="Arial" w:hAnsi="Arial" w:cs="Arial"/>
          <w:color w:val="auto"/>
        </w:rPr>
        <w:t>specialist</w:t>
      </w:r>
      <w:r w:rsidR="003C0E37">
        <w:rPr>
          <w:rFonts w:ascii="Arial" w:hAnsi="Arial" w:cs="Arial"/>
          <w:color w:val="auto"/>
        </w:rPr>
        <w:t xml:space="preserve"> </w:t>
      </w:r>
      <w:r w:rsidRPr="0013436C">
        <w:rPr>
          <w:rFonts w:ascii="Arial" w:hAnsi="Arial" w:cs="Arial"/>
          <w:color w:val="auto"/>
        </w:rPr>
        <w:t>assessment</w:t>
      </w:r>
      <w:r w:rsidR="003C0E37">
        <w:rPr>
          <w:rFonts w:ascii="Arial" w:hAnsi="Arial" w:cs="Arial"/>
          <w:color w:val="auto"/>
        </w:rPr>
        <w:t xml:space="preserve">s </w:t>
      </w:r>
      <w:r w:rsidR="001B0B4C">
        <w:rPr>
          <w:rFonts w:ascii="Arial" w:hAnsi="Arial" w:cs="Arial"/>
          <w:color w:val="auto"/>
        </w:rPr>
        <w:t>as part of the care planning process</w:t>
      </w:r>
      <w:r w:rsidR="004D4830" w:rsidRPr="0013436C">
        <w:rPr>
          <w:rFonts w:ascii="Arial" w:hAnsi="Arial" w:cs="Arial"/>
          <w:color w:val="auto"/>
        </w:rPr>
        <w:t>.</w:t>
      </w:r>
      <w:r w:rsidRPr="0013436C">
        <w:rPr>
          <w:rFonts w:ascii="Arial" w:hAnsi="Arial" w:cs="Arial"/>
          <w:color w:val="auto"/>
        </w:rPr>
        <w:t xml:space="preserve"> Care staff provided examples of interventions and strategies that are used successfully to engage with </w:t>
      </w:r>
      <w:r w:rsidR="004D4830" w:rsidRPr="0013436C">
        <w:rPr>
          <w:rFonts w:ascii="Arial" w:hAnsi="Arial" w:cs="Arial"/>
          <w:color w:val="auto"/>
        </w:rPr>
        <w:t>individual consumers</w:t>
      </w:r>
      <w:r w:rsidR="001B0B4C">
        <w:rPr>
          <w:rFonts w:ascii="Arial" w:hAnsi="Arial" w:cs="Arial"/>
          <w:color w:val="auto"/>
        </w:rPr>
        <w:t xml:space="preserve">, including those </w:t>
      </w:r>
      <w:r w:rsidR="00C3035B">
        <w:rPr>
          <w:rFonts w:ascii="Arial" w:hAnsi="Arial" w:cs="Arial"/>
          <w:color w:val="auto"/>
        </w:rPr>
        <w:t xml:space="preserve">with wandering behaviours, </w:t>
      </w:r>
      <w:r w:rsidR="004D4830" w:rsidRPr="0013436C">
        <w:rPr>
          <w:rFonts w:ascii="Arial" w:hAnsi="Arial" w:cs="Arial"/>
          <w:color w:val="auto"/>
        </w:rPr>
        <w:t xml:space="preserve">in line with strategies in </w:t>
      </w:r>
      <w:r w:rsidR="00C3035B">
        <w:rPr>
          <w:rFonts w:ascii="Arial" w:hAnsi="Arial" w:cs="Arial"/>
          <w:color w:val="auto"/>
        </w:rPr>
        <w:t xml:space="preserve">the </w:t>
      </w:r>
      <w:r w:rsidR="004D4830" w:rsidRPr="0013436C">
        <w:rPr>
          <w:rFonts w:ascii="Arial" w:hAnsi="Arial" w:cs="Arial"/>
          <w:color w:val="auto"/>
        </w:rPr>
        <w:t>consumers</w:t>
      </w:r>
      <w:r w:rsidR="00C2115A">
        <w:rPr>
          <w:rFonts w:ascii="Arial" w:hAnsi="Arial" w:cs="Arial"/>
          <w:color w:val="auto"/>
        </w:rPr>
        <w:t>’</w:t>
      </w:r>
      <w:r w:rsidR="004D4830" w:rsidRPr="0013436C">
        <w:rPr>
          <w:rFonts w:ascii="Arial" w:hAnsi="Arial" w:cs="Arial"/>
          <w:color w:val="auto"/>
        </w:rPr>
        <w:t xml:space="preserve"> care plans. </w:t>
      </w:r>
    </w:p>
    <w:p w14:paraId="61D2D1BC" w14:textId="5F20C413" w:rsidR="00B3290B" w:rsidRDefault="00004F0A" w:rsidP="0049755D">
      <w:pPr>
        <w:spacing w:after="160" w:line="259" w:lineRule="auto"/>
        <w:rPr>
          <w:rFonts w:ascii="Arial" w:hAnsi="Arial" w:cs="Arial"/>
          <w:color w:val="auto"/>
        </w:rPr>
      </w:pPr>
      <w:r>
        <w:rPr>
          <w:rFonts w:ascii="Arial" w:hAnsi="Arial" w:cs="Arial"/>
          <w:color w:val="auto"/>
        </w:rPr>
        <w:t xml:space="preserve">The service’s </w:t>
      </w:r>
      <w:r w:rsidR="0005682D" w:rsidRPr="0013436C">
        <w:rPr>
          <w:rFonts w:ascii="Arial" w:hAnsi="Arial" w:cs="Arial"/>
          <w:color w:val="auto"/>
        </w:rPr>
        <w:t>clinical governance policy guide</w:t>
      </w:r>
      <w:r>
        <w:rPr>
          <w:rFonts w:ascii="Arial" w:hAnsi="Arial" w:cs="Arial"/>
          <w:color w:val="auto"/>
        </w:rPr>
        <w:t>s</w:t>
      </w:r>
      <w:r w:rsidR="0005682D" w:rsidRPr="0013436C">
        <w:rPr>
          <w:rFonts w:ascii="Arial" w:hAnsi="Arial" w:cs="Arial"/>
          <w:color w:val="auto"/>
        </w:rPr>
        <w:t xml:space="preserve"> staff on restrictive practices and the service’s expectations of monitoring </w:t>
      </w:r>
      <w:r>
        <w:rPr>
          <w:rFonts w:ascii="Arial" w:hAnsi="Arial" w:cs="Arial"/>
          <w:color w:val="auto"/>
        </w:rPr>
        <w:t>any</w:t>
      </w:r>
      <w:r w:rsidR="0005682D" w:rsidRPr="0013436C">
        <w:rPr>
          <w:rFonts w:ascii="Arial" w:hAnsi="Arial" w:cs="Arial"/>
          <w:color w:val="auto"/>
        </w:rPr>
        <w:t xml:space="preserve"> consumers subject to </w:t>
      </w:r>
      <w:r>
        <w:rPr>
          <w:rFonts w:ascii="Arial" w:hAnsi="Arial" w:cs="Arial"/>
          <w:color w:val="auto"/>
        </w:rPr>
        <w:t xml:space="preserve">a </w:t>
      </w:r>
      <w:r w:rsidR="0005682D" w:rsidRPr="0013436C">
        <w:rPr>
          <w:rFonts w:ascii="Arial" w:hAnsi="Arial" w:cs="Arial"/>
          <w:color w:val="auto"/>
        </w:rPr>
        <w:t>restrictive practice</w:t>
      </w:r>
      <w:r>
        <w:rPr>
          <w:rFonts w:ascii="Arial" w:hAnsi="Arial" w:cs="Arial"/>
          <w:color w:val="auto"/>
        </w:rPr>
        <w:t>.</w:t>
      </w:r>
    </w:p>
    <w:p w14:paraId="7D364B34" w14:textId="46508F63" w:rsidR="0049755D" w:rsidRPr="00A05192" w:rsidRDefault="0049755D" w:rsidP="0049755D">
      <w:pPr>
        <w:spacing w:after="160" w:line="259" w:lineRule="auto"/>
        <w:rPr>
          <w:rFonts w:ascii="Arial" w:hAnsi="Arial" w:cs="Arial"/>
          <w:color w:val="auto"/>
        </w:rPr>
      </w:pPr>
      <w:r w:rsidRPr="00A05192">
        <w:rPr>
          <w:rFonts w:ascii="Arial" w:hAnsi="Arial" w:cs="Arial"/>
          <w:color w:val="auto"/>
        </w:rPr>
        <w:t xml:space="preserve">Based on the information summarised above, I find the service compliant with Requirement </w:t>
      </w:r>
      <w:r w:rsidR="00004F0A">
        <w:rPr>
          <w:rFonts w:ascii="Arial" w:hAnsi="Arial" w:cs="Arial"/>
          <w:color w:val="auto"/>
        </w:rPr>
        <w:t>2</w:t>
      </w:r>
      <w:r w:rsidRPr="00A05192">
        <w:rPr>
          <w:rFonts w:ascii="Arial" w:hAnsi="Arial" w:cs="Arial"/>
          <w:color w:val="auto"/>
        </w:rPr>
        <w:t>(3)(</w:t>
      </w:r>
      <w:r w:rsidRPr="00A11B8B">
        <w:rPr>
          <w:rFonts w:ascii="Arial" w:hAnsi="Arial" w:cs="Arial"/>
          <w:color w:val="auto"/>
        </w:rPr>
        <w:t xml:space="preserve">a) in </w:t>
      </w:r>
      <w:r w:rsidRPr="00A05192">
        <w:rPr>
          <w:rFonts w:ascii="Arial" w:hAnsi="Arial" w:cs="Arial"/>
          <w:color w:val="auto"/>
        </w:rPr>
        <w:t xml:space="preserve">Standard </w:t>
      </w:r>
      <w:r w:rsidRPr="00A11B8B">
        <w:rPr>
          <w:rFonts w:ascii="Arial" w:hAnsi="Arial" w:cs="Arial"/>
          <w:color w:val="auto"/>
        </w:rPr>
        <w:t xml:space="preserve">2 </w:t>
      </w:r>
      <w:r w:rsidRPr="00456A8E">
        <w:rPr>
          <w:rFonts w:ascii="Arial" w:hAnsi="Arial" w:cs="Arial"/>
          <w:color w:val="auto"/>
        </w:rPr>
        <w:t>Ongoing assessment and planning with consumers</w:t>
      </w:r>
      <w:r w:rsidR="00E2143C">
        <w:rPr>
          <w:rFonts w:ascii="Arial" w:hAnsi="Arial" w:cs="Arial"/>
          <w:color w:val="auto"/>
        </w:rPr>
        <w:t>.</w:t>
      </w:r>
    </w:p>
    <w:sectPr w:rsidR="0049755D" w:rsidRPr="00A0519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2AE9B" w14:textId="77777777" w:rsidR="00446492" w:rsidRDefault="00446492">
      <w:pPr>
        <w:spacing w:after="0"/>
      </w:pPr>
      <w:r>
        <w:separator/>
      </w:r>
    </w:p>
  </w:endnote>
  <w:endnote w:type="continuationSeparator" w:id="0">
    <w:p w14:paraId="000719AC" w14:textId="77777777" w:rsidR="00446492" w:rsidRDefault="004464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07593" w14:textId="77777777" w:rsidR="00446492" w:rsidRPr="00DF37F2" w:rsidRDefault="0044649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Hawthorn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EB80F7" w14:textId="77777777" w:rsidR="00446492" w:rsidRPr="00DF37F2" w:rsidRDefault="004464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8026</w:t>
    </w:r>
    <w:bookmarkEnd w:id="1"/>
    <w:r w:rsidRPr="00DF37F2">
      <w:rPr>
        <w:rStyle w:val="FooterBold"/>
        <w:rFonts w:ascii="Arial" w:hAnsi="Arial"/>
        <w:b w:val="0"/>
      </w:rPr>
      <w:tab/>
      <w:t xml:space="preserve">OFFICIAL: Sensitive </w:t>
    </w:r>
  </w:p>
  <w:p w14:paraId="63BF413F" w14:textId="77777777" w:rsidR="00446492" w:rsidRPr="00DF37F2" w:rsidRDefault="004464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76F69" w14:textId="77777777" w:rsidR="00446492" w:rsidRDefault="004464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4BE81" w14:textId="77777777" w:rsidR="00446492" w:rsidRDefault="00446492" w:rsidP="00D71F88">
      <w:pPr>
        <w:spacing w:after="0"/>
      </w:pPr>
      <w:r>
        <w:separator/>
      </w:r>
    </w:p>
  </w:footnote>
  <w:footnote w:type="continuationSeparator" w:id="0">
    <w:p w14:paraId="44A2404E" w14:textId="77777777" w:rsidR="00446492" w:rsidRDefault="00446492" w:rsidP="00D71F88">
      <w:pPr>
        <w:spacing w:after="0"/>
      </w:pPr>
      <w:r>
        <w:continuationSeparator/>
      </w:r>
    </w:p>
  </w:footnote>
  <w:footnote w:id="1">
    <w:p w14:paraId="391BABC6" w14:textId="4C92D2BD" w:rsidR="00446492" w:rsidRDefault="004464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46D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7599AB22" w14:textId="77777777" w:rsidR="00446492" w:rsidRDefault="004464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B368F" w14:textId="77777777" w:rsidR="00446492" w:rsidRDefault="00446492">
    <w:pPr>
      <w:pStyle w:val="Header"/>
    </w:pPr>
    <w:r>
      <w:rPr>
        <w:noProof/>
        <w:color w:val="2B579A"/>
        <w:shd w:val="clear" w:color="auto" w:fill="E6E6E6"/>
        <w:lang w:val="en-US"/>
      </w:rPr>
      <w:drawing>
        <wp:anchor distT="0" distB="0" distL="114300" distR="114300" simplePos="0" relativeHeight="251658241" behindDoc="1" locked="0" layoutInCell="1" allowOverlap="1" wp14:anchorId="6C5D9373" wp14:editId="5CEE94A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F73D6" w14:textId="77777777" w:rsidR="00446492" w:rsidRDefault="00446492">
    <w:pPr>
      <w:pStyle w:val="Header"/>
    </w:pPr>
    <w:r>
      <w:rPr>
        <w:noProof/>
      </w:rPr>
      <w:drawing>
        <wp:anchor distT="0" distB="0" distL="114300" distR="114300" simplePos="0" relativeHeight="251658240" behindDoc="0" locked="0" layoutInCell="1" allowOverlap="1" wp14:anchorId="47CA418E" wp14:editId="3541D1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D6DEAE">
      <w:start w:val="1"/>
      <w:numFmt w:val="lowerRoman"/>
      <w:lvlText w:val="(%1)"/>
      <w:lvlJc w:val="left"/>
      <w:pPr>
        <w:ind w:left="1080" w:hanging="720"/>
      </w:pPr>
      <w:rPr>
        <w:rFonts w:hint="default"/>
      </w:rPr>
    </w:lvl>
    <w:lvl w:ilvl="1" w:tplc="49D498FE" w:tentative="1">
      <w:start w:val="1"/>
      <w:numFmt w:val="lowerLetter"/>
      <w:lvlText w:val="%2."/>
      <w:lvlJc w:val="left"/>
      <w:pPr>
        <w:ind w:left="1440" w:hanging="360"/>
      </w:pPr>
    </w:lvl>
    <w:lvl w:ilvl="2" w:tplc="CEA671BA" w:tentative="1">
      <w:start w:val="1"/>
      <w:numFmt w:val="lowerRoman"/>
      <w:lvlText w:val="%3."/>
      <w:lvlJc w:val="right"/>
      <w:pPr>
        <w:ind w:left="2160" w:hanging="180"/>
      </w:pPr>
    </w:lvl>
    <w:lvl w:ilvl="3" w:tplc="79E245E0" w:tentative="1">
      <w:start w:val="1"/>
      <w:numFmt w:val="decimal"/>
      <w:lvlText w:val="%4."/>
      <w:lvlJc w:val="left"/>
      <w:pPr>
        <w:ind w:left="2880" w:hanging="360"/>
      </w:pPr>
    </w:lvl>
    <w:lvl w:ilvl="4" w:tplc="18B43AFC" w:tentative="1">
      <w:start w:val="1"/>
      <w:numFmt w:val="lowerLetter"/>
      <w:lvlText w:val="%5."/>
      <w:lvlJc w:val="left"/>
      <w:pPr>
        <w:ind w:left="3600" w:hanging="360"/>
      </w:pPr>
    </w:lvl>
    <w:lvl w:ilvl="5" w:tplc="54B0675A" w:tentative="1">
      <w:start w:val="1"/>
      <w:numFmt w:val="lowerRoman"/>
      <w:lvlText w:val="%6."/>
      <w:lvlJc w:val="right"/>
      <w:pPr>
        <w:ind w:left="4320" w:hanging="180"/>
      </w:pPr>
    </w:lvl>
    <w:lvl w:ilvl="6" w:tplc="64407412" w:tentative="1">
      <w:start w:val="1"/>
      <w:numFmt w:val="decimal"/>
      <w:lvlText w:val="%7."/>
      <w:lvlJc w:val="left"/>
      <w:pPr>
        <w:ind w:left="5040" w:hanging="360"/>
      </w:pPr>
    </w:lvl>
    <w:lvl w:ilvl="7" w:tplc="4DF29D9E" w:tentative="1">
      <w:start w:val="1"/>
      <w:numFmt w:val="lowerLetter"/>
      <w:lvlText w:val="%8."/>
      <w:lvlJc w:val="left"/>
      <w:pPr>
        <w:ind w:left="5760" w:hanging="360"/>
      </w:pPr>
    </w:lvl>
    <w:lvl w:ilvl="8" w:tplc="3432F0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7AA279C">
      <w:start w:val="1"/>
      <w:numFmt w:val="lowerRoman"/>
      <w:lvlText w:val="(%1)"/>
      <w:lvlJc w:val="left"/>
      <w:pPr>
        <w:ind w:left="1080" w:hanging="720"/>
      </w:pPr>
      <w:rPr>
        <w:rFonts w:hint="default"/>
      </w:rPr>
    </w:lvl>
    <w:lvl w:ilvl="1" w:tplc="D812CFC0" w:tentative="1">
      <w:start w:val="1"/>
      <w:numFmt w:val="lowerLetter"/>
      <w:lvlText w:val="%2."/>
      <w:lvlJc w:val="left"/>
      <w:pPr>
        <w:ind w:left="1440" w:hanging="360"/>
      </w:pPr>
    </w:lvl>
    <w:lvl w:ilvl="2" w:tplc="B4EC5718" w:tentative="1">
      <w:start w:val="1"/>
      <w:numFmt w:val="lowerRoman"/>
      <w:lvlText w:val="%3."/>
      <w:lvlJc w:val="right"/>
      <w:pPr>
        <w:ind w:left="2160" w:hanging="180"/>
      </w:pPr>
    </w:lvl>
    <w:lvl w:ilvl="3" w:tplc="AFF6E79A" w:tentative="1">
      <w:start w:val="1"/>
      <w:numFmt w:val="decimal"/>
      <w:lvlText w:val="%4."/>
      <w:lvlJc w:val="left"/>
      <w:pPr>
        <w:ind w:left="2880" w:hanging="360"/>
      </w:pPr>
    </w:lvl>
    <w:lvl w:ilvl="4" w:tplc="8E2A462A" w:tentative="1">
      <w:start w:val="1"/>
      <w:numFmt w:val="lowerLetter"/>
      <w:lvlText w:val="%5."/>
      <w:lvlJc w:val="left"/>
      <w:pPr>
        <w:ind w:left="3600" w:hanging="360"/>
      </w:pPr>
    </w:lvl>
    <w:lvl w:ilvl="5" w:tplc="32FEB5AE" w:tentative="1">
      <w:start w:val="1"/>
      <w:numFmt w:val="lowerRoman"/>
      <w:lvlText w:val="%6."/>
      <w:lvlJc w:val="right"/>
      <w:pPr>
        <w:ind w:left="4320" w:hanging="180"/>
      </w:pPr>
    </w:lvl>
    <w:lvl w:ilvl="6" w:tplc="560EBB8E" w:tentative="1">
      <w:start w:val="1"/>
      <w:numFmt w:val="decimal"/>
      <w:lvlText w:val="%7."/>
      <w:lvlJc w:val="left"/>
      <w:pPr>
        <w:ind w:left="5040" w:hanging="360"/>
      </w:pPr>
    </w:lvl>
    <w:lvl w:ilvl="7" w:tplc="ECCE533E" w:tentative="1">
      <w:start w:val="1"/>
      <w:numFmt w:val="lowerLetter"/>
      <w:lvlText w:val="%8."/>
      <w:lvlJc w:val="left"/>
      <w:pPr>
        <w:ind w:left="5760" w:hanging="360"/>
      </w:pPr>
    </w:lvl>
    <w:lvl w:ilvl="8" w:tplc="CADCFE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5ECBAE">
      <w:start w:val="1"/>
      <w:numFmt w:val="lowerRoman"/>
      <w:lvlText w:val="(%1)"/>
      <w:lvlJc w:val="left"/>
      <w:pPr>
        <w:ind w:left="1080" w:hanging="720"/>
      </w:pPr>
      <w:rPr>
        <w:rFonts w:hint="default"/>
      </w:rPr>
    </w:lvl>
    <w:lvl w:ilvl="1" w:tplc="60C61E3C" w:tentative="1">
      <w:start w:val="1"/>
      <w:numFmt w:val="lowerLetter"/>
      <w:lvlText w:val="%2."/>
      <w:lvlJc w:val="left"/>
      <w:pPr>
        <w:ind w:left="1440" w:hanging="360"/>
      </w:pPr>
    </w:lvl>
    <w:lvl w:ilvl="2" w:tplc="3DDA5F3E" w:tentative="1">
      <w:start w:val="1"/>
      <w:numFmt w:val="lowerRoman"/>
      <w:lvlText w:val="%3."/>
      <w:lvlJc w:val="right"/>
      <w:pPr>
        <w:ind w:left="2160" w:hanging="180"/>
      </w:pPr>
    </w:lvl>
    <w:lvl w:ilvl="3" w:tplc="40BA8E88" w:tentative="1">
      <w:start w:val="1"/>
      <w:numFmt w:val="decimal"/>
      <w:lvlText w:val="%4."/>
      <w:lvlJc w:val="left"/>
      <w:pPr>
        <w:ind w:left="2880" w:hanging="360"/>
      </w:pPr>
    </w:lvl>
    <w:lvl w:ilvl="4" w:tplc="8984FC84" w:tentative="1">
      <w:start w:val="1"/>
      <w:numFmt w:val="lowerLetter"/>
      <w:lvlText w:val="%5."/>
      <w:lvlJc w:val="left"/>
      <w:pPr>
        <w:ind w:left="3600" w:hanging="360"/>
      </w:pPr>
    </w:lvl>
    <w:lvl w:ilvl="5" w:tplc="1BB0830C" w:tentative="1">
      <w:start w:val="1"/>
      <w:numFmt w:val="lowerRoman"/>
      <w:lvlText w:val="%6."/>
      <w:lvlJc w:val="right"/>
      <w:pPr>
        <w:ind w:left="4320" w:hanging="180"/>
      </w:pPr>
    </w:lvl>
    <w:lvl w:ilvl="6" w:tplc="E8C8FF56" w:tentative="1">
      <w:start w:val="1"/>
      <w:numFmt w:val="decimal"/>
      <w:lvlText w:val="%7."/>
      <w:lvlJc w:val="left"/>
      <w:pPr>
        <w:ind w:left="5040" w:hanging="360"/>
      </w:pPr>
    </w:lvl>
    <w:lvl w:ilvl="7" w:tplc="39C4A5B6" w:tentative="1">
      <w:start w:val="1"/>
      <w:numFmt w:val="lowerLetter"/>
      <w:lvlText w:val="%8."/>
      <w:lvlJc w:val="left"/>
      <w:pPr>
        <w:ind w:left="5760" w:hanging="360"/>
      </w:pPr>
    </w:lvl>
    <w:lvl w:ilvl="8" w:tplc="C7967C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2100A52">
      <w:start w:val="1"/>
      <w:numFmt w:val="bullet"/>
      <w:lvlText w:val=""/>
      <w:lvlJc w:val="left"/>
      <w:pPr>
        <w:ind w:left="720" w:hanging="360"/>
      </w:pPr>
      <w:rPr>
        <w:rFonts w:ascii="Symbol" w:hAnsi="Symbol" w:hint="default"/>
        <w:color w:val="auto"/>
        <w:sz w:val="24"/>
        <w:szCs w:val="24"/>
      </w:rPr>
    </w:lvl>
    <w:lvl w:ilvl="1" w:tplc="2752D6CA" w:tentative="1">
      <w:start w:val="1"/>
      <w:numFmt w:val="bullet"/>
      <w:lvlText w:val="o"/>
      <w:lvlJc w:val="left"/>
      <w:pPr>
        <w:ind w:left="1440" w:hanging="360"/>
      </w:pPr>
      <w:rPr>
        <w:rFonts w:ascii="Courier New" w:hAnsi="Courier New" w:cs="Courier New" w:hint="default"/>
      </w:rPr>
    </w:lvl>
    <w:lvl w:ilvl="2" w:tplc="C4384176" w:tentative="1">
      <w:start w:val="1"/>
      <w:numFmt w:val="bullet"/>
      <w:lvlText w:val=""/>
      <w:lvlJc w:val="left"/>
      <w:pPr>
        <w:ind w:left="2160" w:hanging="360"/>
      </w:pPr>
      <w:rPr>
        <w:rFonts w:ascii="Wingdings" w:hAnsi="Wingdings" w:hint="default"/>
      </w:rPr>
    </w:lvl>
    <w:lvl w:ilvl="3" w:tplc="990E302C" w:tentative="1">
      <w:start w:val="1"/>
      <w:numFmt w:val="bullet"/>
      <w:lvlText w:val=""/>
      <w:lvlJc w:val="left"/>
      <w:pPr>
        <w:ind w:left="2880" w:hanging="360"/>
      </w:pPr>
      <w:rPr>
        <w:rFonts w:ascii="Symbol" w:hAnsi="Symbol" w:hint="default"/>
      </w:rPr>
    </w:lvl>
    <w:lvl w:ilvl="4" w:tplc="4E603914" w:tentative="1">
      <w:start w:val="1"/>
      <w:numFmt w:val="bullet"/>
      <w:lvlText w:val="o"/>
      <w:lvlJc w:val="left"/>
      <w:pPr>
        <w:ind w:left="3600" w:hanging="360"/>
      </w:pPr>
      <w:rPr>
        <w:rFonts w:ascii="Courier New" w:hAnsi="Courier New" w:cs="Courier New" w:hint="default"/>
      </w:rPr>
    </w:lvl>
    <w:lvl w:ilvl="5" w:tplc="19FA0CD0" w:tentative="1">
      <w:start w:val="1"/>
      <w:numFmt w:val="bullet"/>
      <w:lvlText w:val=""/>
      <w:lvlJc w:val="left"/>
      <w:pPr>
        <w:ind w:left="4320" w:hanging="360"/>
      </w:pPr>
      <w:rPr>
        <w:rFonts w:ascii="Wingdings" w:hAnsi="Wingdings" w:hint="default"/>
      </w:rPr>
    </w:lvl>
    <w:lvl w:ilvl="6" w:tplc="FDECCB8E" w:tentative="1">
      <w:start w:val="1"/>
      <w:numFmt w:val="bullet"/>
      <w:lvlText w:val=""/>
      <w:lvlJc w:val="left"/>
      <w:pPr>
        <w:ind w:left="5040" w:hanging="360"/>
      </w:pPr>
      <w:rPr>
        <w:rFonts w:ascii="Symbol" w:hAnsi="Symbol" w:hint="default"/>
      </w:rPr>
    </w:lvl>
    <w:lvl w:ilvl="7" w:tplc="A8820A8E" w:tentative="1">
      <w:start w:val="1"/>
      <w:numFmt w:val="bullet"/>
      <w:lvlText w:val="o"/>
      <w:lvlJc w:val="left"/>
      <w:pPr>
        <w:ind w:left="5760" w:hanging="360"/>
      </w:pPr>
      <w:rPr>
        <w:rFonts w:ascii="Courier New" w:hAnsi="Courier New" w:cs="Courier New" w:hint="default"/>
      </w:rPr>
    </w:lvl>
    <w:lvl w:ilvl="8" w:tplc="5EEAC4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180B2B4">
      <w:start w:val="1"/>
      <w:numFmt w:val="lowerRoman"/>
      <w:lvlText w:val="(%1)"/>
      <w:lvlJc w:val="left"/>
      <w:pPr>
        <w:ind w:left="1080" w:hanging="720"/>
      </w:pPr>
      <w:rPr>
        <w:rFonts w:hint="default"/>
      </w:rPr>
    </w:lvl>
    <w:lvl w:ilvl="1" w:tplc="5074D260" w:tentative="1">
      <w:start w:val="1"/>
      <w:numFmt w:val="lowerLetter"/>
      <w:lvlText w:val="%2."/>
      <w:lvlJc w:val="left"/>
      <w:pPr>
        <w:ind w:left="1440" w:hanging="360"/>
      </w:pPr>
    </w:lvl>
    <w:lvl w:ilvl="2" w:tplc="55D097F4" w:tentative="1">
      <w:start w:val="1"/>
      <w:numFmt w:val="lowerRoman"/>
      <w:lvlText w:val="%3."/>
      <w:lvlJc w:val="right"/>
      <w:pPr>
        <w:ind w:left="2160" w:hanging="180"/>
      </w:pPr>
    </w:lvl>
    <w:lvl w:ilvl="3" w:tplc="DE448E1A" w:tentative="1">
      <w:start w:val="1"/>
      <w:numFmt w:val="decimal"/>
      <w:lvlText w:val="%4."/>
      <w:lvlJc w:val="left"/>
      <w:pPr>
        <w:ind w:left="2880" w:hanging="360"/>
      </w:pPr>
    </w:lvl>
    <w:lvl w:ilvl="4" w:tplc="E4D42468" w:tentative="1">
      <w:start w:val="1"/>
      <w:numFmt w:val="lowerLetter"/>
      <w:lvlText w:val="%5."/>
      <w:lvlJc w:val="left"/>
      <w:pPr>
        <w:ind w:left="3600" w:hanging="360"/>
      </w:pPr>
    </w:lvl>
    <w:lvl w:ilvl="5" w:tplc="F3E648D4" w:tentative="1">
      <w:start w:val="1"/>
      <w:numFmt w:val="lowerRoman"/>
      <w:lvlText w:val="%6."/>
      <w:lvlJc w:val="right"/>
      <w:pPr>
        <w:ind w:left="4320" w:hanging="180"/>
      </w:pPr>
    </w:lvl>
    <w:lvl w:ilvl="6" w:tplc="80A81D7C" w:tentative="1">
      <w:start w:val="1"/>
      <w:numFmt w:val="decimal"/>
      <w:lvlText w:val="%7."/>
      <w:lvlJc w:val="left"/>
      <w:pPr>
        <w:ind w:left="5040" w:hanging="360"/>
      </w:pPr>
    </w:lvl>
    <w:lvl w:ilvl="7" w:tplc="9DA8C272" w:tentative="1">
      <w:start w:val="1"/>
      <w:numFmt w:val="lowerLetter"/>
      <w:lvlText w:val="%8."/>
      <w:lvlJc w:val="left"/>
      <w:pPr>
        <w:ind w:left="5760" w:hanging="360"/>
      </w:pPr>
    </w:lvl>
    <w:lvl w:ilvl="8" w:tplc="3AFC35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FA15D8">
      <w:start w:val="1"/>
      <w:numFmt w:val="lowerRoman"/>
      <w:lvlText w:val="(%1)"/>
      <w:lvlJc w:val="left"/>
      <w:pPr>
        <w:ind w:left="1080" w:hanging="720"/>
      </w:pPr>
      <w:rPr>
        <w:rFonts w:hint="default"/>
      </w:rPr>
    </w:lvl>
    <w:lvl w:ilvl="1" w:tplc="7472B532" w:tentative="1">
      <w:start w:val="1"/>
      <w:numFmt w:val="lowerLetter"/>
      <w:lvlText w:val="%2."/>
      <w:lvlJc w:val="left"/>
      <w:pPr>
        <w:ind w:left="1440" w:hanging="360"/>
      </w:pPr>
    </w:lvl>
    <w:lvl w:ilvl="2" w:tplc="ADA65474" w:tentative="1">
      <w:start w:val="1"/>
      <w:numFmt w:val="lowerRoman"/>
      <w:lvlText w:val="%3."/>
      <w:lvlJc w:val="right"/>
      <w:pPr>
        <w:ind w:left="2160" w:hanging="180"/>
      </w:pPr>
    </w:lvl>
    <w:lvl w:ilvl="3" w:tplc="6F36CE96" w:tentative="1">
      <w:start w:val="1"/>
      <w:numFmt w:val="decimal"/>
      <w:lvlText w:val="%4."/>
      <w:lvlJc w:val="left"/>
      <w:pPr>
        <w:ind w:left="2880" w:hanging="360"/>
      </w:pPr>
    </w:lvl>
    <w:lvl w:ilvl="4" w:tplc="FA7C01D2" w:tentative="1">
      <w:start w:val="1"/>
      <w:numFmt w:val="lowerLetter"/>
      <w:lvlText w:val="%5."/>
      <w:lvlJc w:val="left"/>
      <w:pPr>
        <w:ind w:left="3600" w:hanging="360"/>
      </w:pPr>
    </w:lvl>
    <w:lvl w:ilvl="5" w:tplc="3FD65B5C" w:tentative="1">
      <w:start w:val="1"/>
      <w:numFmt w:val="lowerRoman"/>
      <w:lvlText w:val="%6."/>
      <w:lvlJc w:val="right"/>
      <w:pPr>
        <w:ind w:left="4320" w:hanging="180"/>
      </w:pPr>
    </w:lvl>
    <w:lvl w:ilvl="6" w:tplc="2E5A9992" w:tentative="1">
      <w:start w:val="1"/>
      <w:numFmt w:val="decimal"/>
      <w:lvlText w:val="%7."/>
      <w:lvlJc w:val="left"/>
      <w:pPr>
        <w:ind w:left="5040" w:hanging="360"/>
      </w:pPr>
    </w:lvl>
    <w:lvl w:ilvl="7" w:tplc="157CA8E4" w:tentative="1">
      <w:start w:val="1"/>
      <w:numFmt w:val="lowerLetter"/>
      <w:lvlText w:val="%8."/>
      <w:lvlJc w:val="left"/>
      <w:pPr>
        <w:ind w:left="5760" w:hanging="360"/>
      </w:pPr>
    </w:lvl>
    <w:lvl w:ilvl="8" w:tplc="A18E62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2C5C2E">
      <w:start w:val="1"/>
      <w:numFmt w:val="lowerRoman"/>
      <w:lvlText w:val="(%1)"/>
      <w:lvlJc w:val="left"/>
      <w:pPr>
        <w:ind w:left="1080" w:hanging="720"/>
      </w:pPr>
      <w:rPr>
        <w:rFonts w:hint="default"/>
      </w:rPr>
    </w:lvl>
    <w:lvl w:ilvl="1" w:tplc="CDF6DEA2" w:tentative="1">
      <w:start w:val="1"/>
      <w:numFmt w:val="lowerLetter"/>
      <w:lvlText w:val="%2."/>
      <w:lvlJc w:val="left"/>
      <w:pPr>
        <w:ind w:left="1440" w:hanging="360"/>
      </w:pPr>
    </w:lvl>
    <w:lvl w:ilvl="2" w:tplc="9FA0245E" w:tentative="1">
      <w:start w:val="1"/>
      <w:numFmt w:val="lowerRoman"/>
      <w:lvlText w:val="%3."/>
      <w:lvlJc w:val="right"/>
      <w:pPr>
        <w:ind w:left="2160" w:hanging="180"/>
      </w:pPr>
    </w:lvl>
    <w:lvl w:ilvl="3" w:tplc="7922A69A" w:tentative="1">
      <w:start w:val="1"/>
      <w:numFmt w:val="decimal"/>
      <w:lvlText w:val="%4."/>
      <w:lvlJc w:val="left"/>
      <w:pPr>
        <w:ind w:left="2880" w:hanging="360"/>
      </w:pPr>
    </w:lvl>
    <w:lvl w:ilvl="4" w:tplc="083A1A90" w:tentative="1">
      <w:start w:val="1"/>
      <w:numFmt w:val="lowerLetter"/>
      <w:lvlText w:val="%5."/>
      <w:lvlJc w:val="left"/>
      <w:pPr>
        <w:ind w:left="3600" w:hanging="360"/>
      </w:pPr>
    </w:lvl>
    <w:lvl w:ilvl="5" w:tplc="60DC692C" w:tentative="1">
      <w:start w:val="1"/>
      <w:numFmt w:val="lowerRoman"/>
      <w:lvlText w:val="%6."/>
      <w:lvlJc w:val="right"/>
      <w:pPr>
        <w:ind w:left="4320" w:hanging="180"/>
      </w:pPr>
    </w:lvl>
    <w:lvl w:ilvl="6" w:tplc="266E94CE" w:tentative="1">
      <w:start w:val="1"/>
      <w:numFmt w:val="decimal"/>
      <w:lvlText w:val="%7."/>
      <w:lvlJc w:val="left"/>
      <w:pPr>
        <w:ind w:left="5040" w:hanging="360"/>
      </w:pPr>
    </w:lvl>
    <w:lvl w:ilvl="7" w:tplc="4E4E98E0" w:tentative="1">
      <w:start w:val="1"/>
      <w:numFmt w:val="lowerLetter"/>
      <w:lvlText w:val="%8."/>
      <w:lvlJc w:val="left"/>
      <w:pPr>
        <w:ind w:left="5760" w:hanging="360"/>
      </w:pPr>
    </w:lvl>
    <w:lvl w:ilvl="8" w:tplc="61BA99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A5230F8">
      <w:start w:val="1"/>
      <w:numFmt w:val="lowerRoman"/>
      <w:lvlText w:val="(%1)"/>
      <w:lvlJc w:val="left"/>
      <w:pPr>
        <w:ind w:left="1080" w:hanging="720"/>
      </w:pPr>
      <w:rPr>
        <w:rFonts w:hint="default"/>
      </w:rPr>
    </w:lvl>
    <w:lvl w:ilvl="1" w:tplc="E04AF240" w:tentative="1">
      <w:start w:val="1"/>
      <w:numFmt w:val="lowerLetter"/>
      <w:lvlText w:val="%2."/>
      <w:lvlJc w:val="left"/>
      <w:pPr>
        <w:ind w:left="1440" w:hanging="360"/>
      </w:pPr>
    </w:lvl>
    <w:lvl w:ilvl="2" w:tplc="345866FC" w:tentative="1">
      <w:start w:val="1"/>
      <w:numFmt w:val="lowerRoman"/>
      <w:lvlText w:val="%3."/>
      <w:lvlJc w:val="right"/>
      <w:pPr>
        <w:ind w:left="2160" w:hanging="180"/>
      </w:pPr>
    </w:lvl>
    <w:lvl w:ilvl="3" w:tplc="2F0C6762" w:tentative="1">
      <w:start w:val="1"/>
      <w:numFmt w:val="decimal"/>
      <w:lvlText w:val="%4."/>
      <w:lvlJc w:val="left"/>
      <w:pPr>
        <w:ind w:left="2880" w:hanging="360"/>
      </w:pPr>
    </w:lvl>
    <w:lvl w:ilvl="4" w:tplc="73447E3C" w:tentative="1">
      <w:start w:val="1"/>
      <w:numFmt w:val="lowerLetter"/>
      <w:lvlText w:val="%5."/>
      <w:lvlJc w:val="left"/>
      <w:pPr>
        <w:ind w:left="3600" w:hanging="360"/>
      </w:pPr>
    </w:lvl>
    <w:lvl w:ilvl="5" w:tplc="29DC6C2C" w:tentative="1">
      <w:start w:val="1"/>
      <w:numFmt w:val="lowerRoman"/>
      <w:lvlText w:val="%6."/>
      <w:lvlJc w:val="right"/>
      <w:pPr>
        <w:ind w:left="4320" w:hanging="180"/>
      </w:pPr>
    </w:lvl>
    <w:lvl w:ilvl="6" w:tplc="5E403764" w:tentative="1">
      <w:start w:val="1"/>
      <w:numFmt w:val="decimal"/>
      <w:lvlText w:val="%7."/>
      <w:lvlJc w:val="left"/>
      <w:pPr>
        <w:ind w:left="5040" w:hanging="360"/>
      </w:pPr>
    </w:lvl>
    <w:lvl w:ilvl="7" w:tplc="7EB8F5D0" w:tentative="1">
      <w:start w:val="1"/>
      <w:numFmt w:val="lowerLetter"/>
      <w:lvlText w:val="%8."/>
      <w:lvlJc w:val="left"/>
      <w:pPr>
        <w:ind w:left="5760" w:hanging="360"/>
      </w:pPr>
    </w:lvl>
    <w:lvl w:ilvl="8" w:tplc="BE240A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6E807E8">
      <w:start w:val="1"/>
      <w:numFmt w:val="lowerRoman"/>
      <w:lvlText w:val="(%1)"/>
      <w:lvlJc w:val="left"/>
      <w:pPr>
        <w:ind w:left="1080" w:hanging="720"/>
      </w:pPr>
      <w:rPr>
        <w:rFonts w:hint="default"/>
      </w:rPr>
    </w:lvl>
    <w:lvl w:ilvl="1" w:tplc="AC9C7F20" w:tentative="1">
      <w:start w:val="1"/>
      <w:numFmt w:val="lowerLetter"/>
      <w:lvlText w:val="%2."/>
      <w:lvlJc w:val="left"/>
      <w:pPr>
        <w:ind w:left="1440" w:hanging="360"/>
      </w:pPr>
    </w:lvl>
    <w:lvl w:ilvl="2" w:tplc="8A986B70" w:tentative="1">
      <w:start w:val="1"/>
      <w:numFmt w:val="lowerRoman"/>
      <w:lvlText w:val="%3."/>
      <w:lvlJc w:val="right"/>
      <w:pPr>
        <w:ind w:left="2160" w:hanging="180"/>
      </w:pPr>
    </w:lvl>
    <w:lvl w:ilvl="3" w:tplc="1910BCF6" w:tentative="1">
      <w:start w:val="1"/>
      <w:numFmt w:val="decimal"/>
      <w:lvlText w:val="%4."/>
      <w:lvlJc w:val="left"/>
      <w:pPr>
        <w:ind w:left="2880" w:hanging="360"/>
      </w:pPr>
    </w:lvl>
    <w:lvl w:ilvl="4" w:tplc="B31CCEE4" w:tentative="1">
      <w:start w:val="1"/>
      <w:numFmt w:val="lowerLetter"/>
      <w:lvlText w:val="%5."/>
      <w:lvlJc w:val="left"/>
      <w:pPr>
        <w:ind w:left="3600" w:hanging="360"/>
      </w:pPr>
    </w:lvl>
    <w:lvl w:ilvl="5" w:tplc="B0369814" w:tentative="1">
      <w:start w:val="1"/>
      <w:numFmt w:val="lowerRoman"/>
      <w:lvlText w:val="%6."/>
      <w:lvlJc w:val="right"/>
      <w:pPr>
        <w:ind w:left="4320" w:hanging="180"/>
      </w:pPr>
    </w:lvl>
    <w:lvl w:ilvl="6" w:tplc="9BB041C8" w:tentative="1">
      <w:start w:val="1"/>
      <w:numFmt w:val="decimal"/>
      <w:lvlText w:val="%7."/>
      <w:lvlJc w:val="left"/>
      <w:pPr>
        <w:ind w:left="5040" w:hanging="360"/>
      </w:pPr>
    </w:lvl>
    <w:lvl w:ilvl="7" w:tplc="29C250B4" w:tentative="1">
      <w:start w:val="1"/>
      <w:numFmt w:val="lowerLetter"/>
      <w:lvlText w:val="%8."/>
      <w:lvlJc w:val="left"/>
      <w:pPr>
        <w:ind w:left="5760" w:hanging="360"/>
      </w:pPr>
    </w:lvl>
    <w:lvl w:ilvl="8" w:tplc="678A80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3B4E422">
      <w:start w:val="1"/>
      <w:numFmt w:val="lowerRoman"/>
      <w:lvlText w:val="(%1)"/>
      <w:lvlJc w:val="left"/>
      <w:pPr>
        <w:ind w:left="1080" w:hanging="720"/>
      </w:pPr>
      <w:rPr>
        <w:rFonts w:hint="default"/>
      </w:rPr>
    </w:lvl>
    <w:lvl w:ilvl="1" w:tplc="83A02064" w:tentative="1">
      <w:start w:val="1"/>
      <w:numFmt w:val="lowerLetter"/>
      <w:lvlText w:val="%2."/>
      <w:lvlJc w:val="left"/>
      <w:pPr>
        <w:ind w:left="1440" w:hanging="360"/>
      </w:pPr>
    </w:lvl>
    <w:lvl w:ilvl="2" w:tplc="E9A892A8" w:tentative="1">
      <w:start w:val="1"/>
      <w:numFmt w:val="lowerRoman"/>
      <w:lvlText w:val="%3."/>
      <w:lvlJc w:val="right"/>
      <w:pPr>
        <w:ind w:left="2160" w:hanging="180"/>
      </w:pPr>
    </w:lvl>
    <w:lvl w:ilvl="3" w:tplc="CC12595E" w:tentative="1">
      <w:start w:val="1"/>
      <w:numFmt w:val="decimal"/>
      <w:lvlText w:val="%4."/>
      <w:lvlJc w:val="left"/>
      <w:pPr>
        <w:ind w:left="2880" w:hanging="360"/>
      </w:pPr>
    </w:lvl>
    <w:lvl w:ilvl="4" w:tplc="FA5E9638" w:tentative="1">
      <w:start w:val="1"/>
      <w:numFmt w:val="lowerLetter"/>
      <w:lvlText w:val="%5."/>
      <w:lvlJc w:val="left"/>
      <w:pPr>
        <w:ind w:left="3600" w:hanging="360"/>
      </w:pPr>
    </w:lvl>
    <w:lvl w:ilvl="5" w:tplc="640C889A" w:tentative="1">
      <w:start w:val="1"/>
      <w:numFmt w:val="lowerRoman"/>
      <w:lvlText w:val="%6."/>
      <w:lvlJc w:val="right"/>
      <w:pPr>
        <w:ind w:left="4320" w:hanging="180"/>
      </w:pPr>
    </w:lvl>
    <w:lvl w:ilvl="6" w:tplc="00EEE282" w:tentative="1">
      <w:start w:val="1"/>
      <w:numFmt w:val="decimal"/>
      <w:lvlText w:val="%7."/>
      <w:lvlJc w:val="left"/>
      <w:pPr>
        <w:ind w:left="5040" w:hanging="360"/>
      </w:pPr>
    </w:lvl>
    <w:lvl w:ilvl="7" w:tplc="13C6F5EE" w:tentative="1">
      <w:start w:val="1"/>
      <w:numFmt w:val="lowerLetter"/>
      <w:lvlText w:val="%8."/>
      <w:lvlJc w:val="left"/>
      <w:pPr>
        <w:ind w:left="5760" w:hanging="360"/>
      </w:pPr>
    </w:lvl>
    <w:lvl w:ilvl="8" w:tplc="2DCAEF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3006836">
    <w:abstractNumId w:val="11"/>
  </w:num>
  <w:num w:numId="2" w16cid:durableId="724644457">
    <w:abstractNumId w:val="4"/>
  </w:num>
  <w:num w:numId="3" w16cid:durableId="1296834850">
    <w:abstractNumId w:val="2"/>
  </w:num>
  <w:num w:numId="4" w16cid:durableId="190455479">
    <w:abstractNumId w:val="7"/>
  </w:num>
  <w:num w:numId="5" w16cid:durableId="1153377383">
    <w:abstractNumId w:val="6"/>
  </w:num>
  <w:num w:numId="6" w16cid:durableId="301080011">
    <w:abstractNumId w:val="1"/>
  </w:num>
  <w:num w:numId="7" w16cid:durableId="193155784">
    <w:abstractNumId w:val="9"/>
  </w:num>
  <w:num w:numId="8" w16cid:durableId="924072935">
    <w:abstractNumId w:val="5"/>
  </w:num>
  <w:num w:numId="9" w16cid:durableId="1399018956">
    <w:abstractNumId w:val="8"/>
  </w:num>
  <w:num w:numId="10" w16cid:durableId="145360110">
    <w:abstractNumId w:val="3"/>
  </w:num>
  <w:num w:numId="11" w16cid:durableId="1864590769">
    <w:abstractNumId w:val="10"/>
  </w:num>
  <w:num w:numId="12" w16cid:durableId="1072193380">
    <w:abstractNumId w:val="0"/>
  </w:num>
  <w:num w:numId="13" w16cid:durableId="1461193675">
    <w:abstractNumId w:val="11"/>
  </w:num>
  <w:num w:numId="14" w16cid:durableId="1226143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6A"/>
    <w:rsid w:val="00004F0A"/>
    <w:rsid w:val="0005682D"/>
    <w:rsid w:val="000675F8"/>
    <w:rsid w:val="000F316A"/>
    <w:rsid w:val="00105129"/>
    <w:rsid w:val="00110891"/>
    <w:rsid w:val="00121DD5"/>
    <w:rsid w:val="001330AF"/>
    <w:rsid w:val="001341EE"/>
    <w:rsid w:val="0013436C"/>
    <w:rsid w:val="00137D67"/>
    <w:rsid w:val="001B0B4C"/>
    <w:rsid w:val="001B28BF"/>
    <w:rsid w:val="001E057C"/>
    <w:rsid w:val="002137AC"/>
    <w:rsid w:val="00220C86"/>
    <w:rsid w:val="00252EF9"/>
    <w:rsid w:val="00292433"/>
    <w:rsid w:val="002C6391"/>
    <w:rsid w:val="003224E3"/>
    <w:rsid w:val="003C0E37"/>
    <w:rsid w:val="003D2D1F"/>
    <w:rsid w:val="00446492"/>
    <w:rsid w:val="00495A29"/>
    <w:rsid w:val="0049755D"/>
    <w:rsid w:val="004A62C4"/>
    <w:rsid w:val="004D4830"/>
    <w:rsid w:val="00516A53"/>
    <w:rsid w:val="00556AD5"/>
    <w:rsid w:val="0056160C"/>
    <w:rsid w:val="00564DA7"/>
    <w:rsid w:val="0058047D"/>
    <w:rsid w:val="005B72A2"/>
    <w:rsid w:val="00687A10"/>
    <w:rsid w:val="006D55C7"/>
    <w:rsid w:val="0070566C"/>
    <w:rsid w:val="0072655B"/>
    <w:rsid w:val="00772D6A"/>
    <w:rsid w:val="007A677C"/>
    <w:rsid w:val="007C26A2"/>
    <w:rsid w:val="007F22E2"/>
    <w:rsid w:val="00822892"/>
    <w:rsid w:val="0085387A"/>
    <w:rsid w:val="0088027E"/>
    <w:rsid w:val="00922E6A"/>
    <w:rsid w:val="00996A23"/>
    <w:rsid w:val="009B1C46"/>
    <w:rsid w:val="009B1E64"/>
    <w:rsid w:val="009B338B"/>
    <w:rsid w:val="009B40B0"/>
    <w:rsid w:val="009D5AFA"/>
    <w:rsid w:val="00A0699C"/>
    <w:rsid w:val="00A1287D"/>
    <w:rsid w:val="00A400E3"/>
    <w:rsid w:val="00A52A90"/>
    <w:rsid w:val="00AA6806"/>
    <w:rsid w:val="00AD563F"/>
    <w:rsid w:val="00B3290B"/>
    <w:rsid w:val="00B946DC"/>
    <w:rsid w:val="00BE3702"/>
    <w:rsid w:val="00C2115A"/>
    <w:rsid w:val="00C3035B"/>
    <w:rsid w:val="00C8295F"/>
    <w:rsid w:val="00CB3028"/>
    <w:rsid w:val="00CD12CE"/>
    <w:rsid w:val="00D41BCC"/>
    <w:rsid w:val="00D82A71"/>
    <w:rsid w:val="00D936E3"/>
    <w:rsid w:val="00D9768E"/>
    <w:rsid w:val="00DB2860"/>
    <w:rsid w:val="00DD0DFF"/>
    <w:rsid w:val="00DE59DA"/>
    <w:rsid w:val="00E07D1F"/>
    <w:rsid w:val="00E2143C"/>
    <w:rsid w:val="00E70699"/>
    <w:rsid w:val="00F61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FDC8E"/>
  <w15:docId w15:val="{3EA06EE8-4066-4BA9-AFB0-E87DCF59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2115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0758711">
      <w:bodyDiv w:val="1"/>
      <w:marLeft w:val="0"/>
      <w:marRight w:val="0"/>
      <w:marTop w:val="0"/>
      <w:marBottom w:val="0"/>
      <w:divBdr>
        <w:top w:val="none" w:sz="0" w:space="0" w:color="auto"/>
        <w:left w:val="none" w:sz="0" w:space="0" w:color="auto"/>
        <w:bottom w:val="none" w:sz="0" w:space="0" w:color="auto"/>
        <w:right w:val="none" w:sz="0" w:space="0" w:color="auto"/>
      </w:divBdr>
    </w:div>
    <w:div w:id="1736394649">
      <w:bodyDiv w:val="1"/>
      <w:marLeft w:val="0"/>
      <w:marRight w:val="0"/>
      <w:marTop w:val="0"/>
      <w:marBottom w:val="0"/>
      <w:divBdr>
        <w:top w:val="none" w:sz="0" w:space="0" w:color="auto"/>
        <w:left w:val="none" w:sz="0" w:space="0" w:color="auto"/>
        <w:bottom w:val="none" w:sz="0" w:space="0" w:color="auto"/>
        <w:right w:val="none" w:sz="0" w:space="0" w:color="auto"/>
      </w:divBdr>
    </w:div>
    <w:div w:id="211802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E3400" w:rsidRDefault="00DE3400">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E3400" w:rsidRDefault="00DE3400" w:rsidP="00AF0AC5">
          <w:pPr>
            <w:pStyle w:val="C796FB26220542558C2A81DE34485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3400"/>
    <w:rsid w:val="00137D67"/>
    <w:rsid w:val="001B4A01"/>
    <w:rsid w:val="002137AC"/>
    <w:rsid w:val="00516A53"/>
    <w:rsid w:val="0058047D"/>
    <w:rsid w:val="00A52A90"/>
    <w:rsid w:val="00D936E3"/>
    <w:rsid w:val="00DE3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4A01"/>
    <w:rPr>
      <w:color w:val="808080"/>
    </w:rPr>
  </w:style>
  <w:style w:type="paragraph" w:customStyle="1" w:styleId="C796FB26220542558C2A81DE34485313">
    <w:name w:val="C796FB26220542558C2A81DE3448531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628</Words>
  <Characters>3585</Characters>
  <Application>Microsoft Office Word</Application>
  <DocSecurity>12</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2024-10-31T21:51:00Z</dcterms:created>
  <dcterms:modified xsi:type="dcterms:W3CDTF">2024-10-31T21:51:00Z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