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526D0" w14:textId="7022BE9D" w:rsidR="005109C5" w:rsidRDefault="00E231D8"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C3438D4" wp14:editId="737F27B2">
                <wp:simplePos x="0" y="0"/>
                <wp:positionH relativeFrom="column">
                  <wp:posOffset>-895350</wp:posOffset>
                </wp:positionH>
                <wp:positionV relativeFrom="paragraph">
                  <wp:posOffset>722630</wp:posOffset>
                </wp:positionV>
                <wp:extent cx="5686425" cy="1727200"/>
                <wp:effectExtent l="0" t="0" r="0" b="0"/>
                <wp:wrapSquare wrapText="bothSides"/>
                <wp:docPr id="447508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EEB6C" w14:textId="77777777" w:rsidR="005109C5" w:rsidRDefault="00823F9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EBA76D6" w14:textId="77777777" w:rsidR="005109C5" w:rsidRPr="001E694D" w:rsidRDefault="00823F9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26DB918" w14:textId="77777777" w:rsidR="005109C5" w:rsidRPr="001E694D" w:rsidRDefault="00823F9C" w:rsidP="009504D0">
                            <w:pPr>
                              <w:pStyle w:val="ContactNumber"/>
                              <w:spacing w:after="600"/>
                              <w:rPr>
                                <w:rFonts w:ascii="Open Sans" w:hAnsi="Open Sans" w:cs="Open Sans"/>
                              </w:rPr>
                            </w:pPr>
                            <w:r w:rsidRPr="001E694D">
                              <w:rPr>
                                <w:rFonts w:ascii="Open Sans" w:hAnsi="Open Sans" w:cs="Open Sans"/>
                              </w:rPr>
                              <w:t>Agedcarequality.gov.au</w:t>
                            </w:r>
                          </w:p>
                          <w:p w14:paraId="7662C740" w14:textId="77777777" w:rsidR="005109C5" w:rsidRDefault="005109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3438D4"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F9EEB6C" w14:textId="77777777" w:rsidR="005109C5" w:rsidRDefault="00823F9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EBA76D6" w14:textId="77777777" w:rsidR="005109C5" w:rsidRPr="001E694D" w:rsidRDefault="00823F9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26DB918" w14:textId="77777777" w:rsidR="005109C5" w:rsidRPr="001E694D" w:rsidRDefault="00823F9C" w:rsidP="009504D0">
                      <w:pPr>
                        <w:pStyle w:val="ContactNumber"/>
                        <w:spacing w:after="600"/>
                        <w:rPr>
                          <w:rFonts w:ascii="Open Sans" w:hAnsi="Open Sans" w:cs="Open Sans"/>
                        </w:rPr>
                      </w:pPr>
                      <w:r w:rsidRPr="001E694D">
                        <w:rPr>
                          <w:rFonts w:ascii="Open Sans" w:hAnsi="Open Sans" w:cs="Open Sans"/>
                        </w:rPr>
                        <w:t>Agedcarequality.gov.au</w:t>
                      </w:r>
                    </w:p>
                    <w:p w14:paraId="7662C740" w14:textId="77777777" w:rsidR="005109C5" w:rsidRDefault="005109C5"/>
                  </w:txbxContent>
                </v:textbox>
                <w10:wrap type="square"/>
              </v:shape>
            </w:pict>
          </mc:Fallback>
        </mc:AlternateContent>
      </w:r>
      <w:r w:rsidR="00823F9C">
        <w:rPr>
          <w:noProof/>
        </w:rPr>
        <w:drawing>
          <wp:anchor distT="360045" distB="180340" distL="114300" distR="114300" simplePos="0" relativeHeight="251659264" behindDoc="1" locked="0" layoutInCell="1" allowOverlap="1" wp14:anchorId="4A74D6C9" wp14:editId="7F60B894">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F4EC636" w14:textId="77777777" w:rsidR="005109C5" w:rsidRPr="001E694D" w:rsidRDefault="005109C5" w:rsidP="001E694D">
      <w:pPr>
        <w:tabs>
          <w:tab w:val="left" w:pos="4569"/>
        </w:tabs>
        <w:rPr>
          <w:rFonts w:ascii="Open Sans" w:hAnsi="Open Sans" w:cs="Open Sans"/>
          <w:color w:val="FFFFFF" w:themeColor="background1"/>
          <w:sz w:val="66"/>
          <w:szCs w:val="66"/>
        </w:rPr>
      </w:pPr>
    </w:p>
    <w:p w14:paraId="3C16FEDA" w14:textId="77777777" w:rsidR="005109C5" w:rsidRDefault="005109C5" w:rsidP="00372ED2">
      <w:pPr>
        <w:spacing w:after="0"/>
        <w:rPr>
          <w:rFonts w:ascii="Open Sans" w:hAnsi="Open Sans" w:cs="Open Sans"/>
          <w:b/>
          <w:bCs/>
          <w:color w:val="FFFFFF" w:themeColor="background1"/>
          <w:sz w:val="66"/>
          <w:szCs w:val="66"/>
        </w:rPr>
      </w:pPr>
    </w:p>
    <w:p w14:paraId="593BC723" w14:textId="77777777" w:rsidR="005109C5" w:rsidRDefault="005109C5" w:rsidP="00372ED2">
      <w:pPr>
        <w:spacing w:after="0"/>
        <w:rPr>
          <w:rFonts w:ascii="Open Sans" w:hAnsi="Open Sans" w:cs="Open Sans"/>
          <w:b/>
          <w:bCs/>
          <w:color w:val="FFFFFF" w:themeColor="background1"/>
          <w:sz w:val="66"/>
          <w:szCs w:val="66"/>
        </w:rPr>
      </w:pPr>
    </w:p>
    <w:p w14:paraId="655370AA" w14:textId="77777777" w:rsidR="005109C5" w:rsidRPr="00412FC5" w:rsidRDefault="005109C5"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8"/>
        <w:gridCol w:w="6180"/>
      </w:tblGrid>
      <w:tr w:rsidR="00E343F9" w14:paraId="6DC9F0DB" w14:textId="77777777" w:rsidTr="00E343F9">
        <w:tc>
          <w:tcPr>
            <w:cnfStyle w:val="001000000000" w:firstRow="0" w:lastRow="0" w:firstColumn="1" w:lastColumn="0" w:oddVBand="0" w:evenVBand="0" w:oddHBand="0" w:evenHBand="0" w:firstRowFirstColumn="0" w:firstRowLastColumn="0" w:lastRowFirstColumn="0" w:lastRowLastColumn="0"/>
            <w:tcW w:w="3227" w:type="dxa"/>
          </w:tcPr>
          <w:p w14:paraId="4D1619A0" w14:textId="77777777" w:rsidR="005109C5" w:rsidRPr="001E694D" w:rsidRDefault="00823F9C"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3E1F03B" w14:textId="77777777" w:rsidR="005109C5" w:rsidRPr="001E694D" w:rsidRDefault="00823F9C"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Helping Hand Aged Care - Ingle Farm</w:t>
            </w:r>
          </w:p>
        </w:tc>
      </w:tr>
      <w:tr w:rsidR="00E343F9" w14:paraId="55D63BF5" w14:textId="77777777" w:rsidTr="00E343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729F133" w14:textId="77777777" w:rsidR="005109C5" w:rsidRPr="001E694D" w:rsidRDefault="00823F9C"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F17243F" w14:textId="77777777" w:rsidR="005109C5" w:rsidRPr="001E694D" w:rsidRDefault="00823F9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6000</w:t>
            </w:r>
          </w:p>
        </w:tc>
      </w:tr>
      <w:tr w:rsidR="00E343F9" w14:paraId="4E5B0726" w14:textId="77777777" w:rsidTr="00E343F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6C71341" w14:textId="77777777" w:rsidR="005109C5" w:rsidRPr="001E694D" w:rsidRDefault="00823F9C"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E3A51A5" w14:textId="77777777" w:rsidR="005109C5" w:rsidRPr="001E694D" w:rsidRDefault="00823F9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7-31 Shackleton</w:t>
            </w:r>
            <w:r w:rsidRPr="001E694D">
              <w:rPr>
                <w:rFonts w:ascii="Open Sans" w:eastAsia="Times New Roman" w:hAnsi="Open Sans" w:cs="Open Sans"/>
                <w:lang w:eastAsia="en-AU"/>
              </w:rPr>
              <w:t xml:space="preserve"> Avenue, INGLE FARM, South Australia, 5098</w:t>
            </w:r>
          </w:p>
        </w:tc>
      </w:tr>
      <w:tr w:rsidR="00E343F9" w14:paraId="13BF20BF" w14:textId="77777777" w:rsidTr="00E343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52E1F57" w14:textId="77777777" w:rsidR="005109C5" w:rsidRPr="001E694D" w:rsidRDefault="00823F9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574FA9D" w14:textId="77777777" w:rsidR="005109C5" w:rsidRPr="001E694D" w:rsidRDefault="00823F9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E343F9" w14:paraId="692468E7" w14:textId="77777777" w:rsidTr="00E343F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657EC58" w14:textId="77777777" w:rsidR="005109C5" w:rsidRPr="001E694D" w:rsidRDefault="00823F9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612C536" w14:textId="77777777" w:rsidR="005109C5" w:rsidRPr="001E694D" w:rsidRDefault="00823F9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4 March 2025 to 6 March 2025</w:t>
            </w:r>
          </w:p>
        </w:tc>
      </w:tr>
      <w:tr w:rsidR="00E343F9" w14:paraId="07975ABF" w14:textId="77777777" w:rsidTr="00E343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4D96047" w14:textId="77777777" w:rsidR="005109C5" w:rsidRPr="001E694D" w:rsidRDefault="00823F9C"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695322041"/>
            <w:placeholder>
              <w:docPart w:val="DefaultPlaceholder_-1854013437"/>
            </w:placeholder>
            <w:date w:fullDate="2025-04-08T00:00:00Z">
              <w:dateFormat w:val="d MMMM yyyy"/>
              <w:lid w:val="en-AU"/>
              <w:storeMappedDataAs w:val="dateTime"/>
              <w:calendar w:val="gregorian"/>
            </w:date>
          </w:sdtPr>
          <w:sdtEndPr/>
          <w:sdtContent>
            <w:tc>
              <w:tcPr>
                <w:tcW w:w="7114" w:type="dxa"/>
                <w:shd w:val="clear" w:color="auto" w:fill="FFFFFF" w:themeFill="background1"/>
              </w:tcPr>
              <w:p w14:paraId="124F4F06" w14:textId="5B364978" w:rsidR="005109C5" w:rsidRPr="001E694D" w:rsidRDefault="005A649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8 April 2025</w:t>
                </w:r>
              </w:p>
            </w:tc>
          </w:sdtContent>
        </w:sdt>
      </w:tr>
      <w:tr w:rsidR="00E343F9" w14:paraId="39CFA53A" w14:textId="77777777" w:rsidTr="00E343F9">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4810264" w14:textId="77777777" w:rsidR="005109C5" w:rsidRPr="001E694D" w:rsidRDefault="00823F9C"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4458839" w14:textId="77777777" w:rsidR="005109C5" w:rsidRPr="001E694D" w:rsidRDefault="00823F9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182 Helping Hand Aged Care Inc </w:t>
            </w:r>
          </w:p>
          <w:p w14:paraId="2A87E101" w14:textId="77777777" w:rsidR="005109C5" w:rsidRPr="001E694D" w:rsidRDefault="00823F9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4017 Helping Hand Aged Care - Ingle Farm</w:t>
            </w:r>
          </w:p>
        </w:tc>
      </w:tr>
    </w:tbl>
    <w:bookmarkEnd w:id="0"/>
    <w:p w14:paraId="6E026EF2" w14:textId="77777777" w:rsidR="005109C5" w:rsidRPr="001E694D" w:rsidRDefault="00823F9C"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E6721B0" w14:textId="77777777" w:rsidR="005109C5" w:rsidRPr="003E162B" w:rsidRDefault="00823F9C"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5844CCF" w14:textId="77777777" w:rsidR="005109C5" w:rsidRPr="001E694D" w:rsidRDefault="00823F9C"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Helping Hand Aged Care - Ingle Farm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Michael Wyborn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F835C05" w14:textId="77777777" w:rsidR="005109C5" w:rsidRPr="001E694D" w:rsidRDefault="00823F9C"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D6DF5D9" w14:textId="77777777" w:rsidR="005109C5" w:rsidRPr="001E694D" w:rsidRDefault="00823F9C"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E7D4AFD" w14:textId="77777777" w:rsidR="005109C5" w:rsidRPr="003E162B" w:rsidRDefault="00823F9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57B2BED9" w14:textId="77777777" w:rsidR="005109C5" w:rsidRPr="001E694D" w:rsidRDefault="00823F9C"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DE1C1BD" w14:textId="57DCDEDC" w:rsidR="005109C5" w:rsidRPr="00867A30" w:rsidRDefault="00823F9C" w:rsidP="00867A30">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the Site Audit report was informe</w:t>
      </w:r>
      <w:r w:rsidRPr="00D5617B">
        <w:rPr>
          <w:rFonts w:ascii="Open Sans" w:hAnsi="Open Sans" w:cs="Open Sans"/>
          <w:color w:val="auto"/>
        </w:rPr>
        <w:t>d by a site assessment, observations at the service, review of documents and interviews with staff, older people/representatives and other</w:t>
      </w:r>
      <w:r w:rsidR="00867A30">
        <w:rPr>
          <w:rFonts w:ascii="Open Sans" w:hAnsi="Open Sans" w:cs="Open Sans"/>
          <w:color w:val="auto"/>
        </w:rPr>
        <w:t>s.</w:t>
      </w:r>
    </w:p>
    <w:p w14:paraId="4F9877EE" w14:textId="2C3B399E" w:rsidR="005109C5" w:rsidRPr="001E694D" w:rsidRDefault="00823F9C"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73DD1F5" w14:textId="77777777" w:rsidR="005109C5" w:rsidRPr="003E162B" w:rsidRDefault="00823F9C"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E343F9" w14:paraId="55872298" w14:textId="77777777" w:rsidTr="00E343F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9AC7E72" w14:textId="77777777" w:rsidR="005109C5" w:rsidRPr="001E694D" w:rsidRDefault="00823F9C"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97B981B" w14:textId="77777777" w:rsidR="005109C5" w:rsidRPr="001E694D" w:rsidRDefault="005356BC"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42242419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22792D3A" w14:textId="77777777" w:rsidTr="00E343F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C46F271" w14:textId="77777777" w:rsidR="005109C5" w:rsidRPr="001E694D" w:rsidRDefault="00823F9C"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8CFAEFF" w14:textId="77777777" w:rsidR="005109C5" w:rsidRPr="001E694D" w:rsidRDefault="005356B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15642039"/>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b/>
                    <w:bCs/>
                  </w:rPr>
                  <w:t>Compliant</w:t>
                </w:r>
              </w:sdtContent>
            </w:sdt>
          </w:p>
        </w:tc>
      </w:tr>
      <w:tr w:rsidR="00E343F9" w14:paraId="38B357A7" w14:textId="77777777" w:rsidTr="00E343F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DC8D394" w14:textId="77777777" w:rsidR="005109C5" w:rsidRPr="001E694D" w:rsidRDefault="00823F9C"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C698F83" w14:textId="6AFE3F1A" w:rsidR="005109C5" w:rsidRPr="001E694D" w:rsidRDefault="005356B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3101566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D5617B">
                  <w:rPr>
                    <w:rFonts w:ascii="Open Sans" w:hAnsi="Open Sans" w:cs="Open Sans"/>
                    <w:b/>
                    <w:bCs/>
                  </w:rPr>
                  <w:t>Compliant</w:t>
                </w:r>
              </w:sdtContent>
            </w:sdt>
          </w:p>
        </w:tc>
      </w:tr>
      <w:tr w:rsidR="00E343F9" w14:paraId="61FF161B" w14:textId="77777777" w:rsidTr="00E343F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3366AF2" w14:textId="77777777" w:rsidR="005109C5" w:rsidRPr="001E694D" w:rsidRDefault="00823F9C"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9B1B87A" w14:textId="77777777" w:rsidR="005109C5" w:rsidRPr="001E694D" w:rsidRDefault="005356B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78866153"/>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b/>
                    <w:bCs/>
                  </w:rPr>
                  <w:t>Compliant</w:t>
                </w:r>
              </w:sdtContent>
            </w:sdt>
          </w:p>
        </w:tc>
      </w:tr>
      <w:tr w:rsidR="00E343F9" w14:paraId="5D940208" w14:textId="77777777" w:rsidTr="00E343F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1FFF855" w14:textId="77777777" w:rsidR="005109C5" w:rsidRPr="001E694D" w:rsidRDefault="00823F9C"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23E68549" w14:textId="77777777" w:rsidR="005109C5" w:rsidRPr="001E694D" w:rsidRDefault="005356B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44856325"/>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b/>
                    <w:bCs/>
                  </w:rPr>
                  <w:t>Compliant</w:t>
                </w:r>
              </w:sdtContent>
            </w:sdt>
          </w:p>
        </w:tc>
      </w:tr>
      <w:tr w:rsidR="00E343F9" w14:paraId="6183BFDC" w14:textId="77777777" w:rsidTr="00E343F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21ED5CF" w14:textId="77777777" w:rsidR="005109C5" w:rsidRPr="001E694D" w:rsidRDefault="00823F9C"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43FD2510" w14:textId="77777777" w:rsidR="005109C5" w:rsidRPr="001E694D" w:rsidRDefault="005356B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87866771"/>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b/>
                    <w:bCs/>
                  </w:rPr>
                  <w:t>Compliant</w:t>
                </w:r>
              </w:sdtContent>
            </w:sdt>
          </w:p>
        </w:tc>
      </w:tr>
      <w:tr w:rsidR="00E343F9" w14:paraId="2AEAC006" w14:textId="77777777" w:rsidTr="00E343F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6644E17" w14:textId="77777777" w:rsidR="005109C5" w:rsidRPr="001E694D" w:rsidRDefault="00823F9C"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11482CD" w14:textId="77777777" w:rsidR="005109C5" w:rsidRPr="001E694D" w:rsidRDefault="005356B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4367864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b/>
                    <w:bCs/>
                  </w:rPr>
                  <w:t>Compliant</w:t>
                </w:r>
              </w:sdtContent>
            </w:sdt>
          </w:p>
        </w:tc>
      </w:tr>
      <w:tr w:rsidR="00E343F9" w14:paraId="256E57E9" w14:textId="77777777" w:rsidTr="00E343F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AD57FF3" w14:textId="77777777" w:rsidR="005109C5" w:rsidRPr="001E694D" w:rsidRDefault="00823F9C"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B9A319E" w14:textId="77777777" w:rsidR="005109C5" w:rsidRPr="001E694D" w:rsidRDefault="005356B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3750412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b/>
                    <w:bCs/>
                  </w:rPr>
                  <w:t>Compliant</w:t>
                </w:r>
              </w:sdtContent>
            </w:sdt>
          </w:p>
        </w:tc>
      </w:tr>
    </w:tbl>
    <w:p w14:paraId="152F537F" w14:textId="77777777" w:rsidR="005109C5" w:rsidRPr="001E694D" w:rsidRDefault="00823F9C"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3A2FE69" w14:textId="77777777" w:rsidR="005109C5" w:rsidRPr="003E162B" w:rsidRDefault="00823F9C"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4658BE5" w14:textId="2B02DAAA" w:rsidR="007D5F43" w:rsidRPr="001E694D" w:rsidRDefault="00823F9C" w:rsidP="007D5F43">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572D1C2" w14:textId="484080E5" w:rsidR="005109C5" w:rsidRPr="001E694D" w:rsidRDefault="00823F9C" w:rsidP="0036130C">
      <w:pPr>
        <w:pStyle w:val="NormalArial"/>
        <w:rPr>
          <w:rFonts w:ascii="Open Sans" w:hAnsi="Open Sans" w:cs="Open Sans"/>
        </w:rPr>
      </w:pPr>
      <w:r w:rsidRPr="001E694D">
        <w:rPr>
          <w:rFonts w:ascii="Open Sans" w:hAnsi="Open Sans" w:cs="Open Sans"/>
        </w:rPr>
        <w:br w:type="page"/>
      </w:r>
    </w:p>
    <w:p w14:paraId="10E5C829" w14:textId="77777777" w:rsidR="005109C5" w:rsidRPr="001E694D" w:rsidRDefault="00823F9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E343F9" w14:paraId="32F103C0" w14:textId="77777777" w:rsidTr="00E343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A3C87B6" w14:textId="77777777" w:rsidR="005109C5" w:rsidRPr="001E694D" w:rsidRDefault="00823F9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5F2F4182" w14:textId="77777777" w:rsidR="005109C5" w:rsidRPr="001E694D" w:rsidRDefault="005109C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343F9" w14:paraId="275550A9" w14:textId="77777777" w:rsidTr="00E343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29A953" w14:textId="77777777" w:rsidR="005109C5" w:rsidRPr="001E694D" w:rsidRDefault="00823F9C"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051C76B" w14:textId="77777777" w:rsidR="005109C5" w:rsidRPr="001E694D" w:rsidRDefault="00823F9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C5C2DC8" w14:textId="77777777" w:rsidR="005109C5" w:rsidRPr="001E694D" w:rsidRDefault="005356B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675002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73AA819A" w14:textId="77777777" w:rsidTr="00E343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0438BE" w14:textId="77777777" w:rsidR="005109C5" w:rsidRPr="00D5617B" w:rsidRDefault="00823F9C" w:rsidP="002C5FA9">
            <w:pPr>
              <w:spacing w:line="22" w:lineRule="atLeast"/>
              <w:rPr>
                <w:rFonts w:ascii="Open Sans" w:hAnsi="Open Sans" w:cs="Open Sans"/>
              </w:rPr>
            </w:pPr>
            <w:r w:rsidRPr="00D5617B">
              <w:rPr>
                <w:rFonts w:ascii="Open Sans" w:hAnsi="Open Sans" w:cs="Open Sans"/>
              </w:rPr>
              <w:t>Requirement 1(3)(b)</w:t>
            </w:r>
          </w:p>
        </w:tc>
        <w:tc>
          <w:tcPr>
            <w:tcW w:w="6437" w:type="dxa"/>
            <w:shd w:val="clear" w:color="auto" w:fill="auto"/>
          </w:tcPr>
          <w:p w14:paraId="3001803B" w14:textId="77777777" w:rsidR="005109C5" w:rsidRPr="00D5617B" w:rsidRDefault="00823F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D5617B">
              <w:rPr>
                <w:rFonts w:ascii="Open Sans" w:hAnsi="Open Sans" w:cs="Open Sans"/>
              </w:rPr>
              <w:t>Care and services are culturally safe</w:t>
            </w:r>
          </w:p>
        </w:tc>
        <w:tc>
          <w:tcPr>
            <w:tcW w:w="1977" w:type="dxa"/>
            <w:shd w:val="clear" w:color="auto" w:fill="auto"/>
          </w:tcPr>
          <w:p w14:paraId="44A11B8B" w14:textId="77777777" w:rsidR="005109C5" w:rsidRPr="001E694D" w:rsidRDefault="005356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2010693"/>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215ABEF1" w14:textId="77777777" w:rsidTr="00E343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3AF68A" w14:textId="77777777" w:rsidR="005109C5" w:rsidRPr="00D5617B" w:rsidRDefault="00823F9C" w:rsidP="002C5FA9">
            <w:pPr>
              <w:spacing w:line="22" w:lineRule="atLeast"/>
              <w:rPr>
                <w:rFonts w:ascii="Open Sans" w:hAnsi="Open Sans" w:cs="Open Sans"/>
              </w:rPr>
            </w:pPr>
            <w:r w:rsidRPr="00D5617B">
              <w:rPr>
                <w:rFonts w:ascii="Open Sans" w:hAnsi="Open Sans" w:cs="Open Sans"/>
              </w:rPr>
              <w:t>Requirement 1(3)(c)</w:t>
            </w:r>
          </w:p>
        </w:tc>
        <w:tc>
          <w:tcPr>
            <w:tcW w:w="6437" w:type="dxa"/>
            <w:shd w:val="clear" w:color="auto" w:fill="auto"/>
          </w:tcPr>
          <w:p w14:paraId="4411073D" w14:textId="77777777" w:rsidR="005109C5" w:rsidRPr="00D5617B" w:rsidRDefault="00823F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D5617B">
              <w:rPr>
                <w:rFonts w:ascii="Open Sans" w:hAnsi="Open Sans" w:cs="Open Sans"/>
              </w:rPr>
              <w:t xml:space="preserve">Each consumer is supported to exercise choice and independence, including to: </w:t>
            </w:r>
          </w:p>
          <w:p w14:paraId="5C4F99C8" w14:textId="77777777" w:rsidR="005109C5" w:rsidRPr="00D5617B" w:rsidRDefault="00823F9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D5617B">
              <w:rPr>
                <w:rFonts w:ascii="Open Sans" w:hAnsi="Open Sans" w:cs="Open Sans"/>
              </w:rPr>
              <w:t>make decisions about their own care and the way care and services are delivered; and</w:t>
            </w:r>
          </w:p>
          <w:p w14:paraId="74CB79B3" w14:textId="77777777" w:rsidR="005109C5" w:rsidRPr="00D5617B" w:rsidRDefault="00823F9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D5617B">
              <w:rPr>
                <w:rFonts w:ascii="Open Sans" w:hAnsi="Open Sans" w:cs="Open Sans"/>
              </w:rPr>
              <w:t>make decisions about when family, friends, carers or others should be involved in their care; and</w:t>
            </w:r>
          </w:p>
          <w:p w14:paraId="3D08C562" w14:textId="77777777" w:rsidR="005109C5" w:rsidRPr="00D5617B" w:rsidRDefault="00823F9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D5617B">
              <w:rPr>
                <w:rFonts w:ascii="Open Sans" w:hAnsi="Open Sans" w:cs="Open Sans"/>
              </w:rPr>
              <w:t xml:space="preserve">communicate their decisions; and </w:t>
            </w:r>
          </w:p>
          <w:p w14:paraId="14891619" w14:textId="77777777" w:rsidR="005109C5" w:rsidRPr="00D5617B" w:rsidRDefault="00823F9C"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D5617B">
              <w:rPr>
                <w:rFonts w:ascii="Open Sans" w:hAnsi="Open Sans" w:cs="Open Sans"/>
              </w:rPr>
              <w:t>make connections with others and maintain relationships of choice, including intimate relationships.</w:t>
            </w:r>
          </w:p>
        </w:tc>
        <w:tc>
          <w:tcPr>
            <w:tcW w:w="1977" w:type="dxa"/>
            <w:shd w:val="clear" w:color="auto" w:fill="auto"/>
          </w:tcPr>
          <w:p w14:paraId="6A217A39" w14:textId="128FE56C" w:rsidR="005109C5" w:rsidRPr="001E694D" w:rsidRDefault="00535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2464260"/>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D5617B">
                  <w:rPr>
                    <w:rFonts w:ascii="Open Sans" w:hAnsi="Open Sans" w:cs="Open Sans"/>
                    <w:color w:val="auto"/>
                  </w:rPr>
                  <w:t>Compliant</w:t>
                </w:r>
              </w:sdtContent>
            </w:sdt>
          </w:p>
        </w:tc>
      </w:tr>
      <w:tr w:rsidR="00E343F9" w14:paraId="78B3E452" w14:textId="77777777" w:rsidTr="00E343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5BDC0C"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2C15908D" w14:textId="77777777" w:rsidR="005109C5" w:rsidRPr="001E694D" w:rsidRDefault="00823F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5257430B" w14:textId="77777777" w:rsidR="005109C5" w:rsidRPr="001E694D" w:rsidRDefault="005356B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4195893"/>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61FB0F9C" w14:textId="77777777" w:rsidTr="00E343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4B0A23"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1D0AD5D" w14:textId="77777777" w:rsidR="005109C5" w:rsidRPr="001E694D" w:rsidRDefault="00823F9C"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1D97C206" w14:textId="77777777" w:rsidR="005109C5" w:rsidRPr="001E694D" w:rsidRDefault="00535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264324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464D64CD" w14:textId="77777777" w:rsidTr="00E343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92ACAF"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50F7ADAF" w14:textId="77777777" w:rsidR="005109C5" w:rsidRPr="001E694D" w:rsidRDefault="00823F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48CEF302" w14:textId="77777777" w:rsidR="005109C5" w:rsidRPr="001E694D" w:rsidRDefault="005356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44814993"/>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bl>
    <w:p w14:paraId="2220D47B" w14:textId="77777777" w:rsidR="005109C5" w:rsidRPr="003E162B" w:rsidRDefault="00823F9C" w:rsidP="001A5684">
      <w:pPr>
        <w:pStyle w:val="Heading20"/>
        <w:rPr>
          <w:rFonts w:ascii="Open Sans" w:hAnsi="Open Sans" w:cs="Open Sans"/>
          <w:color w:val="781E77"/>
        </w:rPr>
      </w:pPr>
      <w:r w:rsidRPr="003E162B">
        <w:rPr>
          <w:rFonts w:ascii="Open Sans" w:hAnsi="Open Sans" w:cs="Open Sans"/>
          <w:color w:val="781E77"/>
        </w:rPr>
        <w:t>Findings</w:t>
      </w:r>
    </w:p>
    <w:p w14:paraId="75107AA7" w14:textId="346382D7" w:rsidR="006E6630" w:rsidRDefault="006E6630" w:rsidP="006E6630">
      <w:pPr>
        <w:pStyle w:val="NormalArial"/>
        <w:rPr>
          <w:rFonts w:ascii="Open Sans" w:hAnsi="Open Sans" w:cs="Open Sans"/>
        </w:rPr>
      </w:pPr>
      <w:r w:rsidRPr="006E6630">
        <w:rPr>
          <w:rFonts w:ascii="Open Sans" w:hAnsi="Open Sans" w:cs="Open Sans"/>
        </w:rPr>
        <w:t xml:space="preserve">Consumers and representatives </w:t>
      </w:r>
      <w:r w:rsidR="00EE1287">
        <w:rPr>
          <w:rFonts w:ascii="Open Sans" w:hAnsi="Open Sans" w:cs="Open Sans"/>
        </w:rPr>
        <w:t>advised they</w:t>
      </w:r>
      <w:r w:rsidRPr="006E6630">
        <w:rPr>
          <w:rFonts w:ascii="Open Sans" w:hAnsi="Open Sans" w:cs="Open Sans"/>
        </w:rPr>
        <w:t xml:space="preserve"> are treated with dignity and respect, and their identities, cultures, and diversit</w:t>
      </w:r>
      <w:r w:rsidR="00EE1287">
        <w:rPr>
          <w:rFonts w:ascii="Open Sans" w:hAnsi="Open Sans" w:cs="Open Sans"/>
        </w:rPr>
        <w:t xml:space="preserve">y is </w:t>
      </w:r>
      <w:r w:rsidRPr="006E6630">
        <w:rPr>
          <w:rFonts w:ascii="Open Sans" w:hAnsi="Open Sans" w:cs="Open Sans"/>
        </w:rPr>
        <w:t xml:space="preserve">valued. Staff demonstrated </w:t>
      </w:r>
      <w:r w:rsidR="00A44853">
        <w:rPr>
          <w:rFonts w:ascii="Open Sans" w:hAnsi="Open Sans" w:cs="Open Sans"/>
        </w:rPr>
        <w:t xml:space="preserve">appropriate </w:t>
      </w:r>
      <w:r w:rsidRPr="006E6630">
        <w:rPr>
          <w:rFonts w:ascii="Open Sans" w:hAnsi="Open Sans" w:cs="Open Sans"/>
        </w:rPr>
        <w:t xml:space="preserve">understanding of </w:t>
      </w:r>
      <w:r w:rsidR="00A44853">
        <w:rPr>
          <w:rFonts w:ascii="Open Sans" w:hAnsi="Open Sans" w:cs="Open Sans"/>
        </w:rPr>
        <w:t xml:space="preserve">individual </w:t>
      </w:r>
      <w:r w:rsidRPr="006E6630">
        <w:rPr>
          <w:rFonts w:ascii="Open Sans" w:hAnsi="Open Sans" w:cs="Open Sans"/>
        </w:rPr>
        <w:t>consumer</w:t>
      </w:r>
      <w:r w:rsidR="00A44853">
        <w:rPr>
          <w:rFonts w:ascii="Open Sans" w:hAnsi="Open Sans" w:cs="Open Sans"/>
        </w:rPr>
        <w:t>s</w:t>
      </w:r>
      <w:r w:rsidRPr="006E6630">
        <w:rPr>
          <w:rFonts w:ascii="Open Sans" w:hAnsi="Open Sans" w:cs="Open Sans"/>
        </w:rPr>
        <w:t xml:space="preserve"> cultural backgrounds and how they actively promote cultural awareness in their daily practices. C</w:t>
      </w:r>
      <w:r w:rsidR="00A44853">
        <w:rPr>
          <w:rFonts w:ascii="Open Sans" w:hAnsi="Open Sans" w:cs="Open Sans"/>
        </w:rPr>
        <w:t>onsumer c</w:t>
      </w:r>
      <w:r w:rsidRPr="006E6630">
        <w:rPr>
          <w:rFonts w:ascii="Open Sans" w:hAnsi="Open Sans" w:cs="Open Sans"/>
        </w:rPr>
        <w:t xml:space="preserve">are documentation </w:t>
      </w:r>
      <w:r w:rsidR="00A44853">
        <w:rPr>
          <w:rFonts w:ascii="Open Sans" w:hAnsi="Open Sans" w:cs="Open Sans"/>
        </w:rPr>
        <w:t>highlighted</w:t>
      </w:r>
      <w:r w:rsidRPr="006E6630">
        <w:rPr>
          <w:rFonts w:ascii="Open Sans" w:hAnsi="Open Sans" w:cs="Open Sans"/>
        </w:rPr>
        <w:t xml:space="preserve"> important personal information to inform staff about each consumer’s diversity and individual needs. Policies and procedures </w:t>
      </w:r>
      <w:r w:rsidR="00A44853">
        <w:rPr>
          <w:rFonts w:ascii="Open Sans" w:hAnsi="Open Sans" w:cs="Open Sans"/>
        </w:rPr>
        <w:t>support staff knowledge of how to ensure that</w:t>
      </w:r>
      <w:r w:rsidRPr="006E6630">
        <w:rPr>
          <w:rFonts w:ascii="Open Sans" w:hAnsi="Open Sans" w:cs="Open Sans"/>
        </w:rPr>
        <w:t xml:space="preserve"> consumers </w:t>
      </w:r>
      <w:r w:rsidR="00A44853">
        <w:rPr>
          <w:rFonts w:ascii="Open Sans" w:hAnsi="Open Sans" w:cs="Open Sans"/>
        </w:rPr>
        <w:t>are</w:t>
      </w:r>
      <w:r w:rsidRPr="006E6630">
        <w:rPr>
          <w:rFonts w:ascii="Open Sans" w:hAnsi="Open Sans" w:cs="Open Sans"/>
        </w:rPr>
        <w:t xml:space="preserve"> treated with dignity and respect and their identities valued. Training records </w:t>
      </w:r>
      <w:r w:rsidR="00A44853">
        <w:rPr>
          <w:rFonts w:ascii="Open Sans" w:hAnsi="Open Sans" w:cs="Open Sans"/>
        </w:rPr>
        <w:t xml:space="preserve">demonstrated </w:t>
      </w:r>
      <w:r w:rsidR="00A44853">
        <w:rPr>
          <w:rFonts w:ascii="Open Sans" w:hAnsi="Open Sans" w:cs="Open Sans"/>
        </w:rPr>
        <w:lastRenderedPageBreak/>
        <w:t>that</w:t>
      </w:r>
      <w:r w:rsidRPr="006E6630">
        <w:rPr>
          <w:rFonts w:ascii="Open Sans" w:hAnsi="Open Sans" w:cs="Open Sans"/>
        </w:rPr>
        <w:t xml:space="preserve"> staff have undertaken training </w:t>
      </w:r>
      <w:r w:rsidR="00A44853">
        <w:rPr>
          <w:rFonts w:ascii="Open Sans" w:hAnsi="Open Sans" w:cs="Open Sans"/>
        </w:rPr>
        <w:t>including</w:t>
      </w:r>
      <w:r w:rsidRPr="006E6630">
        <w:rPr>
          <w:rFonts w:ascii="Open Sans" w:hAnsi="Open Sans" w:cs="Open Sans"/>
        </w:rPr>
        <w:t xml:space="preserve"> social inclusion and diversity, consumer rights, privacy and dignity and</w:t>
      </w:r>
      <w:r w:rsidR="00A44853">
        <w:rPr>
          <w:rFonts w:ascii="Open Sans" w:hAnsi="Open Sans" w:cs="Open Sans"/>
        </w:rPr>
        <w:t xml:space="preserve"> the</w:t>
      </w:r>
      <w:r w:rsidRPr="006E6630">
        <w:rPr>
          <w:rFonts w:ascii="Open Sans" w:hAnsi="Open Sans" w:cs="Open Sans"/>
        </w:rPr>
        <w:t xml:space="preserve"> Aged Care Code of Conduct.</w:t>
      </w:r>
    </w:p>
    <w:p w14:paraId="79BCAAE3" w14:textId="19483124" w:rsidR="006E6630" w:rsidRDefault="006E6630" w:rsidP="006E6630">
      <w:pPr>
        <w:pStyle w:val="NormalArial"/>
        <w:rPr>
          <w:rFonts w:ascii="Open Sans" w:hAnsi="Open Sans" w:cs="Open Sans"/>
        </w:rPr>
      </w:pPr>
      <w:r w:rsidRPr="006E6630">
        <w:rPr>
          <w:rFonts w:ascii="Open Sans" w:hAnsi="Open Sans" w:cs="Open Sans"/>
        </w:rPr>
        <w:t xml:space="preserve">Consumers and representatives </w:t>
      </w:r>
      <w:r w:rsidR="00A44853">
        <w:rPr>
          <w:rFonts w:ascii="Open Sans" w:hAnsi="Open Sans" w:cs="Open Sans"/>
        </w:rPr>
        <w:t>advised that</w:t>
      </w:r>
      <w:r w:rsidRPr="006E6630">
        <w:rPr>
          <w:rFonts w:ascii="Open Sans" w:hAnsi="Open Sans" w:cs="Open Sans"/>
        </w:rPr>
        <w:t xml:space="preserve"> care and services </w:t>
      </w:r>
      <w:r w:rsidR="00A44853">
        <w:rPr>
          <w:rFonts w:ascii="Open Sans" w:hAnsi="Open Sans" w:cs="Open Sans"/>
        </w:rPr>
        <w:t>they receive</w:t>
      </w:r>
      <w:r w:rsidRPr="006E6630">
        <w:rPr>
          <w:rFonts w:ascii="Open Sans" w:hAnsi="Open Sans" w:cs="Open Sans"/>
        </w:rPr>
        <w:t xml:space="preserve"> are culturally safe with consideration and support for cultural needs when planning and providing care. Consumers </w:t>
      </w:r>
      <w:r w:rsidR="00A44853">
        <w:rPr>
          <w:rFonts w:ascii="Open Sans" w:hAnsi="Open Sans" w:cs="Open Sans"/>
        </w:rPr>
        <w:t>advised that</w:t>
      </w:r>
      <w:r w:rsidRPr="006E6630">
        <w:rPr>
          <w:rFonts w:ascii="Open Sans" w:hAnsi="Open Sans" w:cs="Open Sans"/>
        </w:rPr>
        <w:t xml:space="preserve"> staff </w:t>
      </w:r>
      <w:r w:rsidR="00A44853">
        <w:rPr>
          <w:rFonts w:ascii="Open Sans" w:hAnsi="Open Sans" w:cs="Open Sans"/>
        </w:rPr>
        <w:t>a</w:t>
      </w:r>
      <w:r w:rsidRPr="006E6630">
        <w:rPr>
          <w:rFonts w:ascii="Open Sans" w:hAnsi="Open Sans" w:cs="Open Sans"/>
        </w:rPr>
        <w:t xml:space="preserve">re supportive of who they are, their backgrounds and </w:t>
      </w:r>
      <w:r w:rsidR="00A44853">
        <w:rPr>
          <w:rFonts w:ascii="Open Sans" w:hAnsi="Open Sans" w:cs="Open Sans"/>
        </w:rPr>
        <w:t>routinely support</w:t>
      </w:r>
      <w:r w:rsidRPr="006E6630">
        <w:rPr>
          <w:rFonts w:ascii="Open Sans" w:hAnsi="Open Sans" w:cs="Open Sans"/>
        </w:rPr>
        <w:t xml:space="preserve"> them to feel respected, valued and safe. Staff demonstrated understanding and respect of individual cultural differences and were observed providing care accordingly. C</w:t>
      </w:r>
      <w:r w:rsidR="00A44853">
        <w:rPr>
          <w:rFonts w:ascii="Open Sans" w:hAnsi="Open Sans" w:cs="Open Sans"/>
        </w:rPr>
        <w:t>onsumer c</w:t>
      </w:r>
      <w:r w:rsidRPr="006E6630">
        <w:rPr>
          <w:rFonts w:ascii="Open Sans" w:hAnsi="Open Sans" w:cs="Open Sans"/>
        </w:rPr>
        <w:t xml:space="preserve">are documentation </w:t>
      </w:r>
      <w:r w:rsidR="00A44853">
        <w:rPr>
          <w:rFonts w:ascii="Open Sans" w:hAnsi="Open Sans" w:cs="Open Sans"/>
        </w:rPr>
        <w:t xml:space="preserve">demonstrated records that include </w:t>
      </w:r>
      <w:r w:rsidRPr="006E6630">
        <w:rPr>
          <w:rFonts w:ascii="Open Sans" w:hAnsi="Open Sans" w:cs="Open Sans"/>
        </w:rPr>
        <w:t>individual cultural needs and preferences to facilitate and support delivery of</w:t>
      </w:r>
      <w:r w:rsidR="00682378">
        <w:rPr>
          <w:rFonts w:ascii="Open Sans" w:hAnsi="Open Sans" w:cs="Open Sans"/>
        </w:rPr>
        <w:t xml:space="preserve"> safe</w:t>
      </w:r>
      <w:r w:rsidRPr="006E6630">
        <w:rPr>
          <w:rFonts w:ascii="Open Sans" w:hAnsi="Open Sans" w:cs="Open Sans"/>
        </w:rPr>
        <w:t xml:space="preserve"> care and services.</w:t>
      </w:r>
    </w:p>
    <w:p w14:paraId="47A1F15C" w14:textId="40F51A93" w:rsidR="006E6630" w:rsidRDefault="006E6630" w:rsidP="006E6630">
      <w:pPr>
        <w:pStyle w:val="NormalArial"/>
        <w:rPr>
          <w:rFonts w:ascii="Open Sans" w:hAnsi="Open Sans" w:cs="Open Sans"/>
        </w:rPr>
      </w:pPr>
      <w:r w:rsidRPr="006E6630">
        <w:rPr>
          <w:rFonts w:ascii="Open Sans" w:hAnsi="Open Sans" w:cs="Open Sans"/>
        </w:rPr>
        <w:t xml:space="preserve">Consumers and representatives </w:t>
      </w:r>
      <w:r w:rsidR="00A44853">
        <w:rPr>
          <w:rFonts w:ascii="Open Sans" w:hAnsi="Open Sans" w:cs="Open Sans"/>
        </w:rPr>
        <w:t>advised</w:t>
      </w:r>
      <w:r w:rsidRPr="006E6630">
        <w:rPr>
          <w:rFonts w:ascii="Open Sans" w:hAnsi="Open Sans" w:cs="Open Sans"/>
        </w:rPr>
        <w:t xml:space="preserve"> the service supports them to exercise choice and independence about their own care, </w:t>
      </w:r>
      <w:r w:rsidR="00A44853">
        <w:rPr>
          <w:rFonts w:ascii="Open Sans" w:hAnsi="Open Sans" w:cs="Open Sans"/>
        </w:rPr>
        <w:t xml:space="preserve">including </w:t>
      </w:r>
      <w:r w:rsidRPr="006E6630">
        <w:rPr>
          <w:rFonts w:ascii="Open Sans" w:hAnsi="Open Sans" w:cs="Open Sans"/>
        </w:rPr>
        <w:t xml:space="preserve">how it is delivered and who </w:t>
      </w:r>
      <w:r w:rsidR="00A44853">
        <w:rPr>
          <w:rFonts w:ascii="Open Sans" w:hAnsi="Open Sans" w:cs="Open Sans"/>
        </w:rPr>
        <w:t>is</w:t>
      </w:r>
      <w:r w:rsidRPr="006E6630">
        <w:rPr>
          <w:rFonts w:ascii="Open Sans" w:hAnsi="Open Sans" w:cs="Open Sans"/>
        </w:rPr>
        <w:t xml:space="preserve"> involved in the decision-making process. Staff </w:t>
      </w:r>
      <w:r w:rsidR="00A44853">
        <w:rPr>
          <w:rFonts w:ascii="Open Sans" w:hAnsi="Open Sans" w:cs="Open Sans"/>
        </w:rPr>
        <w:t>demonstrated how they regularly</w:t>
      </w:r>
      <w:r w:rsidRPr="006E6630">
        <w:rPr>
          <w:rFonts w:ascii="Open Sans" w:hAnsi="Open Sans" w:cs="Open Sans"/>
        </w:rPr>
        <w:t xml:space="preserve"> support consumers </w:t>
      </w:r>
      <w:r w:rsidR="00A44853">
        <w:rPr>
          <w:rFonts w:ascii="Open Sans" w:hAnsi="Open Sans" w:cs="Open Sans"/>
        </w:rPr>
        <w:t xml:space="preserve">to </w:t>
      </w:r>
      <w:r w:rsidRPr="006E6630">
        <w:rPr>
          <w:rFonts w:ascii="Open Sans" w:hAnsi="Open Sans" w:cs="Open Sans"/>
        </w:rPr>
        <w:t>assist them to maintain relationships</w:t>
      </w:r>
      <w:r w:rsidR="00A44853">
        <w:rPr>
          <w:rFonts w:ascii="Open Sans" w:hAnsi="Open Sans" w:cs="Open Sans"/>
        </w:rPr>
        <w:t xml:space="preserve"> of choice,</w:t>
      </w:r>
      <w:r w:rsidRPr="006E6630">
        <w:rPr>
          <w:rFonts w:ascii="Open Sans" w:hAnsi="Open Sans" w:cs="Open Sans"/>
        </w:rPr>
        <w:t xml:space="preserve"> including </w:t>
      </w:r>
      <w:r w:rsidR="00A44853">
        <w:rPr>
          <w:rFonts w:ascii="Open Sans" w:hAnsi="Open Sans" w:cs="Open Sans"/>
        </w:rPr>
        <w:t xml:space="preserve">making </w:t>
      </w:r>
      <w:r w:rsidRPr="006E6630">
        <w:rPr>
          <w:rFonts w:ascii="Open Sans" w:hAnsi="Open Sans" w:cs="Open Sans"/>
        </w:rPr>
        <w:t xml:space="preserve">decisions about their care, daily routine, choice of activities and meals. </w:t>
      </w:r>
    </w:p>
    <w:p w14:paraId="06A44504" w14:textId="0191EFD3" w:rsidR="006E6630" w:rsidRDefault="006E6630" w:rsidP="006E6630">
      <w:pPr>
        <w:pStyle w:val="NormalArial"/>
        <w:rPr>
          <w:rFonts w:ascii="Open Sans" w:hAnsi="Open Sans" w:cs="Open Sans"/>
        </w:rPr>
      </w:pPr>
      <w:r w:rsidRPr="006E6630">
        <w:rPr>
          <w:rFonts w:ascii="Open Sans" w:hAnsi="Open Sans" w:cs="Open Sans"/>
        </w:rPr>
        <w:t xml:space="preserve">Consumers and representatives </w:t>
      </w:r>
      <w:r w:rsidR="00A44853">
        <w:rPr>
          <w:rFonts w:ascii="Open Sans" w:hAnsi="Open Sans" w:cs="Open Sans"/>
        </w:rPr>
        <w:t>advised they</w:t>
      </w:r>
      <w:r w:rsidRPr="006E6630">
        <w:rPr>
          <w:rFonts w:ascii="Open Sans" w:hAnsi="Open Sans" w:cs="Open Sans"/>
        </w:rPr>
        <w:t xml:space="preserve"> feel supported by the service to </w:t>
      </w:r>
      <w:r w:rsidR="00A44853">
        <w:rPr>
          <w:rFonts w:ascii="Open Sans" w:hAnsi="Open Sans" w:cs="Open Sans"/>
        </w:rPr>
        <w:t>engage</w:t>
      </w:r>
      <w:r w:rsidRPr="006E6630">
        <w:rPr>
          <w:rFonts w:ascii="Open Sans" w:hAnsi="Open Sans" w:cs="Open Sans"/>
        </w:rPr>
        <w:t xml:space="preserve"> risk to enable them to live the best life they can. Consumers </w:t>
      </w:r>
      <w:r w:rsidR="00A44853">
        <w:rPr>
          <w:rFonts w:ascii="Open Sans" w:hAnsi="Open Sans" w:cs="Open Sans"/>
        </w:rPr>
        <w:t xml:space="preserve">advised they participate in </w:t>
      </w:r>
      <w:r w:rsidRPr="006E6630">
        <w:rPr>
          <w:rFonts w:ascii="Open Sans" w:hAnsi="Open Sans" w:cs="Open Sans"/>
        </w:rPr>
        <w:t xml:space="preserve">discussions </w:t>
      </w:r>
      <w:r w:rsidR="00A44853">
        <w:rPr>
          <w:rFonts w:ascii="Open Sans" w:hAnsi="Open Sans" w:cs="Open Sans"/>
        </w:rPr>
        <w:t>and</w:t>
      </w:r>
      <w:r w:rsidRPr="006E6630">
        <w:rPr>
          <w:rFonts w:ascii="Open Sans" w:hAnsi="Open Sans" w:cs="Open Sans"/>
        </w:rPr>
        <w:t xml:space="preserve"> assessments in relation to activit</w:t>
      </w:r>
      <w:r w:rsidR="00A44853">
        <w:rPr>
          <w:rFonts w:ascii="Open Sans" w:hAnsi="Open Sans" w:cs="Open Sans"/>
        </w:rPr>
        <w:t>ies</w:t>
      </w:r>
      <w:r w:rsidRPr="006E6630">
        <w:rPr>
          <w:rFonts w:ascii="Open Sans" w:hAnsi="Open Sans" w:cs="Open Sans"/>
        </w:rPr>
        <w:t xml:space="preserve"> of high risk</w:t>
      </w:r>
      <w:r w:rsidR="00A44853">
        <w:rPr>
          <w:rFonts w:ascii="Open Sans" w:hAnsi="Open Sans" w:cs="Open Sans"/>
        </w:rPr>
        <w:t>, and s</w:t>
      </w:r>
      <w:r w:rsidRPr="006E6630">
        <w:rPr>
          <w:rFonts w:ascii="Open Sans" w:hAnsi="Open Sans" w:cs="Open Sans"/>
        </w:rPr>
        <w:t xml:space="preserve">taff </w:t>
      </w:r>
      <w:r w:rsidR="00A44853">
        <w:rPr>
          <w:rFonts w:ascii="Open Sans" w:hAnsi="Open Sans" w:cs="Open Sans"/>
        </w:rPr>
        <w:t>demonstrated appropriate knowledge</w:t>
      </w:r>
      <w:r w:rsidRPr="006E6630">
        <w:rPr>
          <w:rFonts w:ascii="Open Sans" w:hAnsi="Open Sans" w:cs="Open Sans"/>
        </w:rPr>
        <w:t xml:space="preserve"> of consumers who chose to undertake activities of risk and how they are supported to understand the benefits and potential harm of their chosen activities. C</w:t>
      </w:r>
      <w:r w:rsidR="00A44853">
        <w:rPr>
          <w:rFonts w:ascii="Open Sans" w:hAnsi="Open Sans" w:cs="Open Sans"/>
        </w:rPr>
        <w:t>onsumer c</w:t>
      </w:r>
      <w:r w:rsidRPr="006E6630">
        <w:rPr>
          <w:rFonts w:ascii="Open Sans" w:hAnsi="Open Sans" w:cs="Open Sans"/>
        </w:rPr>
        <w:t>are documentation include</w:t>
      </w:r>
      <w:r w:rsidR="00A44853">
        <w:rPr>
          <w:rFonts w:ascii="Open Sans" w:hAnsi="Open Sans" w:cs="Open Sans"/>
        </w:rPr>
        <w:t>s</w:t>
      </w:r>
      <w:r w:rsidRPr="006E6630">
        <w:rPr>
          <w:rFonts w:ascii="Open Sans" w:hAnsi="Open Sans" w:cs="Open Sans"/>
        </w:rPr>
        <w:t xml:space="preserve"> dignity of risk assessments </w:t>
      </w:r>
      <w:r w:rsidR="00A44853">
        <w:rPr>
          <w:rFonts w:ascii="Open Sans" w:hAnsi="Open Sans" w:cs="Open Sans"/>
        </w:rPr>
        <w:t>which highlight consumer’s</w:t>
      </w:r>
      <w:r w:rsidRPr="006E6630">
        <w:rPr>
          <w:rFonts w:ascii="Open Sans" w:hAnsi="Open Sans" w:cs="Open Sans"/>
        </w:rPr>
        <w:t xml:space="preserve"> chosen activit</w:t>
      </w:r>
      <w:r w:rsidR="00A44853">
        <w:rPr>
          <w:rFonts w:ascii="Open Sans" w:hAnsi="Open Sans" w:cs="Open Sans"/>
        </w:rPr>
        <w:t>ies</w:t>
      </w:r>
      <w:r w:rsidRPr="006E6630">
        <w:rPr>
          <w:rFonts w:ascii="Open Sans" w:hAnsi="Open Sans" w:cs="Open Sans"/>
        </w:rPr>
        <w:t xml:space="preserve"> and associated risks and outline</w:t>
      </w:r>
      <w:r w:rsidR="00A44853">
        <w:rPr>
          <w:rFonts w:ascii="Open Sans" w:hAnsi="Open Sans" w:cs="Open Sans"/>
        </w:rPr>
        <w:t>s relevant</w:t>
      </w:r>
      <w:r w:rsidRPr="006E6630">
        <w:rPr>
          <w:rFonts w:ascii="Open Sans" w:hAnsi="Open Sans" w:cs="Open Sans"/>
        </w:rPr>
        <w:t xml:space="preserve"> mitigation strategies.</w:t>
      </w:r>
    </w:p>
    <w:p w14:paraId="06DB52BC" w14:textId="793E9E9D" w:rsidR="006E6630" w:rsidRDefault="006E6630" w:rsidP="006E6630">
      <w:pPr>
        <w:pStyle w:val="NormalArial"/>
        <w:rPr>
          <w:rFonts w:ascii="Open Sans" w:hAnsi="Open Sans" w:cs="Open Sans"/>
        </w:rPr>
      </w:pPr>
      <w:r w:rsidRPr="006E6630">
        <w:rPr>
          <w:rFonts w:ascii="Open Sans" w:hAnsi="Open Sans" w:cs="Open Sans"/>
        </w:rPr>
        <w:t xml:space="preserve">Consumers </w:t>
      </w:r>
      <w:r w:rsidR="00A44853">
        <w:rPr>
          <w:rFonts w:ascii="Open Sans" w:hAnsi="Open Sans" w:cs="Open Sans"/>
        </w:rPr>
        <w:t>advised that information made available</w:t>
      </w:r>
      <w:r w:rsidRPr="006E6630">
        <w:rPr>
          <w:rFonts w:ascii="Open Sans" w:hAnsi="Open Sans" w:cs="Open Sans"/>
        </w:rPr>
        <w:t xml:space="preserve"> to them in relation to care and services is always current, accurate and delivered in a manner that is clear and easy </w:t>
      </w:r>
      <w:r w:rsidR="00A44853">
        <w:rPr>
          <w:rFonts w:ascii="Open Sans" w:hAnsi="Open Sans" w:cs="Open Sans"/>
        </w:rPr>
        <w:t xml:space="preserve">for them </w:t>
      </w:r>
      <w:r w:rsidRPr="006E6630">
        <w:rPr>
          <w:rFonts w:ascii="Open Sans" w:hAnsi="Open Sans" w:cs="Open Sans"/>
        </w:rPr>
        <w:t xml:space="preserve">to understand. </w:t>
      </w:r>
      <w:r w:rsidR="00A44853">
        <w:rPr>
          <w:rFonts w:ascii="Open Sans" w:hAnsi="Open Sans" w:cs="Open Sans"/>
        </w:rPr>
        <w:t>The service demonstrated various ways in which information is delivered to consumers</w:t>
      </w:r>
      <w:r w:rsidRPr="006E6630">
        <w:rPr>
          <w:rFonts w:ascii="Open Sans" w:hAnsi="Open Sans" w:cs="Open Sans"/>
        </w:rPr>
        <w:t xml:space="preserve">, </w:t>
      </w:r>
      <w:r w:rsidR="00A44853">
        <w:rPr>
          <w:rFonts w:ascii="Open Sans" w:hAnsi="Open Sans" w:cs="Open Sans"/>
        </w:rPr>
        <w:t>including via</w:t>
      </w:r>
      <w:r w:rsidRPr="006E6630">
        <w:rPr>
          <w:rFonts w:ascii="Open Sans" w:hAnsi="Open Sans" w:cs="Open Sans"/>
        </w:rPr>
        <w:t xml:space="preserve"> newsletters, day-to-day conversations with staff, consumer and representative meetings, noticeboards and general meetings. Staff demonstrate</w:t>
      </w:r>
      <w:r w:rsidR="00A44853">
        <w:rPr>
          <w:rFonts w:ascii="Open Sans" w:hAnsi="Open Sans" w:cs="Open Sans"/>
        </w:rPr>
        <w:t>d appropriate</w:t>
      </w:r>
      <w:r w:rsidRPr="006E6630">
        <w:rPr>
          <w:rFonts w:ascii="Open Sans" w:hAnsi="Open Sans" w:cs="Open Sans"/>
        </w:rPr>
        <w:t xml:space="preserve"> knowledge of </w:t>
      </w:r>
      <w:r w:rsidR="00A44853">
        <w:rPr>
          <w:rFonts w:ascii="Open Sans" w:hAnsi="Open Sans" w:cs="Open Sans"/>
        </w:rPr>
        <w:t xml:space="preserve">individual </w:t>
      </w:r>
      <w:r w:rsidRPr="006E6630">
        <w:rPr>
          <w:rFonts w:ascii="Open Sans" w:hAnsi="Open Sans" w:cs="Open Sans"/>
        </w:rPr>
        <w:t xml:space="preserve">consumer communication challenges, and the strategies used by the service to </w:t>
      </w:r>
      <w:r w:rsidR="00A44853">
        <w:rPr>
          <w:rFonts w:ascii="Open Sans" w:hAnsi="Open Sans" w:cs="Open Sans"/>
        </w:rPr>
        <w:t>ensure</w:t>
      </w:r>
      <w:r w:rsidRPr="006E6630">
        <w:rPr>
          <w:rFonts w:ascii="Open Sans" w:hAnsi="Open Sans" w:cs="Open Sans"/>
        </w:rPr>
        <w:t xml:space="preserve"> effective communication.</w:t>
      </w:r>
    </w:p>
    <w:p w14:paraId="3FA502CA" w14:textId="186443B3" w:rsidR="006E6630" w:rsidRDefault="006E6630" w:rsidP="006E6630">
      <w:pPr>
        <w:pStyle w:val="NormalArial"/>
        <w:rPr>
          <w:rFonts w:ascii="Open Sans" w:hAnsi="Open Sans" w:cs="Open Sans"/>
        </w:rPr>
      </w:pPr>
      <w:r w:rsidRPr="006E6630">
        <w:rPr>
          <w:rFonts w:ascii="Open Sans" w:hAnsi="Open Sans" w:cs="Open Sans"/>
        </w:rPr>
        <w:t xml:space="preserve">Consumers and representatives </w:t>
      </w:r>
      <w:r w:rsidR="00A44853">
        <w:rPr>
          <w:rFonts w:ascii="Open Sans" w:hAnsi="Open Sans" w:cs="Open Sans"/>
        </w:rPr>
        <w:t>advised of their</w:t>
      </w:r>
      <w:r w:rsidRPr="006E6630">
        <w:rPr>
          <w:rFonts w:ascii="Open Sans" w:hAnsi="Open Sans" w:cs="Open Sans"/>
        </w:rPr>
        <w:t xml:space="preserve"> satisfaction that their information is kept private and confidential. The service demonstrated </w:t>
      </w:r>
      <w:r w:rsidR="00A44853">
        <w:rPr>
          <w:rFonts w:ascii="Open Sans" w:hAnsi="Open Sans" w:cs="Open Sans"/>
        </w:rPr>
        <w:t xml:space="preserve">that </w:t>
      </w:r>
      <w:r w:rsidRPr="006E6630">
        <w:rPr>
          <w:rFonts w:ascii="Open Sans" w:hAnsi="Open Sans" w:cs="Open Sans"/>
        </w:rPr>
        <w:t xml:space="preserve">each consumer’s privacy is respected by all staff and personal and confidential information is kept secured </w:t>
      </w:r>
      <w:r w:rsidR="00DB5A40">
        <w:rPr>
          <w:rFonts w:ascii="Open Sans" w:hAnsi="Open Sans" w:cs="Open Sans"/>
        </w:rPr>
        <w:t>via</w:t>
      </w:r>
      <w:r w:rsidRPr="006E6630">
        <w:rPr>
          <w:rFonts w:ascii="Open Sans" w:hAnsi="Open Sans" w:cs="Open Sans"/>
        </w:rPr>
        <w:t xml:space="preserve"> an electronic documentation system. Staff demonstrated </w:t>
      </w:r>
      <w:r w:rsidR="00DB5A40">
        <w:rPr>
          <w:rFonts w:ascii="Open Sans" w:hAnsi="Open Sans" w:cs="Open Sans"/>
        </w:rPr>
        <w:t xml:space="preserve">how </w:t>
      </w:r>
      <w:r w:rsidRPr="006E6630">
        <w:rPr>
          <w:rFonts w:ascii="Open Sans" w:hAnsi="Open Sans" w:cs="Open Sans"/>
        </w:rPr>
        <w:t>they respect personal privacy of consumers and were observed knocking on doors, seeking permission prior to entry, and closing doors while undertaking their duties. Privacy and confidentiality procedures are available to all staff to</w:t>
      </w:r>
      <w:r w:rsidR="00DB5A40">
        <w:rPr>
          <w:rFonts w:ascii="Open Sans" w:hAnsi="Open Sans" w:cs="Open Sans"/>
        </w:rPr>
        <w:t xml:space="preserve"> provide</w:t>
      </w:r>
      <w:r w:rsidRPr="006E6630">
        <w:rPr>
          <w:rFonts w:ascii="Open Sans" w:hAnsi="Open Sans" w:cs="Open Sans"/>
        </w:rPr>
        <w:t xml:space="preserve"> guid</w:t>
      </w:r>
      <w:r w:rsidR="00DB5A40">
        <w:rPr>
          <w:rFonts w:ascii="Open Sans" w:hAnsi="Open Sans" w:cs="Open Sans"/>
        </w:rPr>
        <w:t xml:space="preserve">ance </w:t>
      </w:r>
      <w:r w:rsidRPr="006E6630">
        <w:rPr>
          <w:rFonts w:ascii="Open Sans" w:hAnsi="Open Sans" w:cs="Open Sans"/>
        </w:rPr>
        <w:t xml:space="preserve">on how to access confidential information and </w:t>
      </w:r>
      <w:r w:rsidR="00DB5A40">
        <w:rPr>
          <w:rFonts w:ascii="Open Sans" w:hAnsi="Open Sans" w:cs="Open Sans"/>
        </w:rPr>
        <w:t>to ensure</w:t>
      </w:r>
      <w:r w:rsidRPr="006E6630">
        <w:rPr>
          <w:rFonts w:ascii="Open Sans" w:hAnsi="Open Sans" w:cs="Open Sans"/>
        </w:rPr>
        <w:t xml:space="preserve"> consumer privacy</w:t>
      </w:r>
      <w:r w:rsidR="00DB5A40">
        <w:rPr>
          <w:rFonts w:ascii="Open Sans" w:hAnsi="Open Sans" w:cs="Open Sans"/>
        </w:rPr>
        <w:t xml:space="preserve"> is respected</w:t>
      </w:r>
      <w:r w:rsidRPr="006E6630">
        <w:rPr>
          <w:rFonts w:ascii="Open Sans" w:hAnsi="Open Sans" w:cs="Open Sans"/>
        </w:rPr>
        <w:t>.</w:t>
      </w:r>
    </w:p>
    <w:p w14:paraId="36CA5600" w14:textId="35123A92" w:rsidR="006E6630" w:rsidRDefault="00BB589E" w:rsidP="0036130C">
      <w:pPr>
        <w:pStyle w:val="NormalArial"/>
        <w:rPr>
          <w:rFonts w:ascii="Open Sans" w:hAnsi="Open Sans" w:cs="Open Sans"/>
        </w:rPr>
      </w:pPr>
      <w:r w:rsidRPr="00BB589E">
        <w:rPr>
          <w:rFonts w:ascii="Open Sans" w:hAnsi="Open Sans" w:cs="Open Sans"/>
        </w:rPr>
        <w:lastRenderedPageBreak/>
        <w:t>The Quality Standard is assessed as compliant as six of the six specific requirements have been assessed as compliant.</w:t>
      </w:r>
    </w:p>
    <w:p w14:paraId="4BEBFFB5" w14:textId="143E5833" w:rsidR="005109C5" w:rsidRPr="001E694D" w:rsidRDefault="00823F9C" w:rsidP="0036130C">
      <w:pPr>
        <w:pStyle w:val="NormalArial"/>
        <w:rPr>
          <w:rFonts w:ascii="Open Sans" w:hAnsi="Open Sans" w:cs="Open Sans"/>
        </w:rPr>
      </w:pPr>
      <w:r w:rsidRPr="001E694D">
        <w:rPr>
          <w:rFonts w:ascii="Open Sans" w:hAnsi="Open Sans" w:cs="Open Sans"/>
        </w:rPr>
        <w:br w:type="page"/>
      </w:r>
    </w:p>
    <w:p w14:paraId="37BDAAE8" w14:textId="77777777" w:rsidR="005109C5" w:rsidRPr="001E694D" w:rsidRDefault="00823F9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E343F9" w14:paraId="366FE14D" w14:textId="77777777" w:rsidTr="00E343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2524C32" w14:textId="77777777" w:rsidR="005109C5" w:rsidRPr="001E694D" w:rsidRDefault="00823F9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A41B956" w14:textId="77777777" w:rsidR="005109C5" w:rsidRPr="001E694D" w:rsidRDefault="005109C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343F9" w14:paraId="09072071" w14:textId="77777777" w:rsidTr="00E343F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D231545"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45F3F127" w14:textId="77777777" w:rsidR="005109C5" w:rsidRPr="001E694D" w:rsidRDefault="00823F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3A772D06" w14:textId="77777777" w:rsidR="005109C5" w:rsidRPr="001E694D" w:rsidRDefault="00535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748606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05840850" w14:textId="77777777" w:rsidTr="00E343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17439AF"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2D5D5FA" w14:textId="77777777" w:rsidR="005109C5" w:rsidRPr="001E694D" w:rsidRDefault="00823F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307EA4C6" w14:textId="77777777" w:rsidR="005109C5" w:rsidRPr="001E694D" w:rsidRDefault="005356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83497709"/>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641FB87E" w14:textId="77777777" w:rsidTr="00E343F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53FAA5F"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677D906" w14:textId="77777777" w:rsidR="005109C5" w:rsidRPr="001E694D" w:rsidRDefault="00823F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ECDA535" w14:textId="77777777" w:rsidR="005109C5" w:rsidRPr="001E694D" w:rsidRDefault="00823F9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5247968E" w14:textId="77777777" w:rsidR="005109C5" w:rsidRPr="001E694D" w:rsidRDefault="00823F9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F67972F" w14:textId="77777777" w:rsidR="005109C5" w:rsidRPr="001E694D" w:rsidRDefault="00535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72927983"/>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7683D947" w14:textId="77777777" w:rsidTr="00E343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FF5B27C"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FCD0A6C" w14:textId="77777777" w:rsidR="005109C5" w:rsidRPr="001E694D" w:rsidRDefault="00823F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815C718" w14:textId="77777777" w:rsidR="005109C5" w:rsidRPr="001E694D" w:rsidRDefault="005356B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71552153"/>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4A909A11" w14:textId="77777777" w:rsidTr="00E343F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B3378D9"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0AFE0A4" w14:textId="77777777" w:rsidR="005109C5" w:rsidRPr="001E694D" w:rsidRDefault="00823F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3649DC2E" w14:textId="77777777" w:rsidR="005109C5" w:rsidRPr="001E694D" w:rsidRDefault="00535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67022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bl>
    <w:p w14:paraId="28735159" w14:textId="77777777" w:rsidR="005109C5" w:rsidRPr="003E162B" w:rsidRDefault="00823F9C" w:rsidP="00D87E7C">
      <w:pPr>
        <w:pStyle w:val="Heading20"/>
        <w:rPr>
          <w:rFonts w:ascii="Open Sans" w:hAnsi="Open Sans" w:cs="Open Sans"/>
          <w:color w:val="781E77"/>
        </w:rPr>
      </w:pPr>
      <w:r w:rsidRPr="003E162B">
        <w:rPr>
          <w:rFonts w:ascii="Open Sans" w:hAnsi="Open Sans" w:cs="Open Sans"/>
          <w:color w:val="781E77"/>
        </w:rPr>
        <w:t>Findings</w:t>
      </w:r>
    </w:p>
    <w:p w14:paraId="14E25036" w14:textId="50072914" w:rsidR="006E6630" w:rsidRDefault="006E6630" w:rsidP="0036130C">
      <w:pPr>
        <w:pStyle w:val="NormalArial"/>
        <w:rPr>
          <w:rFonts w:ascii="Open Sans" w:hAnsi="Open Sans" w:cs="Open Sans"/>
        </w:rPr>
      </w:pPr>
      <w:r w:rsidRPr="006E6630">
        <w:rPr>
          <w:rFonts w:ascii="Open Sans" w:hAnsi="Open Sans" w:cs="Open Sans"/>
        </w:rPr>
        <w:t>C</w:t>
      </w:r>
      <w:r w:rsidR="000805E9">
        <w:rPr>
          <w:rFonts w:ascii="Open Sans" w:hAnsi="Open Sans" w:cs="Open Sans"/>
        </w:rPr>
        <w:t>onsumer c</w:t>
      </w:r>
      <w:r w:rsidRPr="006E6630">
        <w:rPr>
          <w:rFonts w:ascii="Open Sans" w:hAnsi="Open Sans" w:cs="Open Sans"/>
        </w:rPr>
        <w:t xml:space="preserve">are documentation </w:t>
      </w:r>
      <w:r w:rsidR="000805E9">
        <w:rPr>
          <w:rFonts w:ascii="Open Sans" w:hAnsi="Open Sans" w:cs="Open Sans"/>
        </w:rPr>
        <w:t>demonstrated that relevant</w:t>
      </w:r>
      <w:r w:rsidRPr="006E6630">
        <w:rPr>
          <w:rFonts w:ascii="Open Sans" w:hAnsi="Open Sans" w:cs="Open Sans"/>
        </w:rPr>
        <w:t xml:space="preserve"> risk assessments </w:t>
      </w:r>
      <w:r w:rsidR="000805E9">
        <w:rPr>
          <w:rFonts w:ascii="Open Sans" w:hAnsi="Open Sans" w:cs="Open Sans"/>
        </w:rPr>
        <w:t>are undertaken</w:t>
      </w:r>
      <w:r w:rsidRPr="006E6630">
        <w:rPr>
          <w:rFonts w:ascii="Open Sans" w:hAnsi="Open Sans" w:cs="Open Sans"/>
        </w:rPr>
        <w:t xml:space="preserve"> using validated tools and risk mitigati</w:t>
      </w:r>
      <w:r w:rsidR="000805E9">
        <w:rPr>
          <w:rFonts w:ascii="Open Sans" w:hAnsi="Open Sans" w:cs="Open Sans"/>
        </w:rPr>
        <w:t>on</w:t>
      </w:r>
      <w:r w:rsidRPr="006E6630">
        <w:rPr>
          <w:rFonts w:ascii="Open Sans" w:hAnsi="Open Sans" w:cs="Open Sans"/>
        </w:rPr>
        <w:t xml:space="preserve"> strategies </w:t>
      </w:r>
      <w:r w:rsidR="000805E9">
        <w:rPr>
          <w:rFonts w:ascii="Open Sans" w:hAnsi="Open Sans" w:cs="Open Sans"/>
        </w:rPr>
        <w:t>a</w:t>
      </w:r>
      <w:r w:rsidRPr="006E6630">
        <w:rPr>
          <w:rFonts w:ascii="Open Sans" w:hAnsi="Open Sans" w:cs="Open Sans"/>
        </w:rPr>
        <w:t xml:space="preserve">re implemented and documented in </w:t>
      </w:r>
      <w:r w:rsidR="000805E9">
        <w:rPr>
          <w:rFonts w:ascii="Open Sans" w:hAnsi="Open Sans" w:cs="Open Sans"/>
        </w:rPr>
        <w:t>consumer</w:t>
      </w:r>
      <w:r w:rsidRPr="006E6630">
        <w:rPr>
          <w:rFonts w:ascii="Open Sans" w:hAnsi="Open Sans" w:cs="Open Sans"/>
        </w:rPr>
        <w:t xml:space="preserve"> care plan</w:t>
      </w:r>
      <w:r w:rsidR="000805E9">
        <w:rPr>
          <w:rFonts w:ascii="Open Sans" w:hAnsi="Open Sans" w:cs="Open Sans"/>
        </w:rPr>
        <w:t>s</w:t>
      </w:r>
      <w:r w:rsidR="00CA1258">
        <w:rPr>
          <w:rFonts w:ascii="Open Sans" w:hAnsi="Open Sans" w:cs="Open Sans"/>
        </w:rPr>
        <w:t>. O</w:t>
      </w:r>
      <w:r w:rsidRPr="006E6630">
        <w:rPr>
          <w:rFonts w:ascii="Open Sans" w:hAnsi="Open Sans" w:cs="Open Sans"/>
        </w:rPr>
        <w:t xml:space="preserve">ngoing monitoring </w:t>
      </w:r>
      <w:r w:rsidR="00CA1258">
        <w:rPr>
          <w:rFonts w:ascii="Open Sans" w:hAnsi="Open Sans" w:cs="Open Sans"/>
        </w:rPr>
        <w:t xml:space="preserve">is </w:t>
      </w:r>
      <w:r w:rsidR="000805E9">
        <w:rPr>
          <w:rFonts w:ascii="Open Sans" w:hAnsi="Open Sans" w:cs="Open Sans"/>
        </w:rPr>
        <w:t xml:space="preserve">undertaken via </w:t>
      </w:r>
      <w:r w:rsidRPr="006E6630">
        <w:rPr>
          <w:rFonts w:ascii="Open Sans" w:hAnsi="Open Sans" w:cs="Open Sans"/>
        </w:rPr>
        <w:t xml:space="preserve">regular charting. Staff </w:t>
      </w:r>
      <w:r w:rsidR="000805E9">
        <w:rPr>
          <w:rFonts w:ascii="Open Sans" w:hAnsi="Open Sans" w:cs="Open Sans"/>
        </w:rPr>
        <w:t>demonstrated their</w:t>
      </w:r>
      <w:r w:rsidRPr="006E6630">
        <w:rPr>
          <w:rFonts w:ascii="Open Sans" w:hAnsi="Open Sans" w:cs="Open Sans"/>
        </w:rPr>
        <w:t xml:space="preserve"> knowledge of assessment and planning procedures and described processes utilised to identify individual risks. Consumers and representatives expressed </w:t>
      </w:r>
      <w:r w:rsidR="000805E9">
        <w:rPr>
          <w:rFonts w:ascii="Open Sans" w:hAnsi="Open Sans" w:cs="Open Sans"/>
        </w:rPr>
        <w:t xml:space="preserve">their </w:t>
      </w:r>
      <w:r w:rsidRPr="006E6630">
        <w:rPr>
          <w:rFonts w:ascii="Open Sans" w:hAnsi="Open Sans" w:cs="Open Sans"/>
        </w:rPr>
        <w:t xml:space="preserve">satisfaction with assessment </w:t>
      </w:r>
      <w:r w:rsidRPr="006E6630">
        <w:rPr>
          <w:rFonts w:ascii="Open Sans" w:hAnsi="Open Sans" w:cs="Open Sans"/>
        </w:rPr>
        <w:lastRenderedPageBreak/>
        <w:t>and planning processes</w:t>
      </w:r>
      <w:r w:rsidR="000805E9">
        <w:rPr>
          <w:rFonts w:ascii="Open Sans" w:hAnsi="Open Sans" w:cs="Open Sans"/>
        </w:rPr>
        <w:t xml:space="preserve"> undertaken by the service</w:t>
      </w:r>
      <w:r w:rsidRPr="006E6630">
        <w:rPr>
          <w:rFonts w:ascii="Open Sans" w:hAnsi="Open Sans" w:cs="Open Sans"/>
        </w:rPr>
        <w:t xml:space="preserve">, demonstrating awareness of strategies implemented when risks </w:t>
      </w:r>
      <w:r w:rsidR="000805E9">
        <w:rPr>
          <w:rFonts w:ascii="Open Sans" w:hAnsi="Open Sans" w:cs="Open Sans"/>
        </w:rPr>
        <w:t>a</w:t>
      </w:r>
      <w:r w:rsidRPr="006E6630">
        <w:rPr>
          <w:rFonts w:ascii="Open Sans" w:hAnsi="Open Sans" w:cs="Open Sans"/>
        </w:rPr>
        <w:t xml:space="preserve">re identified. </w:t>
      </w:r>
    </w:p>
    <w:p w14:paraId="213BED47" w14:textId="3330303B" w:rsidR="006E6630" w:rsidRDefault="006E6630" w:rsidP="0036130C">
      <w:pPr>
        <w:pStyle w:val="NormalArial"/>
        <w:rPr>
          <w:rFonts w:ascii="Open Sans" w:hAnsi="Open Sans" w:cs="Open Sans"/>
        </w:rPr>
      </w:pPr>
      <w:r w:rsidRPr="006E6630">
        <w:rPr>
          <w:rFonts w:ascii="Open Sans" w:hAnsi="Open Sans" w:cs="Open Sans"/>
        </w:rPr>
        <w:t>C</w:t>
      </w:r>
      <w:r w:rsidR="000805E9">
        <w:rPr>
          <w:rFonts w:ascii="Open Sans" w:hAnsi="Open Sans" w:cs="Open Sans"/>
        </w:rPr>
        <w:t>onsumer c</w:t>
      </w:r>
      <w:r w:rsidRPr="006E6630">
        <w:rPr>
          <w:rFonts w:ascii="Open Sans" w:hAnsi="Open Sans" w:cs="Open Sans"/>
        </w:rPr>
        <w:t xml:space="preserve">are documentation demonstrated </w:t>
      </w:r>
      <w:r w:rsidR="000805E9">
        <w:rPr>
          <w:rFonts w:ascii="Open Sans" w:hAnsi="Open Sans" w:cs="Open Sans"/>
        </w:rPr>
        <w:t xml:space="preserve">effective </w:t>
      </w:r>
      <w:r w:rsidRPr="006E6630">
        <w:rPr>
          <w:rFonts w:ascii="Open Sans" w:hAnsi="Open Sans" w:cs="Open Sans"/>
        </w:rPr>
        <w:t>assessment and planning</w:t>
      </w:r>
      <w:r w:rsidR="000805E9">
        <w:rPr>
          <w:rFonts w:ascii="Open Sans" w:hAnsi="Open Sans" w:cs="Open Sans"/>
        </w:rPr>
        <w:t xml:space="preserve"> which</w:t>
      </w:r>
      <w:r w:rsidRPr="006E6630">
        <w:rPr>
          <w:rFonts w:ascii="Open Sans" w:hAnsi="Open Sans" w:cs="Open Sans"/>
        </w:rPr>
        <w:t xml:space="preserve"> identifie</w:t>
      </w:r>
      <w:r w:rsidR="000805E9">
        <w:rPr>
          <w:rFonts w:ascii="Open Sans" w:hAnsi="Open Sans" w:cs="Open Sans"/>
        </w:rPr>
        <w:t>s individual</w:t>
      </w:r>
      <w:r w:rsidRPr="006E6630">
        <w:rPr>
          <w:rFonts w:ascii="Open Sans" w:hAnsi="Open Sans" w:cs="Open Sans"/>
        </w:rPr>
        <w:t xml:space="preserve"> consumer current needs and goals</w:t>
      </w:r>
      <w:r w:rsidR="000805E9">
        <w:rPr>
          <w:rFonts w:ascii="Open Sans" w:hAnsi="Open Sans" w:cs="Open Sans"/>
        </w:rPr>
        <w:t>,</w:t>
      </w:r>
      <w:r w:rsidRPr="006E6630">
        <w:rPr>
          <w:rFonts w:ascii="Open Sans" w:hAnsi="Open Sans" w:cs="Open Sans"/>
        </w:rPr>
        <w:t xml:space="preserve"> and </w:t>
      </w:r>
      <w:r w:rsidR="000805E9">
        <w:rPr>
          <w:rFonts w:ascii="Open Sans" w:hAnsi="Open Sans" w:cs="Open Sans"/>
        </w:rPr>
        <w:t xml:space="preserve">which </w:t>
      </w:r>
      <w:r w:rsidRPr="006E6630">
        <w:rPr>
          <w:rFonts w:ascii="Open Sans" w:hAnsi="Open Sans" w:cs="Open Sans"/>
        </w:rPr>
        <w:t>reflect</w:t>
      </w:r>
      <w:r w:rsidR="000805E9">
        <w:rPr>
          <w:rFonts w:ascii="Open Sans" w:hAnsi="Open Sans" w:cs="Open Sans"/>
        </w:rPr>
        <w:t>s consumer</w:t>
      </w:r>
      <w:r w:rsidRPr="006E6630">
        <w:rPr>
          <w:rFonts w:ascii="Open Sans" w:hAnsi="Open Sans" w:cs="Open Sans"/>
        </w:rPr>
        <w:t xml:space="preserve"> personal preferences. The service </w:t>
      </w:r>
      <w:r w:rsidR="000805E9">
        <w:rPr>
          <w:rFonts w:ascii="Open Sans" w:hAnsi="Open Sans" w:cs="Open Sans"/>
        </w:rPr>
        <w:t>administers relevant</w:t>
      </w:r>
      <w:r w:rsidRPr="006E6630">
        <w:rPr>
          <w:rFonts w:ascii="Open Sans" w:hAnsi="Open Sans" w:cs="Open Sans"/>
        </w:rPr>
        <w:t xml:space="preserve"> policies and procedures to guide staff in identifying end-of-life care goals</w:t>
      </w:r>
      <w:r w:rsidR="000805E9">
        <w:rPr>
          <w:rFonts w:ascii="Open Sans" w:hAnsi="Open Sans" w:cs="Open Sans"/>
        </w:rPr>
        <w:t>, and c</w:t>
      </w:r>
      <w:r w:rsidRPr="006E6630">
        <w:rPr>
          <w:rFonts w:ascii="Open Sans" w:hAnsi="Open Sans" w:cs="Open Sans"/>
        </w:rPr>
        <w:t xml:space="preserve">linical staff </w:t>
      </w:r>
      <w:r w:rsidR="000805E9">
        <w:rPr>
          <w:rFonts w:ascii="Open Sans" w:hAnsi="Open Sans" w:cs="Open Sans"/>
        </w:rPr>
        <w:t xml:space="preserve">demonstrated </w:t>
      </w:r>
      <w:r w:rsidRPr="006E6630">
        <w:rPr>
          <w:rFonts w:ascii="Open Sans" w:hAnsi="Open Sans" w:cs="Open Sans"/>
        </w:rPr>
        <w:t xml:space="preserve">they discuss advance care planning with consumers and representatives </w:t>
      </w:r>
      <w:r w:rsidR="000805E9">
        <w:rPr>
          <w:rFonts w:ascii="Open Sans" w:hAnsi="Open Sans" w:cs="Open Sans"/>
        </w:rPr>
        <w:t>up</w:t>
      </w:r>
      <w:r w:rsidRPr="006E6630">
        <w:rPr>
          <w:rFonts w:ascii="Open Sans" w:hAnsi="Open Sans" w:cs="Open Sans"/>
        </w:rPr>
        <w:t xml:space="preserve">on admission, during care plan reviews and as required. </w:t>
      </w:r>
    </w:p>
    <w:p w14:paraId="76430937" w14:textId="2743B782" w:rsidR="006E6630" w:rsidRDefault="006E6630" w:rsidP="0036130C">
      <w:pPr>
        <w:pStyle w:val="NormalArial"/>
        <w:rPr>
          <w:rFonts w:ascii="Open Sans" w:hAnsi="Open Sans" w:cs="Open Sans"/>
        </w:rPr>
      </w:pPr>
      <w:r w:rsidRPr="006E6630">
        <w:rPr>
          <w:rFonts w:ascii="Open Sans" w:hAnsi="Open Sans" w:cs="Open Sans"/>
        </w:rPr>
        <w:t xml:space="preserve">Consumers and representatives </w:t>
      </w:r>
      <w:r w:rsidR="000805E9">
        <w:rPr>
          <w:rFonts w:ascii="Open Sans" w:hAnsi="Open Sans" w:cs="Open Sans"/>
        </w:rPr>
        <w:t>advised</w:t>
      </w:r>
      <w:r w:rsidRPr="006E6630">
        <w:rPr>
          <w:rFonts w:ascii="Open Sans" w:hAnsi="Open Sans" w:cs="Open Sans"/>
        </w:rPr>
        <w:t xml:space="preserve"> they are actively involved in </w:t>
      </w:r>
      <w:r w:rsidR="000805E9">
        <w:rPr>
          <w:rFonts w:ascii="Open Sans" w:hAnsi="Open Sans" w:cs="Open Sans"/>
        </w:rPr>
        <w:t xml:space="preserve">the service’s </w:t>
      </w:r>
      <w:r w:rsidRPr="006E6630">
        <w:rPr>
          <w:rFonts w:ascii="Open Sans" w:hAnsi="Open Sans" w:cs="Open Sans"/>
        </w:rPr>
        <w:t>assessment and planning processes and</w:t>
      </w:r>
      <w:r w:rsidR="000805E9">
        <w:rPr>
          <w:rFonts w:ascii="Open Sans" w:hAnsi="Open Sans" w:cs="Open Sans"/>
        </w:rPr>
        <w:t xml:space="preserve"> </w:t>
      </w:r>
      <w:r w:rsidR="00CA1258">
        <w:rPr>
          <w:rFonts w:ascii="Open Sans" w:hAnsi="Open Sans" w:cs="Open Sans"/>
        </w:rPr>
        <w:t xml:space="preserve">representatives </w:t>
      </w:r>
      <w:r w:rsidR="000805E9">
        <w:rPr>
          <w:rFonts w:ascii="Open Sans" w:hAnsi="Open Sans" w:cs="Open Sans"/>
        </w:rPr>
        <w:t>highlighted their satisfaction that they</w:t>
      </w:r>
      <w:r w:rsidRPr="006E6630">
        <w:rPr>
          <w:rFonts w:ascii="Open Sans" w:hAnsi="Open Sans" w:cs="Open Sans"/>
        </w:rPr>
        <w:t xml:space="preserve"> receive regular updates on any changes to consumer health and care needs. C</w:t>
      </w:r>
      <w:r w:rsidR="000805E9">
        <w:rPr>
          <w:rFonts w:ascii="Open Sans" w:hAnsi="Open Sans" w:cs="Open Sans"/>
        </w:rPr>
        <w:t>onsumer c</w:t>
      </w:r>
      <w:r w:rsidRPr="006E6630">
        <w:rPr>
          <w:rFonts w:ascii="Open Sans" w:hAnsi="Open Sans" w:cs="Open Sans"/>
        </w:rPr>
        <w:t xml:space="preserve">are documentation </w:t>
      </w:r>
      <w:r w:rsidR="000805E9">
        <w:rPr>
          <w:rFonts w:ascii="Open Sans" w:hAnsi="Open Sans" w:cs="Open Sans"/>
        </w:rPr>
        <w:t>highlighted</w:t>
      </w:r>
      <w:r w:rsidRPr="006E6630">
        <w:rPr>
          <w:rFonts w:ascii="Open Sans" w:hAnsi="Open Sans" w:cs="Open Sans"/>
        </w:rPr>
        <w:t xml:space="preserve"> involvement of internal and external service providers in consumer care</w:t>
      </w:r>
      <w:r w:rsidR="000805E9">
        <w:rPr>
          <w:rFonts w:ascii="Open Sans" w:hAnsi="Open Sans" w:cs="Open Sans"/>
        </w:rPr>
        <w:t>, and s</w:t>
      </w:r>
      <w:r w:rsidRPr="006E6630">
        <w:rPr>
          <w:rFonts w:ascii="Open Sans" w:hAnsi="Open Sans" w:cs="Open Sans"/>
        </w:rPr>
        <w:t xml:space="preserve">taff </w:t>
      </w:r>
      <w:r w:rsidR="000805E9">
        <w:rPr>
          <w:rFonts w:ascii="Open Sans" w:hAnsi="Open Sans" w:cs="Open Sans"/>
        </w:rPr>
        <w:t>demonstrated appropriate knowledge on how they ensure</w:t>
      </w:r>
      <w:r w:rsidRPr="006E6630">
        <w:rPr>
          <w:rFonts w:ascii="Open Sans" w:hAnsi="Open Sans" w:cs="Open Sans"/>
        </w:rPr>
        <w:t xml:space="preserve"> consult</w:t>
      </w:r>
      <w:r w:rsidR="000805E9">
        <w:rPr>
          <w:rFonts w:ascii="Open Sans" w:hAnsi="Open Sans" w:cs="Open Sans"/>
        </w:rPr>
        <w:t>ation occurs with</w:t>
      </w:r>
      <w:r w:rsidRPr="006E6630">
        <w:rPr>
          <w:rFonts w:ascii="Open Sans" w:hAnsi="Open Sans" w:cs="Open Sans"/>
        </w:rPr>
        <w:t xml:space="preserve"> consumers, their representatives and other health care providers during </w:t>
      </w:r>
      <w:r w:rsidR="000805E9">
        <w:rPr>
          <w:rFonts w:ascii="Open Sans" w:hAnsi="Open Sans" w:cs="Open Sans"/>
        </w:rPr>
        <w:t xml:space="preserve">the </w:t>
      </w:r>
      <w:r w:rsidRPr="006E6630">
        <w:rPr>
          <w:rFonts w:ascii="Open Sans" w:hAnsi="Open Sans" w:cs="Open Sans"/>
        </w:rPr>
        <w:t>assessment and planning</w:t>
      </w:r>
      <w:r w:rsidR="000805E9">
        <w:rPr>
          <w:rFonts w:ascii="Open Sans" w:hAnsi="Open Sans" w:cs="Open Sans"/>
        </w:rPr>
        <w:t xml:space="preserve"> processes</w:t>
      </w:r>
      <w:r w:rsidRPr="006E6630">
        <w:rPr>
          <w:rFonts w:ascii="Open Sans" w:hAnsi="Open Sans" w:cs="Open Sans"/>
        </w:rPr>
        <w:t xml:space="preserve">. </w:t>
      </w:r>
    </w:p>
    <w:p w14:paraId="50657C33" w14:textId="1DFBF1BC" w:rsidR="006E6630" w:rsidRDefault="006E6630" w:rsidP="0036130C">
      <w:pPr>
        <w:pStyle w:val="NormalArial"/>
        <w:rPr>
          <w:rFonts w:ascii="Open Sans" w:hAnsi="Open Sans" w:cs="Open Sans"/>
        </w:rPr>
      </w:pPr>
      <w:r w:rsidRPr="006E6630">
        <w:rPr>
          <w:rFonts w:ascii="Open Sans" w:hAnsi="Open Sans" w:cs="Open Sans"/>
        </w:rPr>
        <w:t xml:space="preserve">The </w:t>
      </w:r>
      <w:r w:rsidR="00827A8D">
        <w:rPr>
          <w:rFonts w:ascii="Open Sans" w:hAnsi="Open Sans" w:cs="Open Sans"/>
        </w:rPr>
        <w:t xml:space="preserve">service demonstrated that </w:t>
      </w:r>
      <w:r w:rsidRPr="006E6630">
        <w:rPr>
          <w:rFonts w:ascii="Open Sans" w:hAnsi="Open Sans" w:cs="Open Sans"/>
        </w:rPr>
        <w:t xml:space="preserve">outcomes of assessment and planning are documented in </w:t>
      </w:r>
      <w:r w:rsidR="00827A8D">
        <w:rPr>
          <w:rFonts w:ascii="Open Sans" w:hAnsi="Open Sans" w:cs="Open Sans"/>
        </w:rPr>
        <w:t>each consumer’s</w:t>
      </w:r>
      <w:r w:rsidRPr="006E6630">
        <w:rPr>
          <w:rFonts w:ascii="Open Sans" w:hAnsi="Open Sans" w:cs="Open Sans"/>
        </w:rPr>
        <w:t xml:space="preserve"> care plan</w:t>
      </w:r>
      <w:r w:rsidR="00827A8D">
        <w:rPr>
          <w:rFonts w:ascii="Open Sans" w:hAnsi="Open Sans" w:cs="Open Sans"/>
        </w:rPr>
        <w:t xml:space="preserve"> and that </w:t>
      </w:r>
      <w:r w:rsidRPr="006E6630">
        <w:rPr>
          <w:rFonts w:ascii="Open Sans" w:hAnsi="Open Sans" w:cs="Open Sans"/>
        </w:rPr>
        <w:t xml:space="preserve">consumers and representatives </w:t>
      </w:r>
      <w:r w:rsidR="00827A8D">
        <w:rPr>
          <w:rFonts w:ascii="Open Sans" w:hAnsi="Open Sans" w:cs="Open Sans"/>
        </w:rPr>
        <w:t xml:space="preserve">are provided with a copy. Consumer care plans are </w:t>
      </w:r>
      <w:r w:rsidRPr="006E6630">
        <w:rPr>
          <w:rFonts w:ascii="Open Sans" w:hAnsi="Open Sans" w:cs="Open Sans"/>
        </w:rPr>
        <w:t xml:space="preserve">accessible to staff and other service providers </w:t>
      </w:r>
      <w:r w:rsidR="00827A8D">
        <w:rPr>
          <w:rFonts w:ascii="Open Sans" w:hAnsi="Open Sans" w:cs="Open Sans"/>
        </w:rPr>
        <w:t>via</w:t>
      </w:r>
      <w:r w:rsidRPr="006E6630">
        <w:rPr>
          <w:rFonts w:ascii="Open Sans" w:hAnsi="Open Sans" w:cs="Open Sans"/>
        </w:rPr>
        <w:t xml:space="preserve"> the</w:t>
      </w:r>
      <w:r w:rsidR="00827A8D">
        <w:rPr>
          <w:rFonts w:ascii="Open Sans" w:hAnsi="Open Sans" w:cs="Open Sans"/>
        </w:rPr>
        <w:t xml:space="preserve"> service’s</w:t>
      </w:r>
      <w:r w:rsidRPr="006E6630">
        <w:rPr>
          <w:rFonts w:ascii="Open Sans" w:hAnsi="Open Sans" w:cs="Open Sans"/>
        </w:rPr>
        <w:t xml:space="preserve"> electronic documentation system. </w:t>
      </w:r>
    </w:p>
    <w:p w14:paraId="5A8CEFEB" w14:textId="4F2C18AF" w:rsidR="006E6630" w:rsidRDefault="00F178CA" w:rsidP="0036130C">
      <w:pPr>
        <w:pStyle w:val="NormalArial"/>
        <w:rPr>
          <w:rFonts w:ascii="Open Sans" w:hAnsi="Open Sans" w:cs="Open Sans"/>
        </w:rPr>
      </w:pPr>
      <w:r>
        <w:rPr>
          <w:rFonts w:ascii="Open Sans" w:hAnsi="Open Sans" w:cs="Open Sans"/>
        </w:rPr>
        <w:t>The service demonstrated that consumer c</w:t>
      </w:r>
      <w:r w:rsidR="006E6630" w:rsidRPr="006E6630">
        <w:rPr>
          <w:rFonts w:ascii="Open Sans" w:hAnsi="Open Sans" w:cs="Open Sans"/>
        </w:rPr>
        <w:t xml:space="preserve">are and services are </w:t>
      </w:r>
      <w:r>
        <w:rPr>
          <w:rFonts w:ascii="Open Sans" w:hAnsi="Open Sans" w:cs="Open Sans"/>
        </w:rPr>
        <w:t xml:space="preserve">regularly </w:t>
      </w:r>
      <w:r w:rsidR="006E6630" w:rsidRPr="006E6630">
        <w:rPr>
          <w:rFonts w:ascii="Open Sans" w:hAnsi="Open Sans" w:cs="Open Sans"/>
        </w:rPr>
        <w:t xml:space="preserve">reviewed for effectiveness, when circumstances change or when incidents impact the needs, goals and preferences of </w:t>
      </w:r>
      <w:r>
        <w:rPr>
          <w:rFonts w:ascii="Open Sans" w:hAnsi="Open Sans" w:cs="Open Sans"/>
        </w:rPr>
        <w:t>a</w:t>
      </w:r>
      <w:r w:rsidR="006E6630" w:rsidRPr="006E6630">
        <w:rPr>
          <w:rFonts w:ascii="Open Sans" w:hAnsi="Open Sans" w:cs="Open Sans"/>
        </w:rPr>
        <w:t xml:space="preserve"> consumer. C</w:t>
      </w:r>
      <w:r>
        <w:rPr>
          <w:rFonts w:ascii="Open Sans" w:hAnsi="Open Sans" w:cs="Open Sans"/>
        </w:rPr>
        <w:t>onsumer c</w:t>
      </w:r>
      <w:r w:rsidR="006E6630" w:rsidRPr="006E6630">
        <w:rPr>
          <w:rFonts w:ascii="Open Sans" w:hAnsi="Open Sans" w:cs="Open Sans"/>
        </w:rPr>
        <w:t xml:space="preserve">are </w:t>
      </w:r>
      <w:r>
        <w:rPr>
          <w:rFonts w:ascii="Open Sans" w:hAnsi="Open Sans" w:cs="Open Sans"/>
        </w:rPr>
        <w:t>documentation</w:t>
      </w:r>
      <w:r w:rsidR="006E6630" w:rsidRPr="006E6630">
        <w:rPr>
          <w:rFonts w:ascii="Open Sans" w:hAnsi="Open Sans" w:cs="Open Sans"/>
        </w:rPr>
        <w:t xml:space="preserve"> demonstrate</w:t>
      </w:r>
      <w:r>
        <w:rPr>
          <w:rFonts w:ascii="Open Sans" w:hAnsi="Open Sans" w:cs="Open Sans"/>
        </w:rPr>
        <w:t>d that</w:t>
      </w:r>
      <w:r w:rsidR="006E6630" w:rsidRPr="006E6630">
        <w:rPr>
          <w:rFonts w:ascii="Open Sans" w:hAnsi="Open Sans" w:cs="Open Sans"/>
        </w:rPr>
        <w:t xml:space="preserve"> consumers </w:t>
      </w:r>
      <w:r>
        <w:rPr>
          <w:rFonts w:ascii="Open Sans" w:hAnsi="Open Sans" w:cs="Open Sans"/>
        </w:rPr>
        <w:t>a</w:t>
      </w:r>
      <w:r w:rsidR="006E6630" w:rsidRPr="006E6630">
        <w:rPr>
          <w:rFonts w:ascii="Open Sans" w:hAnsi="Open Sans" w:cs="Open Sans"/>
        </w:rPr>
        <w:t>re reassessed and care plans</w:t>
      </w:r>
      <w:r>
        <w:rPr>
          <w:rFonts w:ascii="Open Sans" w:hAnsi="Open Sans" w:cs="Open Sans"/>
        </w:rPr>
        <w:t xml:space="preserve"> are</w:t>
      </w:r>
      <w:r w:rsidR="006E6630" w:rsidRPr="006E6630">
        <w:rPr>
          <w:rFonts w:ascii="Open Sans" w:hAnsi="Open Sans" w:cs="Open Sans"/>
        </w:rPr>
        <w:t xml:space="preserve"> updated in response to changing circumstances including hospitalisation and following incidents such as falls. </w:t>
      </w:r>
      <w:r>
        <w:rPr>
          <w:rFonts w:ascii="Open Sans" w:hAnsi="Open Sans" w:cs="Open Sans"/>
        </w:rPr>
        <w:t>The Assessment Team reported that consumer</w:t>
      </w:r>
      <w:r w:rsidR="006E6630" w:rsidRPr="006E6630">
        <w:rPr>
          <w:rFonts w:ascii="Open Sans" w:hAnsi="Open Sans" w:cs="Open Sans"/>
        </w:rPr>
        <w:t xml:space="preserve"> care plans </w:t>
      </w:r>
      <w:r>
        <w:rPr>
          <w:rFonts w:ascii="Open Sans" w:hAnsi="Open Sans" w:cs="Open Sans"/>
        </w:rPr>
        <w:t>a</w:t>
      </w:r>
      <w:r w:rsidR="006E6630" w:rsidRPr="006E6630">
        <w:rPr>
          <w:rFonts w:ascii="Open Sans" w:hAnsi="Open Sans" w:cs="Open Sans"/>
        </w:rPr>
        <w:t>re current and ha</w:t>
      </w:r>
      <w:r>
        <w:rPr>
          <w:rFonts w:ascii="Open Sans" w:hAnsi="Open Sans" w:cs="Open Sans"/>
        </w:rPr>
        <w:t>ve</w:t>
      </w:r>
      <w:r w:rsidR="006E6630" w:rsidRPr="006E6630">
        <w:rPr>
          <w:rFonts w:ascii="Open Sans" w:hAnsi="Open Sans" w:cs="Open Sans"/>
        </w:rPr>
        <w:t xml:space="preserve"> been reviewed in accordance with the service’s </w:t>
      </w:r>
      <w:r w:rsidR="00CA1258">
        <w:rPr>
          <w:rFonts w:ascii="Open Sans" w:hAnsi="Open Sans" w:cs="Open Sans"/>
        </w:rPr>
        <w:t xml:space="preserve">policies and </w:t>
      </w:r>
      <w:r w:rsidR="006E6630" w:rsidRPr="006E6630">
        <w:rPr>
          <w:rFonts w:ascii="Open Sans" w:hAnsi="Open Sans" w:cs="Open Sans"/>
        </w:rPr>
        <w:t xml:space="preserve">procedures. </w:t>
      </w:r>
    </w:p>
    <w:p w14:paraId="1830CEFE" w14:textId="03890A77" w:rsidR="006E6630" w:rsidRDefault="00F178CA" w:rsidP="0036130C">
      <w:pPr>
        <w:pStyle w:val="NormalArial"/>
        <w:rPr>
          <w:rFonts w:ascii="Open Sans" w:hAnsi="Open Sans" w:cs="Open Sans"/>
        </w:rPr>
      </w:pPr>
      <w:r w:rsidRPr="00F178CA">
        <w:rPr>
          <w:rFonts w:ascii="Open Sans" w:hAnsi="Open Sans" w:cs="Open Sans"/>
        </w:rPr>
        <w:t xml:space="preserve">The Quality Standard is assessed as compliant as </w:t>
      </w:r>
      <w:r>
        <w:rPr>
          <w:rFonts w:ascii="Open Sans" w:hAnsi="Open Sans" w:cs="Open Sans"/>
        </w:rPr>
        <w:t>five</w:t>
      </w:r>
      <w:r w:rsidRPr="00F178CA">
        <w:rPr>
          <w:rFonts w:ascii="Open Sans" w:hAnsi="Open Sans" w:cs="Open Sans"/>
        </w:rPr>
        <w:t xml:space="preserve"> of the </w:t>
      </w:r>
      <w:r>
        <w:rPr>
          <w:rFonts w:ascii="Open Sans" w:hAnsi="Open Sans" w:cs="Open Sans"/>
        </w:rPr>
        <w:t xml:space="preserve">five </w:t>
      </w:r>
      <w:r w:rsidRPr="00F178CA">
        <w:rPr>
          <w:rFonts w:ascii="Open Sans" w:hAnsi="Open Sans" w:cs="Open Sans"/>
        </w:rPr>
        <w:t>specific requirements have been assessed as compliant.</w:t>
      </w:r>
    </w:p>
    <w:p w14:paraId="28E0CBBF" w14:textId="6BDCFF08" w:rsidR="005109C5" w:rsidRPr="001E694D" w:rsidRDefault="00823F9C" w:rsidP="0036130C">
      <w:pPr>
        <w:pStyle w:val="NormalArial"/>
        <w:rPr>
          <w:rFonts w:ascii="Open Sans" w:hAnsi="Open Sans" w:cs="Open Sans"/>
        </w:rPr>
      </w:pPr>
      <w:r w:rsidRPr="001E694D">
        <w:rPr>
          <w:rFonts w:ascii="Open Sans" w:hAnsi="Open Sans" w:cs="Open Sans"/>
        </w:rPr>
        <w:br w:type="page"/>
      </w:r>
    </w:p>
    <w:p w14:paraId="52F531A2" w14:textId="77777777" w:rsidR="005109C5" w:rsidRPr="001E694D" w:rsidRDefault="00823F9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E343F9" w14:paraId="767712E3" w14:textId="77777777" w:rsidTr="00E343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37DE620" w14:textId="77777777" w:rsidR="005109C5" w:rsidRPr="001E694D" w:rsidRDefault="00823F9C"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FF21E09" w14:textId="77777777" w:rsidR="005109C5" w:rsidRPr="001E694D" w:rsidRDefault="005109C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343F9" w14:paraId="4EC612FE" w14:textId="77777777" w:rsidTr="00E343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1C8394"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DF09B02" w14:textId="77777777" w:rsidR="005109C5" w:rsidRPr="001E694D" w:rsidRDefault="00823F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2777831" w14:textId="77777777" w:rsidR="005109C5" w:rsidRPr="001E694D" w:rsidRDefault="00823F9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C4AA8D2" w14:textId="77777777" w:rsidR="005109C5" w:rsidRPr="001E694D" w:rsidRDefault="00823F9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73B62E5" w14:textId="77777777" w:rsidR="005109C5" w:rsidRPr="001E694D" w:rsidRDefault="00823F9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C4DC687" w14:textId="77777777" w:rsidR="005109C5" w:rsidRPr="001E694D" w:rsidRDefault="00535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64046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301317F2" w14:textId="77777777" w:rsidTr="00E343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D36E1F"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D34588E" w14:textId="77777777" w:rsidR="005109C5" w:rsidRPr="001E694D" w:rsidRDefault="00823F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C360964" w14:textId="77777777" w:rsidR="005109C5" w:rsidRPr="001E694D" w:rsidRDefault="005356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0276738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75B79CEF" w14:textId="77777777" w:rsidTr="00E343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8A77DA" w14:textId="77777777" w:rsidR="005109C5" w:rsidRPr="001E694D" w:rsidRDefault="00823F9C"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624D756" w14:textId="77777777" w:rsidR="005109C5" w:rsidRPr="001E694D" w:rsidRDefault="00823F9C"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0E65E2B9" w14:textId="77777777" w:rsidR="005109C5" w:rsidRPr="001E694D" w:rsidRDefault="00535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1776613"/>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4699F30D" w14:textId="77777777" w:rsidTr="00E343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0C72D7"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189E58E1" w14:textId="77777777" w:rsidR="005109C5" w:rsidRPr="001E694D" w:rsidRDefault="00823F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DC4811D" w14:textId="77777777" w:rsidR="005109C5" w:rsidRPr="001E694D" w:rsidRDefault="005356B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95866649"/>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12CC7A98" w14:textId="77777777" w:rsidTr="00E343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0E186F"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06CC2495" w14:textId="77777777" w:rsidR="005109C5" w:rsidRPr="001E694D" w:rsidRDefault="00823F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0A41BD4" w14:textId="77777777" w:rsidR="005109C5" w:rsidRPr="001E694D" w:rsidRDefault="00535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2013355"/>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511C205F" w14:textId="77777777" w:rsidTr="00E343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87E63F"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D98CE3B" w14:textId="77777777" w:rsidR="005109C5" w:rsidRPr="001E694D" w:rsidRDefault="00823F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A2CBB58" w14:textId="77777777" w:rsidR="005109C5" w:rsidRPr="001E694D" w:rsidRDefault="005356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58032098"/>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640DD603" w14:textId="77777777" w:rsidTr="00E343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12AA96"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A2720AC" w14:textId="77777777" w:rsidR="005109C5" w:rsidRPr="001E694D" w:rsidRDefault="00823F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A1D3AB4" w14:textId="77777777" w:rsidR="005109C5" w:rsidRPr="001E694D" w:rsidRDefault="00823F9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2E61EB86" w14:textId="77777777" w:rsidR="005109C5" w:rsidRPr="001E694D" w:rsidRDefault="00823F9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D954F3D" w14:textId="77777777" w:rsidR="005109C5" w:rsidRPr="001E694D" w:rsidRDefault="00535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5832799"/>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bl>
    <w:p w14:paraId="01D81EDD" w14:textId="77777777" w:rsidR="005109C5" w:rsidRPr="003E162B" w:rsidRDefault="00823F9C"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4777B65" w14:textId="1E72D67C" w:rsidR="006E6630" w:rsidRDefault="00E0161D" w:rsidP="0036130C">
      <w:pPr>
        <w:pStyle w:val="NormalArial"/>
        <w:rPr>
          <w:rFonts w:ascii="Open Sans" w:hAnsi="Open Sans" w:cs="Open Sans"/>
        </w:rPr>
      </w:pPr>
      <w:r>
        <w:rPr>
          <w:rFonts w:ascii="Open Sans" w:hAnsi="Open Sans" w:cs="Open Sans"/>
        </w:rPr>
        <w:t>C</w:t>
      </w:r>
      <w:r w:rsidR="006E6630" w:rsidRPr="006E6630">
        <w:rPr>
          <w:rFonts w:ascii="Open Sans" w:hAnsi="Open Sans" w:cs="Open Sans"/>
        </w:rPr>
        <w:t xml:space="preserve">onsumers </w:t>
      </w:r>
      <w:r>
        <w:rPr>
          <w:rFonts w:ascii="Open Sans" w:hAnsi="Open Sans" w:cs="Open Sans"/>
        </w:rPr>
        <w:t xml:space="preserve">and representatives advised of their satisfaction that consumers routinely </w:t>
      </w:r>
      <w:r w:rsidR="006E6630" w:rsidRPr="006E6630">
        <w:rPr>
          <w:rFonts w:ascii="Open Sans" w:hAnsi="Open Sans" w:cs="Open Sans"/>
        </w:rPr>
        <w:t xml:space="preserve">receive personal and clinical care that improves their health and wellbeing. Staff </w:t>
      </w:r>
      <w:r>
        <w:rPr>
          <w:rFonts w:ascii="Open Sans" w:hAnsi="Open Sans" w:cs="Open Sans"/>
        </w:rPr>
        <w:t>described</w:t>
      </w:r>
      <w:r w:rsidR="006E6630" w:rsidRPr="006E6630">
        <w:rPr>
          <w:rFonts w:ascii="Open Sans" w:hAnsi="Open Sans" w:cs="Open Sans"/>
        </w:rPr>
        <w:t xml:space="preserve"> how they provide safe and effective care and demonstrated how care and services for each consumer are tailored to their </w:t>
      </w:r>
      <w:r w:rsidR="00762E82">
        <w:rPr>
          <w:rFonts w:ascii="Open Sans" w:hAnsi="Open Sans" w:cs="Open Sans"/>
        </w:rPr>
        <w:t xml:space="preserve">individual </w:t>
      </w:r>
      <w:r w:rsidR="006E6630" w:rsidRPr="006E6630">
        <w:rPr>
          <w:rFonts w:ascii="Open Sans" w:hAnsi="Open Sans" w:cs="Open Sans"/>
        </w:rPr>
        <w:t xml:space="preserve">needs and preferences. </w:t>
      </w:r>
      <w:r w:rsidR="00762E82">
        <w:rPr>
          <w:rFonts w:ascii="Open Sans" w:hAnsi="Open Sans" w:cs="Open Sans"/>
        </w:rPr>
        <w:t>R</w:t>
      </w:r>
      <w:r w:rsidR="006E6630" w:rsidRPr="006E6630">
        <w:rPr>
          <w:rFonts w:ascii="Open Sans" w:hAnsi="Open Sans" w:cs="Open Sans"/>
        </w:rPr>
        <w:t xml:space="preserve">epresentatives </w:t>
      </w:r>
      <w:r w:rsidR="00762E82">
        <w:rPr>
          <w:rFonts w:ascii="Open Sans" w:hAnsi="Open Sans" w:cs="Open Sans"/>
        </w:rPr>
        <w:t>highlighted</w:t>
      </w:r>
      <w:r>
        <w:rPr>
          <w:rFonts w:ascii="Open Sans" w:hAnsi="Open Sans" w:cs="Open Sans"/>
        </w:rPr>
        <w:t xml:space="preserve"> that</w:t>
      </w:r>
      <w:r w:rsidR="006E6630" w:rsidRPr="006E6630">
        <w:rPr>
          <w:rFonts w:ascii="Open Sans" w:hAnsi="Open Sans" w:cs="Open Sans"/>
        </w:rPr>
        <w:t xml:space="preserve"> consumers </w:t>
      </w:r>
      <w:r>
        <w:rPr>
          <w:rFonts w:ascii="Open Sans" w:hAnsi="Open Sans" w:cs="Open Sans"/>
        </w:rPr>
        <w:t>a</w:t>
      </w:r>
      <w:r w:rsidR="006E6630" w:rsidRPr="006E6630">
        <w:rPr>
          <w:rFonts w:ascii="Open Sans" w:hAnsi="Open Sans" w:cs="Open Sans"/>
        </w:rPr>
        <w:t>re consistently well presented and wearing clean clothing</w:t>
      </w:r>
      <w:r>
        <w:rPr>
          <w:rFonts w:ascii="Open Sans" w:hAnsi="Open Sans" w:cs="Open Sans"/>
        </w:rPr>
        <w:t>, and c</w:t>
      </w:r>
      <w:r w:rsidR="006E6630" w:rsidRPr="006E6630">
        <w:rPr>
          <w:rFonts w:ascii="Open Sans" w:hAnsi="Open Sans" w:cs="Open Sans"/>
        </w:rPr>
        <w:t>linical care</w:t>
      </w:r>
      <w:r>
        <w:rPr>
          <w:rFonts w:ascii="Open Sans" w:hAnsi="Open Sans" w:cs="Open Sans"/>
        </w:rPr>
        <w:t>,</w:t>
      </w:r>
      <w:r w:rsidR="006E6630" w:rsidRPr="006E6630">
        <w:rPr>
          <w:rFonts w:ascii="Open Sans" w:hAnsi="Open Sans" w:cs="Open Sans"/>
        </w:rPr>
        <w:t xml:space="preserve"> particularly related to diabetes management, wound and skin care, stoma management and time sensitive medications</w:t>
      </w:r>
      <w:r>
        <w:rPr>
          <w:rFonts w:ascii="Open Sans" w:hAnsi="Open Sans" w:cs="Open Sans"/>
        </w:rPr>
        <w:t>,</w:t>
      </w:r>
      <w:r w:rsidR="006E6630" w:rsidRPr="006E6630">
        <w:rPr>
          <w:rFonts w:ascii="Open Sans" w:hAnsi="Open Sans" w:cs="Open Sans"/>
        </w:rPr>
        <w:t xml:space="preserve"> </w:t>
      </w:r>
      <w:r>
        <w:rPr>
          <w:rFonts w:ascii="Open Sans" w:hAnsi="Open Sans" w:cs="Open Sans"/>
        </w:rPr>
        <w:t>is</w:t>
      </w:r>
      <w:r w:rsidR="006E6630" w:rsidRPr="006E6630">
        <w:rPr>
          <w:rFonts w:ascii="Open Sans" w:hAnsi="Open Sans" w:cs="Open Sans"/>
        </w:rPr>
        <w:t xml:space="preserve"> conducted following best practice guidelines and improved consumer health and wellbeing. Management </w:t>
      </w:r>
      <w:r>
        <w:rPr>
          <w:rFonts w:ascii="Open Sans" w:hAnsi="Open Sans" w:cs="Open Sans"/>
        </w:rPr>
        <w:t>demonstrated that</w:t>
      </w:r>
      <w:r w:rsidR="006E6630" w:rsidRPr="006E6630">
        <w:rPr>
          <w:rFonts w:ascii="Open Sans" w:hAnsi="Open Sans" w:cs="Open Sans"/>
        </w:rPr>
        <w:t xml:space="preserve"> the services policies and procedures reflect best practice guidelines</w:t>
      </w:r>
      <w:r>
        <w:rPr>
          <w:rFonts w:ascii="Open Sans" w:hAnsi="Open Sans" w:cs="Open Sans"/>
        </w:rPr>
        <w:t xml:space="preserve">, and that </w:t>
      </w:r>
      <w:r w:rsidR="006E6630" w:rsidRPr="006E6630">
        <w:rPr>
          <w:rFonts w:ascii="Open Sans" w:hAnsi="Open Sans" w:cs="Open Sans"/>
        </w:rPr>
        <w:t xml:space="preserve">the quality committee </w:t>
      </w:r>
      <w:r>
        <w:rPr>
          <w:rFonts w:ascii="Open Sans" w:hAnsi="Open Sans" w:cs="Open Sans"/>
        </w:rPr>
        <w:t>undertake regular review and maintain</w:t>
      </w:r>
      <w:r w:rsidR="006E6630" w:rsidRPr="006E6630">
        <w:rPr>
          <w:rFonts w:ascii="Open Sans" w:hAnsi="Open Sans" w:cs="Open Sans"/>
        </w:rPr>
        <w:t xml:space="preserve"> up to date with health guidelines</w:t>
      </w:r>
      <w:r>
        <w:rPr>
          <w:rFonts w:ascii="Open Sans" w:hAnsi="Open Sans" w:cs="Open Sans"/>
        </w:rPr>
        <w:t xml:space="preserve">. The service demonstrated that the </w:t>
      </w:r>
      <w:r w:rsidR="006E6630" w:rsidRPr="006E6630">
        <w:rPr>
          <w:rFonts w:ascii="Open Sans" w:hAnsi="Open Sans" w:cs="Open Sans"/>
        </w:rPr>
        <w:t xml:space="preserve">clinical team </w:t>
      </w:r>
      <w:r>
        <w:rPr>
          <w:rFonts w:ascii="Open Sans" w:hAnsi="Open Sans" w:cs="Open Sans"/>
        </w:rPr>
        <w:t xml:space="preserve">are provided with timely and relevant updates and education </w:t>
      </w:r>
      <w:r w:rsidR="006E6630" w:rsidRPr="006E6630">
        <w:rPr>
          <w:rFonts w:ascii="Open Sans" w:hAnsi="Open Sans" w:cs="Open Sans"/>
        </w:rPr>
        <w:t>whe</w:t>
      </w:r>
      <w:r>
        <w:rPr>
          <w:rFonts w:ascii="Open Sans" w:hAnsi="Open Sans" w:cs="Open Sans"/>
        </w:rPr>
        <w:t>n</w:t>
      </w:r>
      <w:r w:rsidR="006E6630" w:rsidRPr="006E6630">
        <w:rPr>
          <w:rFonts w:ascii="Open Sans" w:hAnsi="Open Sans" w:cs="Open Sans"/>
        </w:rPr>
        <w:t xml:space="preserve"> required. The</w:t>
      </w:r>
      <w:r>
        <w:rPr>
          <w:rFonts w:ascii="Open Sans" w:hAnsi="Open Sans" w:cs="Open Sans"/>
        </w:rPr>
        <w:t xml:space="preserve"> service facilitates </w:t>
      </w:r>
      <w:r w:rsidR="006E6630" w:rsidRPr="006E6630">
        <w:rPr>
          <w:rFonts w:ascii="Open Sans" w:hAnsi="Open Sans" w:cs="Open Sans"/>
        </w:rPr>
        <w:t>an internal clinical educator on site twice a week for continuous education</w:t>
      </w:r>
      <w:r>
        <w:rPr>
          <w:rFonts w:ascii="Open Sans" w:hAnsi="Open Sans" w:cs="Open Sans"/>
        </w:rPr>
        <w:t>,</w:t>
      </w:r>
      <w:r w:rsidR="006E6630" w:rsidRPr="006E6630">
        <w:rPr>
          <w:rFonts w:ascii="Open Sans" w:hAnsi="Open Sans" w:cs="Open Sans"/>
        </w:rPr>
        <w:t xml:space="preserve"> and external education is provided </w:t>
      </w:r>
      <w:r>
        <w:rPr>
          <w:rFonts w:ascii="Open Sans" w:hAnsi="Open Sans" w:cs="Open Sans"/>
        </w:rPr>
        <w:t xml:space="preserve">as necessary, </w:t>
      </w:r>
      <w:r w:rsidR="006E6630" w:rsidRPr="006E6630">
        <w:rPr>
          <w:rFonts w:ascii="Open Sans" w:hAnsi="Open Sans" w:cs="Open Sans"/>
        </w:rPr>
        <w:t xml:space="preserve">for example recently </w:t>
      </w:r>
      <w:r>
        <w:rPr>
          <w:rFonts w:ascii="Open Sans" w:hAnsi="Open Sans" w:cs="Open Sans"/>
        </w:rPr>
        <w:t>in relation to</w:t>
      </w:r>
      <w:r w:rsidR="006E6630" w:rsidRPr="006E6630">
        <w:rPr>
          <w:rFonts w:ascii="Open Sans" w:hAnsi="Open Sans" w:cs="Open Sans"/>
        </w:rPr>
        <w:t xml:space="preserve"> continence aids.</w:t>
      </w:r>
    </w:p>
    <w:p w14:paraId="009EDEED" w14:textId="1FA689CA" w:rsidR="006E6630" w:rsidRDefault="00315255" w:rsidP="006E6630">
      <w:pPr>
        <w:pStyle w:val="NormalArial"/>
        <w:rPr>
          <w:rFonts w:ascii="Open Sans" w:hAnsi="Open Sans" w:cs="Open Sans"/>
        </w:rPr>
      </w:pPr>
      <w:r>
        <w:rPr>
          <w:rFonts w:ascii="Open Sans" w:hAnsi="Open Sans" w:cs="Open Sans"/>
        </w:rPr>
        <w:t>The service demonstrated that h</w:t>
      </w:r>
      <w:r w:rsidR="006E6630" w:rsidRPr="006E6630">
        <w:rPr>
          <w:rFonts w:ascii="Open Sans" w:hAnsi="Open Sans" w:cs="Open Sans"/>
        </w:rPr>
        <w:t xml:space="preserve">igh-impact and high-prevalence risks associated with choking, the use of restrictive practices, medication and weight loss </w:t>
      </w:r>
      <w:r>
        <w:rPr>
          <w:rFonts w:ascii="Open Sans" w:hAnsi="Open Sans" w:cs="Open Sans"/>
        </w:rPr>
        <w:t>a</w:t>
      </w:r>
      <w:r w:rsidR="006E6630" w:rsidRPr="006E6630">
        <w:rPr>
          <w:rFonts w:ascii="Open Sans" w:hAnsi="Open Sans" w:cs="Open Sans"/>
        </w:rPr>
        <w:t xml:space="preserve">re appropriately identified and managed. Staff </w:t>
      </w:r>
      <w:r>
        <w:rPr>
          <w:rFonts w:ascii="Open Sans" w:hAnsi="Open Sans" w:cs="Open Sans"/>
        </w:rPr>
        <w:t>demonstrated appropriate</w:t>
      </w:r>
      <w:r w:rsidR="006E6630" w:rsidRPr="006E6630">
        <w:rPr>
          <w:rFonts w:ascii="Open Sans" w:hAnsi="Open Sans" w:cs="Open Sans"/>
        </w:rPr>
        <w:t xml:space="preserve"> knowledge of high-risk consumers</w:t>
      </w:r>
      <w:r>
        <w:rPr>
          <w:rFonts w:ascii="Open Sans" w:hAnsi="Open Sans" w:cs="Open Sans"/>
        </w:rPr>
        <w:t xml:space="preserve">, including </w:t>
      </w:r>
      <w:r w:rsidR="006E6630" w:rsidRPr="006E6630">
        <w:rPr>
          <w:rFonts w:ascii="Open Sans" w:hAnsi="Open Sans" w:cs="Open Sans"/>
        </w:rPr>
        <w:t xml:space="preserve">the strategies and interventions implemented to mitigate identified risks. Consumers and representatives </w:t>
      </w:r>
      <w:r>
        <w:rPr>
          <w:rFonts w:ascii="Open Sans" w:hAnsi="Open Sans" w:cs="Open Sans"/>
        </w:rPr>
        <w:t>advised of their</w:t>
      </w:r>
      <w:r w:rsidR="006E6630" w:rsidRPr="006E6630">
        <w:rPr>
          <w:rFonts w:ascii="Open Sans" w:hAnsi="Open Sans" w:cs="Open Sans"/>
        </w:rPr>
        <w:t xml:space="preserve"> satisfaction with the</w:t>
      </w:r>
      <w:r>
        <w:rPr>
          <w:rFonts w:ascii="Open Sans" w:hAnsi="Open Sans" w:cs="Open Sans"/>
        </w:rPr>
        <w:t xml:space="preserve"> service’s</w:t>
      </w:r>
      <w:r w:rsidR="006E6630" w:rsidRPr="006E6630">
        <w:rPr>
          <w:rFonts w:ascii="Open Sans" w:hAnsi="Open Sans" w:cs="Open Sans"/>
        </w:rPr>
        <w:t xml:space="preserve"> management of high-impact and high-prevalence risks.</w:t>
      </w:r>
      <w:r w:rsidR="006E6630" w:rsidRPr="006E6630">
        <w:t xml:space="preserve"> </w:t>
      </w:r>
      <w:r w:rsidR="006E6630" w:rsidRPr="006E6630">
        <w:rPr>
          <w:rFonts w:ascii="Open Sans" w:hAnsi="Open Sans" w:cs="Open Sans"/>
        </w:rPr>
        <w:t>The service demonstrated effective medication management, particularly</w:t>
      </w:r>
      <w:r>
        <w:rPr>
          <w:rFonts w:ascii="Open Sans" w:hAnsi="Open Sans" w:cs="Open Sans"/>
        </w:rPr>
        <w:t xml:space="preserve"> in</w:t>
      </w:r>
      <w:r w:rsidR="006E6630" w:rsidRPr="006E6630">
        <w:rPr>
          <w:rFonts w:ascii="Open Sans" w:hAnsi="Open Sans" w:cs="Open Sans"/>
        </w:rPr>
        <w:t xml:space="preserve"> relat</w:t>
      </w:r>
      <w:r>
        <w:rPr>
          <w:rFonts w:ascii="Open Sans" w:hAnsi="Open Sans" w:cs="Open Sans"/>
        </w:rPr>
        <w:t>ion</w:t>
      </w:r>
      <w:r w:rsidR="006E6630" w:rsidRPr="006E6630">
        <w:rPr>
          <w:rFonts w:ascii="Open Sans" w:hAnsi="Open Sans" w:cs="Open Sans"/>
        </w:rPr>
        <w:t xml:space="preserve"> to polypharmacy and reduction of chemically restraining medication. The service </w:t>
      </w:r>
      <w:r>
        <w:rPr>
          <w:rFonts w:ascii="Open Sans" w:hAnsi="Open Sans" w:cs="Open Sans"/>
        </w:rPr>
        <w:t xml:space="preserve">administers </w:t>
      </w:r>
      <w:r w:rsidR="006E6630" w:rsidRPr="006E6630">
        <w:rPr>
          <w:rFonts w:ascii="Open Sans" w:hAnsi="Open Sans" w:cs="Open Sans"/>
        </w:rPr>
        <w:t xml:space="preserve">a ‘resident of the day’ program which includes weighing consumers. If weight loss is identified, clinical staff initiate food and fluid monitoring, perform a </w:t>
      </w:r>
      <w:r w:rsidR="00762E82" w:rsidRPr="00762E82">
        <w:rPr>
          <w:rFonts w:ascii="Open Sans" w:hAnsi="Open Sans" w:cs="Open Sans"/>
        </w:rPr>
        <w:t xml:space="preserve">malnutrition universal screening tool </w:t>
      </w:r>
      <w:r w:rsidR="00762E82">
        <w:rPr>
          <w:rFonts w:ascii="Open Sans" w:hAnsi="Open Sans" w:cs="Open Sans"/>
        </w:rPr>
        <w:t>(</w:t>
      </w:r>
      <w:r w:rsidR="006E6630" w:rsidRPr="006E6630">
        <w:rPr>
          <w:rFonts w:ascii="Open Sans" w:hAnsi="Open Sans" w:cs="Open Sans"/>
        </w:rPr>
        <w:t>MUST</w:t>
      </w:r>
      <w:r w:rsidR="00762E82">
        <w:rPr>
          <w:rFonts w:ascii="Open Sans" w:hAnsi="Open Sans" w:cs="Open Sans"/>
        </w:rPr>
        <w:t>)</w:t>
      </w:r>
      <w:r w:rsidR="006E6630" w:rsidRPr="006E6630">
        <w:rPr>
          <w:rFonts w:ascii="Open Sans" w:hAnsi="Open Sans" w:cs="Open Sans"/>
        </w:rPr>
        <w:t xml:space="preserve"> assessment, </w:t>
      </w:r>
      <w:r>
        <w:rPr>
          <w:rFonts w:ascii="Open Sans" w:hAnsi="Open Sans" w:cs="Open Sans"/>
        </w:rPr>
        <w:t xml:space="preserve">facilitate </w:t>
      </w:r>
      <w:r w:rsidR="006E6630" w:rsidRPr="006E6630">
        <w:rPr>
          <w:rFonts w:ascii="Open Sans" w:hAnsi="Open Sans" w:cs="Open Sans"/>
        </w:rPr>
        <w:t>referral to the dietician if required and commence on high energy protein diet as an interim measure.</w:t>
      </w:r>
      <w:r>
        <w:rPr>
          <w:rFonts w:ascii="Open Sans" w:hAnsi="Open Sans" w:cs="Open Sans"/>
        </w:rPr>
        <w:t xml:space="preserve"> U</w:t>
      </w:r>
      <w:r w:rsidR="006E6630" w:rsidRPr="006E6630">
        <w:rPr>
          <w:rFonts w:ascii="Open Sans" w:hAnsi="Open Sans" w:cs="Open Sans"/>
        </w:rPr>
        <w:t>nintentional weight loss is included in the service’s high-risk register.</w:t>
      </w:r>
    </w:p>
    <w:p w14:paraId="1ABE661D" w14:textId="2628C98A" w:rsidR="00B9491F" w:rsidRDefault="00B9491F" w:rsidP="00B9491F">
      <w:pPr>
        <w:pStyle w:val="NormalArial"/>
        <w:rPr>
          <w:rFonts w:ascii="Open Sans" w:hAnsi="Open Sans" w:cs="Open Sans"/>
        </w:rPr>
      </w:pPr>
      <w:r w:rsidRPr="00B9491F">
        <w:rPr>
          <w:rFonts w:ascii="Open Sans" w:hAnsi="Open Sans" w:cs="Open Sans"/>
        </w:rPr>
        <w:t xml:space="preserve">Consumer </w:t>
      </w:r>
      <w:r w:rsidR="007D2E21">
        <w:rPr>
          <w:rFonts w:ascii="Open Sans" w:hAnsi="Open Sans" w:cs="Open Sans"/>
        </w:rPr>
        <w:t>care documentation</w:t>
      </w:r>
      <w:r w:rsidRPr="00B9491F">
        <w:rPr>
          <w:rFonts w:ascii="Open Sans" w:hAnsi="Open Sans" w:cs="Open Sans"/>
        </w:rPr>
        <w:t xml:space="preserve"> demonstrated</w:t>
      </w:r>
      <w:r w:rsidR="007D2E21">
        <w:rPr>
          <w:rFonts w:ascii="Open Sans" w:hAnsi="Open Sans" w:cs="Open Sans"/>
        </w:rPr>
        <w:t xml:space="preserve"> that the</w:t>
      </w:r>
      <w:r w:rsidRPr="00B9491F">
        <w:rPr>
          <w:rFonts w:ascii="Open Sans" w:hAnsi="Open Sans" w:cs="Open Sans"/>
        </w:rPr>
        <w:t xml:space="preserve"> needs, goals and preferences during end-of-life </w:t>
      </w:r>
      <w:r w:rsidR="007D2E21">
        <w:rPr>
          <w:rFonts w:ascii="Open Sans" w:hAnsi="Open Sans" w:cs="Open Sans"/>
        </w:rPr>
        <w:t>is routinely</w:t>
      </w:r>
      <w:r w:rsidRPr="00B9491F">
        <w:rPr>
          <w:rFonts w:ascii="Open Sans" w:hAnsi="Open Sans" w:cs="Open Sans"/>
        </w:rPr>
        <w:t xml:space="preserve"> recognised and addressed to the satisfaction of the families. Staff </w:t>
      </w:r>
      <w:r w:rsidR="007D2E21">
        <w:rPr>
          <w:rFonts w:ascii="Open Sans" w:hAnsi="Open Sans" w:cs="Open Sans"/>
        </w:rPr>
        <w:t>demonstrated the service’s</w:t>
      </w:r>
      <w:r w:rsidRPr="00B9491F">
        <w:rPr>
          <w:rFonts w:ascii="Open Sans" w:hAnsi="Open Sans" w:cs="Open Sans"/>
        </w:rPr>
        <w:t xml:space="preserve"> approach to maximising comfort and preserving dignity during end-of-life care, highlighting their collaboration with consumers, their families, </w:t>
      </w:r>
      <w:r w:rsidR="007D2E21">
        <w:rPr>
          <w:rFonts w:ascii="Open Sans" w:hAnsi="Open Sans" w:cs="Open Sans"/>
        </w:rPr>
        <w:t>medical officer</w:t>
      </w:r>
      <w:r w:rsidRPr="00B9491F">
        <w:rPr>
          <w:rFonts w:ascii="Open Sans" w:hAnsi="Open Sans" w:cs="Open Sans"/>
        </w:rPr>
        <w:t xml:space="preserve"> and palliative care specialists to ensure delivery of high-quality end-of-life care.</w:t>
      </w:r>
      <w:r w:rsidRPr="00B9491F">
        <w:t xml:space="preserve"> </w:t>
      </w:r>
      <w:r w:rsidRPr="00B9491F">
        <w:rPr>
          <w:rFonts w:ascii="Open Sans" w:hAnsi="Open Sans" w:cs="Open Sans"/>
        </w:rPr>
        <w:t xml:space="preserve">Clinical staff </w:t>
      </w:r>
      <w:r w:rsidR="007D2E21">
        <w:rPr>
          <w:rFonts w:ascii="Open Sans" w:hAnsi="Open Sans" w:cs="Open Sans"/>
        </w:rPr>
        <w:t>demonstrated the service’s focus on</w:t>
      </w:r>
      <w:r w:rsidRPr="00B9491F">
        <w:rPr>
          <w:rFonts w:ascii="Open Sans" w:hAnsi="Open Sans" w:cs="Open Sans"/>
        </w:rPr>
        <w:t xml:space="preserve"> enhancing comfort during end-of-life care, by monitoring for pain and distress and administering appropriate medication. Care staff </w:t>
      </w:r>
      <w:r w:rsidR="007D2E21">
        <w:rPr>
          <w:rFonts w:ascii="Open Sans" w:hAnsi="Open Sans" w:cs="Open Sans"/>
        </w:rPr>
        <w:t>demonstrated their approach to</w:t>
      </w:r>
      <w:r w:rsidRPr="00B9491F">
        <w:rPr>
          <w:rFonts w:ascii="Open Sans" w:hAnsi="Open Sans" w:cs="Open Sans"/>
        </w:rPr>
        <w:t xml:space="preserve"> optimis</w:t>
      </w:r>
      <w:r w:rsidR="007D2E21">
        <w:rPr>
          <w:rFonts w:ascii="Open Sans" w:hAnsi="Open Sans" w:cs="Open Sans"/>
        </w:rPr>
        <w:t>e</w:t>
      </w:r>
      <w:r w:rsidRPr="00B9491F">
        <w:rPr>
          <w:rFonts w:ascii="Open Sans" w:hAnsi="Open Sans" w:cs="Open Sans"/>
        </w:rPr>
        <w:t xml:space="preserve"> comfort by ensuring a calm </w:t>
      </w:r>
      <w:r w:rsidRPr="00B9491F">
        <w:rPr>
          <w:rFonts w:ascii="Open Sans" w:hAnsi="Open Sans" w:cs="Open Sans"/>
        </w:rPr>
        <w:lastRenderedPageBreak/>
        <w:t>environment, ensuring consumers</w:t>
      </w:r>
      <w:r w:rsidR="007D2E21">
        <w:rPr>
          <w:rFonts w:ascii="Open Sans" w:hAnsi="Open Sans" w:cs="Open Sans"/>
        </w:rPr>
        <w:t>’</w:t>
      </w:r>
      <w:r w:rsidRPr="00B9491F">
        <w:rPr>
          <w:rFonts w:ascii="Open Sans" w:hAnsi="Open Sans" w:cs="Open Sans"/>
        </w:rPr>
        <w:t xml:space="preserve"> wishes are upheld such as music preferences and delivering care in a consolidated manner to minimise disturbances. </w:t>
      </w:r>
    </w:p>
    <w:p w14:paraId="2400892F" w14:textId="6FEA9D4F" w:rsidR="00B9491F" w:rsidRDefault="00B9491F" w:rsidP="00B9491F">
      <w:pPr>
        <w:pStyle w:val="NormalArial"/>
        <w:rPr>
          <w:rFonts w:ascii="Open Sans" w:hAnsi="Open Sans" w:cs="Open Sans"/>
        </w:rPr>
      </w:pPr>
      <w:r w:rsidRPr="00B9491F">
        <w:rPr>
          <w:rFonts w:ascii="Open Sans" w:hAnsi="Open Sans" w:cs="Open Sans"/>
        </w:rPr>
        <w:t>C</w:t>
      </w:r>
      <w:r w:rsidR="007D2E21">
        <w:rPr>
          <w:rFonts w:ascii="Open Sans" w:hAnsi="Open Sans" w:cs="Open Sans"/>
        </w:rPr>
        <w:t xml:space="preserve">onsumer care </w:t>
      </w:r>
      <w:r w:rsidRPr="00B9491F">
        <w:rPr>
          <w:rFonts w:ascii="Open Sans" w:hAnsi="Open Sans" w:cs="Open Sans"/>
        </w:rPr>
        <w:t xml:space="preserve">documentation </w:t>
      </w:r>
      <w:r w:rsidR="007D2E21">
        <w:rPr>
          <w:rFonts w:ascii="Open Sans" w:hAnsi="Open Sans" w:cs="Open Sans"/>
        </w:rPr>
        <w:t>demonstrated that</w:t>
      </w:r>
      <w:r w:rsidRPr="00B9491F">
        <w:rPr>
          <w:rFonts w:ascii="Open Sans" w:hAnsi="Open Sans" w:cs="Open Sans"/>
        </w:rPr>
        <w:t xml:space="preserve"> </w:t>
      </w:r>
      <w:r w:rsidR="007D2E21">
        <w:rPr>
          <w:rFonts w:ascii="Open Sans" w:hAnsi="Open Sans" w:cs="Open Sans"/>
        </w:rPr>
        <w:t xml:space="preserve">consumer </w:t>
      </w:r>
      <w:r w:rsidRPr="00B9491F">
        <w:rPr>
          <w:rFonts w:ascii="Open Sans" w:hAnsi="Open Sans" w:cs="Open Sans"/>
        </w:rPr>
        <w:t xml:space="preserve">deterioration </w:t>
      </w:r>
      <w:r w:rsidR="007D2E21">
        <w:rPr>
          <w:rFonts w:ascii="Open Sans" w:hAnsi="Open Sans" w:cs="Open Sans"/>
        </w:rPr>
        <w:t>i</w:t>
      </w:r>
      <w:r w:rsidRPr="00B9491F">
        <w:rPr>
          <w:rFonts w:ascii="Open Sans" w:hAnsi="Open Sans" w:cs="Open Sans"/>
        </w:rPr>
        <w:t xml:space="preserve">s identified in a timely manner and appropriate action </w:t>
      </w:r>
      <w:r w:rsidR="007D2E21">
        <w:rPr>
          <w:rFonts w:ascii="Open Sans" w:hAnsi="Open Sans" w:cs="Open Sans"/>
        </w:rPr>
        <w:t xml:space="preserve">is </w:t>
      </w:r>
      <w:r w:rsidRPr="00B9491F">
        <w:rPr>
          <w:rFonts w:ascii="Open Sans" w:hAnsi="Open Sans" w:cs="Open Sans"/>
        </w:rPr>
        <w:t xml:space="preserve">taken.  Staff </w:t>
      </w:r>
      <w:r w:rsidR="007D2E21">
        <w:rPr>
          <w:rFonts w:ascii="Open Sans" w:hAnsi="Open Sans" w:cs="Open Sans"/>
        </w:rPr>
        <w:t>demonstrated appropriate</w:t>
      </w:r>
      <w:r w:rsidRPr="00B9491F">
        <w:rPr>
          <w:rFonts w:ascii="Open Sans" w:hAnsi="Open Sans" w:cs="Open Sans"/>
        </w:rPr>
        <w:t xml:space="preserve"> knowledge on how to monitor and </w:t>
      </w:r>
      <w:r w:rsidR="007D2E21">
        <w:rPr>
          <w:rFonts w:ascii="Open Sans" w:hAnsi="Open Sans" w:cs="Open Sans"/>
        </w:rPr>
        <w:t xml:space="preserve">effectively </w:t>
      </w:r>
      <w:r w:rsidRPr="00B9491F">
        <w:rPr>
          <w:rFonts w:ascii="Open Sans" w:hAnsi="Open Sans" w:cs="Open Sans"/>
        </w:rPr>
        <w:t xml:space="preserve">respond to </w:t>
      </w:r>
      <w:r w:rsidR="007D2E21">
        <w:rPr>
          <w:rFonts w:ascii="Open Sans" w:hAnsi="Open Sans" w:cs="Open Sans"/>
        </w:rPr>
        <w:t xml:space="preserve">a </w:t>
      </w:r>
      <w:r w:rsidRPr="00B9491F">
        <w:rPr>
          <w:rFonts w:ascii="Open Sans" w:hAnsi="Open Sans" w:cs="Open Sans"/>
        </w:rPr>
        <w:t>change in</w:t>
      </w:r>
      <w:r w:rsidR="007D2E21">
        <w:rPr>
          <w:rFonts w:ascii="Open Sans" w:hAnsi="Open Sans" w:cs="Open Sans"/>
        </w:rPr>
        <w:t xml:space="preserve"> consumer</w:t>
      </w:r>
      <w:r w:rsidRPr="00B9491F">
        <w:rPr>
          <w:rFonts w:ascii="Open Sans" w:hAnsi="Open Sans" w:cs="Open Sans"/>
        </w:rPr>
        <w:t xml:space="preserve"> mental health, cognitive or physical condition. Care staff demonstrate</w:t>
      </w:r>
      <w:r w:rsidR="00534631">
        <w:rPr>
          <w:rFonts w:ascii="Open Sans" w:hAnsi="Open Sans" w:cs="Open Sans"/>
        </w:rPr>
        <w:t>d</w:t>
      </w:r>
      <w:r w:rsidRPr="00B9491F">
        <w:rPr>
          <w:rFonts w:ascii="Open Sans" w:hAnsi="Open Sans" w:cs="Open Sans"/>
        </w:rPr>
        <w:t xml:space="preserve"> </w:t>
      </w:r>
      <w:r w:rsidR="007D2E21">
        <w:rPr>
          <w:rFonts w:ascii="Open Sans" w:hAnsi="Open Sans" w:cs="Open Sans"/>
        </w:rPr>
        <w:t>appropriate action</w:t>
      </w:r>
      <w:r w:rsidRPr="00B9491F">
        <w:rPr>
          <w:rFonts w:ascii="Open Sans" w:hAnsi="Open Sans" w:cs="Open Sans"/>
        </w:rPr>
        <w:t xml:space="preserve"> taken when they identify consumers are unwell or when </w:t>
      </w:r>
      <w:r w:rsidR="007D2E21">
        <w:rPr>
          <w:rFonts w:ascii="Open Sans" w:hAnsi="Open Sans" w:cs="Open Sans"/>
        </w:rPr>
        <w:t>a consumer’s</w:t>
      </w:r>
      <w:r w:rsidRPr="00B9491F">
        <w:rPr>
          <w:rFonts w:ascii="Open Sans" w:hAnsi="Open Sans" w:cs="Open Sans"/>
        </w:rPr>
        <w:t xml:space="preserve"> condition</w:t>
      </w:r>
      <w:r w:rsidR="007D2E21">
        <w:rPr>
          <w:rFonts w:ascii="Open Sans" w:hAnsi="Open Sans" w:cs="Open Sans"/>
        </w:rPr>
        <w:t xml:space="preserve"> has</w:t>
      </w:r>
      <w:r w:rsidRPr="00B9491F">
        <w:rPr>
          <w:rFonts w:ascii="Open Sans" w:hAnsi="Open Sans" w:cs="Open Sans"/>
        </w:rPr>
        <w:t xml:space="preserve"> change</w:t>
      </w:r>
      <w:r w:rsidR="007D2E21">
        <w:rPr>
          <w:rFonts w:ascii="Open Sans" w:hAnsi="Open Sans" w:cs="Open Sans"/>
        </w:rPr>
        <w:t>d</w:t>
      </w:r>
      <w:r w:rsidRPr="00B9491F">
        <w:rPr>
          <w:rFonts w:ascii="Open Sans" w:hAnsi="Open Sans" w:cs="Open Sans"/>
        </w:rPr>
        <w:t>. Representatives expressed confidence that staff know consumers well enough to detect changes and respond appropriately.</w:t>
      </w:r>
      <w:r w:rsidRPr="00B9491F">
        <w:t xml:space="preserve"> </w:t>
      </w:r>
      <w:r w:rsidRPr="00B9491F">
        <w:rPr>
          <w:rFonts w:ascii="Open Sans" w:hAnsi="Open Sans" w:cs="Open Sans"/>
        </w:rPr>
        <w:t>The service</w:t>
      </w:r>
      <w:r w:rsidR="007D2E21">
        <w:rPr>
          <w:rFonts w:ascii="Open Sans" w:hAnsi="Open Sans" w:cs="Open Sans"/>
        </w:rPr>
        <w:t xml:space="preserve"> demonstrated</w:t>
      </w:r>
      <w:r w:rsidRPr="00B9491F">
        <w:rPr>
          <w:rFonts w:ascii="Open Sans" w:hAnsi="Open Sans" w:cs="Open Sans"/>
        </w:rPr>
        <w:t xml:space="preserve"> </w:t>
      </w:r>
      <w:r w:rsidR="007D2E21">
        <w:rPr>
          <w:rFonts w:ascii="Open Sans" w:hAnsi="Open Sans" w:cs="Open Sans"/>
        </w:rPr>
        <w:t>use of</w:t>
      </w:r>
      <w:r w:rsidRPr="00B9491F">
        <w:rPr>
          <w:rFonts w:ascii="Open Sans" w:hAnsi="Open Sans" w:cs="Open Sans"/>
        </w:rPr>
        <w:t xml:space="preserve"> a variety of tools to identify and respond to deterioration outlined in their deterioration and emergency management guidelines</w:t>
      </w:r>
      <w:r w:rsidR="007D2E21">
        <w:rPr>
          <w:rFonts w:ascii="Open Sans" w:hAnsi="Open Sans" w:cs="Open Sans"/>
        </w:rPr>
        <w:t>. This</w:t>
      </w:r>
      <w:r w:rsidRPr="00B9491F">
        <w:rPr>
          <w:rFonts w:ascii="Open Sans" w:hAnsi="Open Sans" w:cs="Open Sans"/>
        </w:rPr>
        <w:t xml:space="preserve"> includ</w:t>
      </w:r>
      <w:r w:rsidR="007D2E21">
        <w:rPr>
          <w:rFonts w:ascii="Open Sans" w:hAnsi="Open Sans" w:cs="Open Sans"/>
        </w:rPr>
        <w:t xml:space="preserve">es </w:t>
      </w:r>
      <w:r w:rsidRPr="00B9491F">
        <w:rPr>
          <w:rFonts w:ascii="Open Sans" w:hAnsi="Open Sans" w:cs="Open Sans"/>
        </w:rPr>
        <w:t xml:space="preserve">recognition of acute deterioration pathway, basic life support algorithm, falls, choking, seizures and stroke protocols and </w:t>
      </w:r>
      <w:r w:rsidR="00534631">
        <w:rPr>
          <w:rFonts w:ascii="Open Sans" w:hAnsi="Open Sans" w:cs="Open Sans"/>
        </w:rPr>
        <w:t xml:space="preserve">the </w:t>
      </w:r>
      <w:r w:rsidR="007D2E21" w:rsidRPr="007D2E21">
        <w:rPr>
          <w:rFonts w:ascii="Open Sans" w:hAnsi="Open Sans" w:cs="Open Sans"/>
        </w:rPr>
        <w:t xml:space="preserve">Palliative Aged Care Outcomes Program </w:t>
      </w:r>
      <w:r w:rsidR="007D2E21">
        <w:rPr>
          <w:rFonts w:ascii="Open Sans" w:hAnsi="Open Sans" w:cs="Open Sans"/>
        </w:rPr>
        <w:t>(</w:t>
      </w:r>
      <w:r w:rsidRPr="00B9491F">
        <w:rPr>
          <w:rFonts w:ascii="Open Sans" w:hAnsi="Open Sans" w:cs="Open Sans"/>
        </w:rPr>
        <w:t>PACOP</w:t>
      </w:r>
      <w:r w:rsidR="007D2E21">
        <w:rPr>
          <w:rFonts w:ascii="Open Sans" w:hAnsi="Open Sans" w:cs="Open Sans"/>
        </w:rPr>
        <w:t>)</w:t>
      </w:r>
      <w:r w:rsidRPr="00B9491F">
        <w:rPr>
          <w:rFonts w:ascii="Open Sans" w:hAnsi="Open Sans" w:cs="Open Sans"/>
        </w:rPr>
        <w:t xml:space="preserve">.  Staff </w:t>
      </w:r>
      <w:r w:rsidR="007D2E21">
        <w:rPr>
          <w:rFonts w:ascii="Open Sans" w:hAnsi="Open Sans" w:cs="Open Sans"/>
        </w:rPr>
        <w:t>demonstrated appropriate</w:t>
      </w:r>
      <w:r w:rsidRPr="00B9491F">
        <w:rPr>
          <w:rFonts w:ascii="Open Sans" w:hAnsi="Open Sans" w:cs="Open Sans"/>
        </w:rPr>
        <w:t xml:space="preserve"> knowledge</w:t>
      </w:r>
      <w:r w:rsidR="007D2E21">
        <w:rPr>
          <w:rFonts w:ascii="Open Sans" w:hAnsi="Open Sans" w:cs="Open Sans"/>
        </w:rPr>
        <w:t xml:space="preserve"> relating to</w:t>
      </w:r>
      <w:r w:rsidRPr="00B9491F">
        <w:rPr>
          <w:rFonts w:ascii="Open Sans" w:hAnsi="Open Sans" w:cs="Open Sans"/>
        </w:rPr>
        <w:t xml:space="preserve"> these tools and c</w:t>
      </w:r>
      <w:r w:rsidR="007D2E21">
        <w:rPr>
          <w:rFonts w:ascii="Open Sans" w:hAnsi="Open Sans" w:cs="Open Sans"/>
        </w:rPr>
        <w:t>onsumer c</w:t>
      </w:r>
      <w:r w:rsidRPr="00B9491F">
        <w:rPr>
          <w:rFonts w:ascii="Open Sans" w:hAnsi="Open Sans" w:cs="Open Sans"/>
        </w:rPr>
        <w:t xml:space="preserve">are documentation </w:t>
      </w:r>
      <w:r w:rsidR="007D2E21">
        <w:rPr>
          <w:rFonts w:ascii="Open Sans" w:hAnsi="Open Sans" w:cs="Open Sans"/>
        </w:rPr>
        <w:t>highlighted that</w:t>
      </w:r>
      <w:r w:rsidRPr="00B9491F">
        <w:rPr>
          <w:rFonts w:ascii="Open Sans" w:hAnsi="Open Sans" w:cs="Open Sans"/>
        </w:rPr>
        <w:t xml:space="preserve"> the PACOP pathway is used for consumers change in care needs and services.</w:t>
      </w:r>
    </w:p>
    <w:p w14:paraId="6CDEAB50" w14:textId="78EC085D" w:rsidR="00B9491F" w:rsidRDefault="00DB03A6" w:rsidP="00B9491F">
      <w:pPr>
        <w:pStyle w:val="NormalArial"/>
        <w:rPr>
          <w:rFonts w:ascii="Open Sans" w:hAnsi="Open Sans" w:cs="Open Sans"/>
        </w:rPr>
      </w:pPr>
      <w:r>
        <w:rPr>
          <w:rFonts w:ascii="Open Sans" w:hAnsi="Open Sans" w:cs="Open Sans"/>
        </w:rPr>
        <w:t>The service demonstrated that consumer c</w:t>
      </w:r>
      <w:r w:rsidR="00B9491F" w:rsidRPr="00B9491F">
        <w:rPr>
          <w:rFonts w:ascii="Open Sans" w:hAnsi="Open Sans" w:cs="Open Sans"/>
        </w:rPr>
        <w:t xml:space="preserve">are plans include detailed individualised personal and clinical care management plans and strategies </w:t>
      </w:r>
      <w:r>
        <w:rPr>
          <w:rFonts w:ascii="Open Sans" w:hAnsi="Open Sans" w:cs="Open Sans"/>
        </w:rPr>
        <w:t xml:space="preserve">that are </w:t>
      </w:r>
      <w:r w:rsidR="00B9491F" w:rsidRPr="00B9491F">
        <w:rPr>
          <w:rFonts w:ascii="Open Sans" w:hAnsi="Open Sans" w:cs="Open Sans"/>
        </w:rPr>
        <w:t xml:space="preserve">based on assessed needs and discussions with consumers and representatives. Staff </w:t>
      </w:r>
      <w:r>
        <w:rPr>
          <w:rFonts w:ascii="Open Sans" w:hAnsi="Open Sans" w:cs="Open Sans"/>
        </w:rPr>
        <w:t>advised</w:t>
      </w:r>
      <w:r w:rsidR="00B9491F" w:rsidRPr="00B9491F">
        <w:rPr>
          <w:rFonts w:ascii="Open Sans" w:hAnsi="Open Sans" w:cs="Open Sans"/>
        </w:rPr>
        <w:t xml:space="preserve"> they are</w:t>
      </w:r>
      <w:r>
        <w:rPr>
          <w:rFonts w:ascii="Open Sans" w:hAnsi="Open Sans" w:cs="Open Sans"/>
        </w:rPr>
        <w:t xml:space="preserve"> regularly</w:t>
      </w:r>
      <w:r w:rsidR="00B9491F" w:rsidRPr="00B9491F">
        <w:rPr>
          <w:rFonts w:ascii="Open Sans" w:hAnsi="Open Sans" w:cs="Open Sans"/>
        </w:rPr>
        <w:t xml:space="preserve"> informed of any changes to consumer condition </w:t>
      </w:r>
      <w:r>
        <w:rPr>
          <w:rFonts w:ascii="Open Sans" w:hAnsi="Open Sans" w:cs="Open Sans"/>
        </w:rPr>
        <w:t xml:space="preserve">via </w:t>
      </w:r>
      <w:r w:rsidR="00B9491F" w:rsidRPr="00B9491F">
        <w:rPr>
          <w:rFonts w:ascii="Open Sans" w:hAnsi="Open Sans" w:cs="Open Sans"/>
        </w:rPr>
        <w:t xml:space="preserve">handover processes, alerts on the electronic management system, progress notes and </w:t>
      </w:r>
      <w:r>
        <w:rPr>
          <w:rFonts w:ascii="Open Sans" w:hAnsi="Open Sans" w:cs="Open Sans"/>
        </w:rPr>
        <w:t xml:space="preserve">via </w:t>
      </w:r>
      <w:r w:rsidR="00B9491F" w:rsidRPr="00B9491F">
        <w:rPr>
          <w:rFonts w:ascii="Open Sans" w:hAnsi="Open Sans" w:cs="Open Sans"/>
        </w:rPr>
        <w:t>meetings.</w:t>
      </w:r>
      <w:r w:rsidR="00B9491F" w:rsidRPr="00B9491F">
        <w:t xml:space="preserve"> </w:t>
      </w:r>
      <w:r w:rsidR="00B9491F" w:rsidRPr="00B9491F">
        <w:rPr>
          <w:rFonts w:ascii="Open Sans" w:hAnsi="Open Sans" w:cs="Open Sans"/>
        </w:rPr>
        <w:t xml:space="preserve">Clinical staff </w:t>
      </w:r>
      <w:r>
        <w:rPr>
          <w:rFonts w:ascii="Open Sans" w:hAnsi="Open Sans" w:cs="Open Sans"/>
        </w:rPr>
        <w:t>demonstrated</w:t>
      </w:r>
      <w:r w:rsidR="00B9491F" w:rsidRPr="00B9491F">
        <w:rPr>
          <w:rFonts w:ascii="Open Sans" w:hAnsi="Open Sans" w:cs="Open Sans"/>
        </w:rPr>
        <w:t xml:space="preserve"> how they </w:t>
      </w:r>
      <w:r>
        <w:rPr>
          <w:rFonts w:ascii="Open Sans" w:hAnsi="Open Sans" w:cs="Open Sans"/>
        </w:rPr>
        <w:t xml:space="preserve">effectively </w:t>
      </w:r>
      <w:r w:rsidR="00B9491F" w:rsidRPr="00B9491F">
        <w:rPr>
          <w:rFonts w:ascii="Open Sans" w:hAnsi="Open Sans" w:cs="Open Sans"/>
        </w:rPr>
        <w:t>communicate with consumer</w:t>
      </w:r>
      <w:r w:rsidR="00885A68">
        <w:rPr>
          <w:rFonts w:ascii="Open Sans" w:hAnsi="Open Sans" w:cs="Open Sans"/>
        </w:rPr>
        <w:t>s’</w:t>
      </w:r>
      <w:r w:rsidR="00B9491F" w:rsidRPr="00B9491F">
        <w:rPr>
          <w:rFonts w:ascii="Open Sans" w:hAnsi="Open Sans" w:cs="Open Sans"/>
        </w:rPr>
        <w:t xml:space="preserve"> </w:t>
      </w:r>
      <w:r>
        <w:rPr>
          <w:rFonts w:ascii="Open Sans" w:hAnsi="Open Sans" w:cs="Open Sans"/>
        </w:rPr>
        <w:t>medical officers</w:t>
      </w:r>
      <w:r w:rsidR="00B9491F" w:rsidRPr="00B9491F">
        <w:rPr>
          <w:rFonts w:ascii="Open Sans" w:hAnsi="Open Sans" w:cs="Open Sans"/>
        </w:rPr>
        <w:t xml:space="preserve"> and allied health staff and demonstrated how recommendations are incorporated into consumer care plans. Allied health staff </w:t>
      </w:r>
      <w:r>
        <w:rPr>
          <w:rFonts w:ascii="Open Sans" w:hAnsi="Open Sans" w:cs="Open Sans"/>
        </w:rPr>
        <w:t>advised that</w:t>
      </w:r>
      <w:r w:rsidR="00B9491F" w:rsidRPr="00B9491F">
        <w:rPr>
          <w:rFonts w:ascii="Open Sans" w:hAnsi="Open Sans" w:cs="Open Sans"/>
        </w:rPr>
        <w:t xml:space="preserve"> referrals are received through the electronic management system and </w:t>
      </w:r>
      <w:r w:rsidR="004A69E2">
        <w:rPr>
          <w:rFonts w:ascii="Open Sans" w:hAnsi="Open Sans" w:cs="Open Sans"/>
        </w:rPr>
        <w:t xml:space="preserve">allow relevant access to </w:t>
      </w:r>
      <w:r w:rsidR="00B9491F" w:rsidRPr="00B9491F">
        <w:rPr>
          <w:rFonts w:ascii="Open Sans" w:hAnsi="Open Sans" w:cs="Open Sans"/>
        </w:rPr>
        <w:t xml:space="preserve">progress notes to keep abreast of changes to consumer needs and preferences. </w:t>
      </w:r>
    </w:p>
    <w:p w14:paraId="0596C9CE" w14:textId="41622E4F" w:rsidR="00B9491F" w:rsidRDefault="004A69E2" w:rsidP="00B9491F">
      <w:pPr>
        <w:pStyle w:val="NormalArial"/>
        <w:rPr>
          <w:rFonts w:ascii="Open Sans" w:hAnsi="Open Sans" w:cs="Open Sans"/>
        </w:rPr>
      </w:pPr>
      <w:r>
        <w:rPr>
          <w:rFonts w:ascii="Open Sans" w:hAnsi="Open Sans" w:cs="Open Sans"/>
        </w:rPr>
        <w:t>The service demonstrated that relevant r</w:t>
      </w:r>
      <w:r w:rsidR="00B9491F" w:rsidRPr="00B9491F">
        <w:rPr>
          <w:rFonts w:ascii="Open Sans" w:hAnsi="Open Sans" w:cs="Open Sans"/>
        </w:rPr>
        <w:t xml:space="preserve">eferrals are </w:t>
      </w:r>
      <w:r>
        <w:rPr>
          <w:rFonts w:ascii="Open Sans" w:hAnsi="Open Sans" w:cs="Open Sans"/>
        </w:rPr>
        <w:t>facilitated</w:t>
      </w:r>
      <w:r w:rsidR="00B9491F" w:rsidRPr="00B9491F">
        <w:rPr>
          <w:rFonts w:ascii="Open Sans" w:hAnsi="Open Sans" w:cs="Open Sans"/>
        </w:rPr>
        <w:t xml:space="preserve"> to internal and external providers of care in a timely manner. Staff demonstrated </w:t>
      </w:r>
      <w:r>
        <w:rPr>
          <w:rFonts w:ascii="Open Sans" w:hAnsi="Open Sans" w:cs="Open Sans"/>
        </w:rPr>
        <w:t>appropriate knowledge on how to facilitate</w:t>
      </w:r>
      <w:r w:rsidR="00B9491F" w:rsidRPr="00B9491F">
        <w:rPr>
          <w:rFonts w:ascii="Open Sans" w:hAnsi="Open Sans" w:cs="Open Sans"/>
        </w:rPr>
        <w:t xml:space="preserve"> referrals and how changes and </w:t>
      </w:r>
      <w:r>
        <w:rPr>
          <w:rFonts w:ascii="Open Sans" w:hAnsi="Open Sans" w:cs="Open Sans"/>
        </w:rPr>
        <w:t>r</w:t>
      </w:r>
      <w:r w:rsidR="00B9491F" w:rsidRPr="00B9491F">
        <w:rPr>
          <w:rFonts w:ascii="Open Sans" w:hAnsi="Open Sans" w:cs="Open Sans"/>
        </w:rPr>
        <w:t xml:space="preserve">ecommendations are communicated to consumers, representatives and </w:t>
      </w:r>
      <w:r>
        <w:rPr>
          <w:rFonts w:ascii="Open Sans" w:hAnsi="Open Sans" w:cs="Open Sans"/>
        </w:rPr>
        <w:t xml:space="preserve">other key </w:t>
      </w:r>
      <w:r w:rsidR="00885A68">
        <w:rPr>
          <w:rFonts w:ascii="Open Sans" w:hAnsi="Open Sans" w:cs="Open Sans"/>
        </w:rPr>
        <w:t>personnel</w:t>
      </w:r>
      <w:r w:rsidR="00B9491F" w:rsidRPr="00B9491F">
        <w:rPr>
          <w:rFonts w:ascii="Open Sans" w:hAnsi="Open Sans" w:cs="Open Sans"/>
        </w:rPr>
        <w:t xml:space="preserve">. The service </w:t>
      </w:r>
      <w:r>
        <w:rPr>
          <w:rFonts w:ascii="Open Sans" w:hAnsi="Open Sans" w:cs="Open Sans"/>
        </w:rPr>
        <w:t xml:space="preserve">demonstrated that </w:t>
      </w:r>
      <w:r w:rsidR="00B9491F" w:rsidRPr="00B9491F">
        <w:rPr>
          <w:rFonts w:ascii="Open Sans" w:hAnsi="Open Sans" w:cs="Open Sans"/>
        </w:rPr>
        <w:t xml:space="preserve">recommendations </w:t>
      </w:r>
      <w:r>
        <w:rPr>
          <w:rFonts w:ascii="Open Sans" w:hAnsi="Open Sans" w:cs="Open Sans"/>
        </w:rPr>
        <w:t xml:space="preserve">used to </w:t>
      </w:r>
      <w:r w:rsidR="00B9491F" w:rsidRPr="00B9491F">
        <w:rPr>
          <w:rFonts w:ascii="Open Sans" w:hAnsi="Open Sans" w:cs="Open Sans"/>
        </w:rPr>
        <w:t xml:space="preserve">shape </w:t>
      </w:r>
      <w:r>
        <w:rPr>
          <w:rFonts w:ascii="Open Sans" w:hAnsi="Open Sans" w:cs="Open Sans"/>
        </w:rPr>
        <w:t>individual</w:t>
      </w:r>
      <w:r w:rsidR="00B9491F" w:rsidRPr="00B9491F">
        <w:rPr>
          <w:rFonts w:ascii="Open Sans" w:hAnsi="Open Sans" w:cs="Open Sans"/>
        </w:rPr>
        <w:t xml:space="preserve"> consumer care are </w:t>
      </w:r>
      <w:r>
        <w:rPr>
          <w:rFonts w:ascii="Open Sans" w:hAnsi="Open Sans" w:cs="Open Sans"/>
        </w:rPr>
        <w:t xml:space="preserve">routinely </w:t>
      </w:r>
      <w:r w:rsidR="00B9491F" w:rsidRPr="00B9491F">
        <w:rPr>
          <w:rFonts w:ascii="Open Sans" w:hAnsi="Open Sans" w:cs="Open Sans"/>
        </w:rPr>
        <w:t xml:space="preserve">documented </w:t>
      </w:r>
      <w:r>
        <w:rPr>
          <w:rFonts w:ascii="Open Sans" w:hAnsi="Open Sans" w:cs="Open Sans"/>
        </w:rPr>
        <w:t xml:space="preserve">and referenced </w:t>
      </w:r>
      <w:r w:rsidR="00B9491F" w:rsidRPr="00B9491F">
        <w:rPr>
          <w:rFonts w:ascii="Open Sans" w:hAnsi="Open Sans" w:cs="Open Sans"/>
        </w:rPr>
        <w:t xml:space="preserve">within </w:t>
      </w:r>
      <w:r>
        <w:rPr>
          <w:rFonts w:ascii="Open Sans" w:hAnsi="Open Sans" w:cs="Open Sans"/>
        </w:rPr>
        <w:t>each</w:t>
      </w:r>
      <w:r w:rsidR="00B9491F" w:rsidRPr="00B9491F">
        <w:rPr>
          <w:rFonts w:ascii="Open Sans" w:hAnsi="Open Sans" w:cs="Open Sans"/>
        </w:rPr>
        <w:t xml:space="preserve"> consumer’s care plan.</w:t>
      </w:r>
    </w:p>
    <w:p w14:paraId="3DE36F3D" w14:textId="40F7F14C" w:rsidR="00B9491F" w:rsidRDefault="00B9491F" w:rsidP="00B9491F">
      <w:pPr>
        <w:pStyle w:val="NormalArial"/>
        <w:rPr>
          <w:rFonts w:ascii="Open Sans" w:hAnsi="Open Sans" w:cs="Open Sans"/>
        </w:rPr>
      </w:pPr>
      <w:r w:rsidRPr="00B9491F">
        <w:rPr>
          <w:rFonts w:ascii="Open Sans" w:hAnsi="Open Sans" w:cs="Open Sans"/>
        </w:rPr>
        <w:t xml:space="preserve">The service demonstrated </w:t>
      </w:r>
      <w:r w:rsidR="00570398">
        <w:rPr>
          <w:rFonts w:ascii="Open Sans" w:hAnsi="Open Sans" w:cs="Open Sans"/>
        </w:rPr>
        <w:t xml:space="preserve">appropriate </w:t>
      </w:r>
      <w:r w:rsidRPr="00B9491F">
        <w:rPr>
          <w:rFonts w:ascii="Open Sans" w:hAnsi="Open Sans" w:cs="Open Sans"/>
        </w:rPr>
        <w:t xml:space="preserve">processes to </w:t>
      </w:r>
      <w:r w:rsidR="00570398">
        <w:rPr>
          <w:rFonts w:ascii="Open Sans" w:hAnsi="Open Sans" w:cs="Open Sans"/>
        </w:rPr>
        <w:t>ensure</w:t>
      </w:r>
      <w:r w:rsidRPr="00B9491F">
        <w:rPr>
          <w:rFonts w:ascii="Open Sans" w:hAnsi="Open Sans" w:cs="Open Sans"/>
        </w:rPr>
        <w:t xml:space="preserve"> minimisation of infection related risks</w:t>
      </w:r>
      <w:r w:rsidR="00885A68">
        <w:rPr>
          <w:rFonts w:ascii="Open Sans" w:hAnsi="Open Sans" w:cs="Open Sans"/>
        </w:rPr>
        <w:t>,</w:t>
      </w:r>
      <w:r w:rsidRPr="00B9491F">
        <w:rPr>
          <w:rFonts w:ascii="Open Sans" w:hAnsi="Open Sans" w:cs="Open Sans"/>
        </w:rPr>
        <w:t xml:space="preserve"> to monitor infections and promote antimicrobial stewardship (AMS). Consumers and representatives </w:t>
      </w:r>
      <w:r w:rsidR="00570398">
        <w:rPr>
          <w:rFonts w:ascii="Open Sans" w:hAnsi="Open Sans" w:cs="Open Sans"/>
        </w:rPr>
        <w:t>advised of their</w:t>
      </w:r>
      <w:r w:rsidRPr="00B9491F">
        <w:rPr>
          <w:rFonts w:ascii="Open Sans" w:hAnsi="Open Sans" w:cs="Open Sans"/>
        </w:rPr>
        <w:t xml:space="preserve"> satisfaction with infection control practices </w:t>
      </w:r>
      <w:r w:rsidR="00570398">
        <w:rPr>
          <w:rFonts w:ascii="Open Sans" w:hAnsi="Open Sans" w:cs="Open Sans"/>
        </w:rPr>
        <w:t xml:space="preserve">within the service, including </w:t>
      </w:r>
      <w:r w:rsidRPr="00B9491F">
        <w:rPr>
          <w:rFonts w:ascii="Open Sans" w:hAnsi="Open Sans" w:cs="Open Sans"/>
        </w:rPr>
        <w:t>staff knowledge and practices</w:t>
      </w:r>
      <w:r w:rsidR="00570398">
        <w:rPr>
          <w:rFonts w:ascii="Open Sans" w:hAnsi="Open Sans" w:cs="Open Sans"/>
        </w:rPr>
        <w:t xml:space="preserve">. </w:t>
      </w:r>
      <w:r w:rsidRPr="00B9491F">
        <w:rPr>
          <w:rFonts w:ascii="Open Sans" w:hAnsi="Open Sans" w:cs="Open Sans"/>
        </w:rPr>
        <w:t xml:space="preserve">Staff </w:t>
      </w:r>
      <w:r w:rsidR="00570398">
        <w:rPr>
          <w:rFonts w:ascii="Open Sans" w:hAnsi="Open Sans" w:cs="Open Sans"/>
        </w:rPr>
        <w:t>demonstrated that</w:t>
      </w:r>
      <w:r w:rsidRPr="00B9491F">
        <w:rPr>
          <w:rFonts w:ascii="Open Sans" w:hAnsi="Open Sans" w:cs="Open Sans"/>
        </w:rPr>
        <w:t xml:space="preserve"> they have undertaken training in infection </w:t>
      </w:r>
      <w:r w:rsidRPr="00B9491F">
        <w:rPr>
          <w:rFonts w:ascii="Open Sans" w:hAnsi="Open Sans" w:cs="Open Sans"/>
        </w:rPr>
        <w:lastRenderedPageBreak/>
        <w:t xml:space="preserve">control and AMS principles and the organisation demonstrated </w:t>
      </w:r>
      <w:r w:rsidR="00570398">
        <w:rPr>
          <w:rFonts w:ascii="Open Sans" w:hAnsi="Open Sans" w:cs="Open Sans"/>
        </w:rPr>
        <w:t xml:space="preserve">relevant </w:t>
      </w:r>
      <w:r w:rsidRPr="00B9491F">
        <w:rPr>
          <w:rFonts w:ascii="Open Sans" w:hAnsi="Open Sans" w:cs="Open Sans"/>
        </w:rPr>
        <w:t>policies and procedures to guide staff practice.</w:t>
      </w:r>
      <w:r w:rsidRPr="00B9491F">
        <w:t xml:space="preserve"> </w:t>
      </w:r>
      <w:r w:rsidRPr="00B9491F">
        <w:rPr>
          <w:rFonts w:ascii="Open Sans" w:hAnsi="Open Sans" w:cs="Open Sans"/>
        </w:rPr>
        <w:t>The service has an Infection Prevention Control (IPC) lead</w:t>
      </w:r>
      <w:r w:rsidR="00570398">
        <w:rPr>
          <w:rFonts w:ascii="Open Sans" w:hAnsi="Open Sans" w:cs="Open Sans"/>
        </w:rPr>
        <w:t>, a</w:t>
      </w:r>
      <w:r w:rsidRPr="00B9491F">
        <w:rPr>
          <w:rFonts w:ascii="Open Sans" w:hAnsi="Open Sans" w:cs="Open Sans"/>
        </w:rPr>
        <w:t xml:space="preserve"> vaccination program, outbreak management plan, infection audit monitoring and reporting</w:t>
      </w:r>
      <w:r w:rsidR="00885A68">
        <w:rPr>
          <w:rFonts w:ascii="Open Sans" w:hAnsi="Open Sans" w:cs="Open Sans"/>
        </w:rPr>
        <w:t>,</w:t>
      </w:r>
      <w:r w:rsidRPr="00B9491F">
        <w:rPr>
          <w:rFonts w:ascii="Open Sans" w:hAnsi="Open Sans" w:cs="Open Sans"/>
        </w:rPr>
        <w:t xml:space="preserve"> and training available for staff. </w:t>
      </w:r>
    </w:p>
    <w:p w14:paraId="339548A8" w14:textId="2E98C688" w:rsidR="006E6630" w:rsidRDefault="00570398" w:rsidP="0036130C">
      <w:pPr>
        <w:pStyle w:val="NormalArial"/>
        <w:rPr>
          <w:rFonts w:ascii="Open Sans" w:hAnsi="Open Sans" w:cs="Open Sans"/>
        </w:rPr>
      </w:pPr>
      <w:r w:rsidRPr="00570398">
        <w:rPr>
          <w:rFonts w:ascii="Open Sans" w:hAnsi="Open Sans" w:cs="Open Sans"/>
        </w:rPr>
        <w:t xml:space="preserve">The Quality Standard is assessed as compliant as </w:t>
      </w:r>
      <w:r>
        <w:rPr>
          <w:rFonts w:ascii="Open Sans" w:hAnsi="Open Sans" w:cs="Open Sans"/>
        </w:rPr>
        <w:t>seven</w:t>
      </w:r>
      <w:r w:rsidRPr="00570398">
        <w:rPr>
          <w:rFonts w:ascii="Open Sans" w:hAnsi="Open Sans" w:cs="Open Sans"/>
        </w:rPr>
        <w:t xml:space="preserve"> of the </w:t>
      </w:r>
      <w:r>
        <w:rPr>
          <w:rFonts w:ascii="Open Sans" w:hAnsi="Open Sans" w:cs="Open Sans"/>
        </w:rPr>
        <w:t>seven</w:t>
      </w:r>
      <w:r w:rsidRPr="00570398">
        <w:rPr>
          <w:rFonts w:ascii="Open Sans" w:hAnsi="Open Sans" w:cs="Open Sans"/>
        </w:rPr>
        <w:t xml:space="preserve"> specific requirements have been assessed as compliant.</w:t>
      </w:r>
    </w:p>
    <w:p w14:paraId="2B42DEA9" w14:textId="16C58BEA" w:rsidR="005109C5" w:rsidRPr="001E694D" w:rsidRDefault="00823F9C" w:rsidP="0036130C">
      <w:pPr>
        <w:pStyle w:val="NormalArial"/>
        <w:rPr>
          <w:rFonts w:ascii="Open Sans" w:hAnsi="Open Sans" w:cs="Open Sans"/>
        </w:rPr>
      </w:pPr>
      <w:r w:rsidRPr="001E694D">
        <w:rPr>
          <w:rFonts w:ascii="Open Sans" w:hAnsi="Open Sans" w:cs="Open Sans"/>
        </w:rPr>
        <w:br w:type="page"/>
      </w:r>
    </w:p>
    <w:p w14:paraId="3F64CF30" w14:textId="77777777" w:rsidR="005109C5" w:rsidRPr="001E694D" w:rsidRDefault="00823F9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E343F9" w14:paraId="108750D3" w14:textId="77777777" w:rsidTr="00E343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96D3D74" w14:textId="77777777" w:rsidR="005109C5" w:rsidRPr="001E694D" w:rsidRDefault="00823F9C"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0EDB5CE4" w14:textId="77777777" w:rsidR="005109C5" w:rsidRPr="001E694D" w:rsidRDefault="005109C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343F9" w14:paraId="0F168B7C" w14:textId="77777777" w:rsidTr="00E343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3478C2"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209769B" w14:textId="77777777" w:rsidR="005109C5" w:rsidRPr="001E694D" w:rsidRDefault="00823F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017E0C3" w14:textId="77777777" w:rsidR="005109C5" w:rsidRPr="001E694D" w:rsidRDefault="00535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3145549"/>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088267E5" w14:textId="77777777" w:rsidTr="00E343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F1C413"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BFBF74D" w14:textId="77777777" w:rsidR="005109C5" w:rsidRPr="001E694D" w:rsidRDefault="00823F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C4B1C1E" w14:textId="77777777" w:rsidR="005109C5" w:rsidRPr="001E694D" w:rsidRDefault="005356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53061853"/>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14885485" w14:textId="77777777" w:rsidTr="00E343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D86A20"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26C0E5D" w14:textId="77777777" w:rsidR="005109C5" w:rsidRPr="001E694D" w:rsidRDefault="00823F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66FDD3A" w14:textId="77777777" w:rsidR="005109C5" w:rsidRPr="001E694D" w:rsidRDefault="00823F9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C86D2EF" w14:textId="77777777" w:rsidR="005109C5" w:rsidRPr="001E694D" w:rsidRDefault="00823F9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B5704FF" w14:textId="77777777" w:rsidR="005109C5" w:rsidRPr="001E694D" w:rsidRDefault="00823F9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0467933E" w14:textId="77777777" w:rsidR="005109C5" w:rsidRPr="001E694D" w:rsidRDefault="00535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3752156"/>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3218AE85" w14:textId="77777777" w:rsidTr="00E343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1F1F20"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DF9D9EE" w14:textId="77777777" w:rsidR="005109C5" w:rsidRPr="001E694D" w:rsidRDefault="00823F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52A47FE" w14:textId="77777777" w:rsidR="005109C5" w:rsidRPr="001E694D" w:rsidRDefault="005356B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64607305"/>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1A37ADC6" w14:textId="77777777" w:rsidTr="00E343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EBF696"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25FC344" w14:textId="77777777" w:rsidR="005109C5" w:rsidRPr="001E694D" w:rsidRDefault="00823F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ED2DB66" w14:textId="77777777" w:rsidR="005109C5" w:rsidRPr="001E694D" w:rsidRDefault="005356B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8087139"/>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2AF1685D" w14:textId="77777777" w:rsidTr="00E343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1256F9"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B9F8AB1" w14:textId="77777777" w:rsidR="005109C5" w:rsidRPr="001E694D" w:rsidRDefault="00823F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29861ED" w14:textId="77777777" w:rsidR="005109C5" w:rsidRPr="001E694D" w:rsidRDefault="005356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3405766"/>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7F437AFE" w14:textId="77777777" w:rsidTr="00E343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3D7229"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251461D" w14:textId="77777777" w:rsidR="005109C5" w:rsidRPr="001E694D" w:rsidRDefault="00823F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2FBC1B8" w14:textId="77777777" w:rsidR="005109C5" w:rsidRPr="001E694D" w:rsidRDefault="00535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3080875"/>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bl>
    <w:p w14:paraId="5AD26998" w14:textId="77777777" w:rsidR="005109C5" w:rsidRPr="003E162B" w:rsidRDefault="00823F9C" w:rsidP="00D87E7C">
      <w:pPr>
        <w:pStyle w:val="Heading20"/>
        <w:rPr>
          <w:rFonts w:ascii="Open Sans" w:hAnsi="Open Sans" w:cs="Open Sans"/>
          <w:color w:val="781E77"/>
        </w:rPr>
      </w:pPr>
      <w:r w:rsidRPr="003E162B">
        <w:rPr>
          <w:rFonts w:ascii="Open Sans" w:hAnsi="Open Sans" w:cs="Open Sans"/>
          <w:color w:val="781E77"/>
        </w:rPr>
        <w:t>Findings</w:t>
      </w:r>
    </w:p>
    <w:p w14:paraId="06749C4F" w14:textId="276A8B3D" w:rsidR="00B74AC3" w:rsidRDefault="00C855B3" w:rsidP="0036130C">
      <w:pPr>
        <w:pStyle w:val="NormalArial"/>
        <w:rPr>
          <w:rFonts w:ascii="Open Sans" w:hAnsi="Open Sans" w:cs="Open Sans"/>
        </w:rPr>
      </w:pPr>
      <w:r w:rsidRPr="00C855B3">
        <w:rPr>
          <w:rFonts w:ascii="Open Sans" w:hAnsi="Open Sans" w:cs="Open Sans"/>
        </w:rPr>
        <w:t xml:space="preserve">Consumers and representatives </w:t>
      </w:r>
      <w:r w:rsidR="00251C41">
        <w:rPr>
          <w:rFonts w:ascii="Open Sans" w:hAnsi="Open Sans" w:cs="Open Sans"/>
        </w:rPr>
        <w:t>advised that the</w:t>
      </w:r>
      <w:r w:rsidRPr="00C855B3">
        <w:rPr>
          <w:rFonts w:ascii="Open Sans" w:hAnsi="Open Sans" w:cs="Open Sans"/>
        </w:rPr>
        <w:t xml:space="preserve"> service</w:t>
      </w:r>
      <w:r w:rsidR="00251C41">
        <w:rPr>
          <w:rFonts w:ascii="Open Sans" w:hAnsi="Open Sans" w:cs="Open Sans"/>
        </w:rPr>
        <w:t xml:space="preserve"> routinely</w:t>
      </w:r>
      <w:r w:rsidRPr="00C855B3">
        <w:rPr>
          <w:rFonts w:ascii="Open Sans" w:hAnsi="Open Sans" w:cs="Open Sans"/>
        </w:rPr>
        <w:t xml:space="preserve"> provide</w:t>
      </w:r>
      <w:r w:rsidR="00251C41">
        <w:rPr>
          <w:rFonts w:ascii="Open Sans" w:hAnsi="Open Sans" w:cs="Open Sans"/>
        </w:rPr>
        <w:t>s them with appropriate</w:t>
      </w:r>
      <w:r w:rsidRPr="00C855B3">
        <w:rPr>
          <w:rFonts w:ascii="Open Sans" w:hAnsi="Open Sans" w:cs="Open Sans"/>
        </w:rPr>
        <w:t xml:space="preserve"> support that aligns with their interests. Staff </w:t>
      </w:r>
      <w:r w:rsidR="00251C41">
        <w:rPr>
          <w:rFonts w:ascii="Open Sans" w:hAnsi="Open Sans" w:cs="Open Sans"/>
        </w:rPr>
        <w:t>demonstrated appropriate knowledge of</w:t>
      </w:r>
      <w:r w:rsidRPr="00C855B3">
        <w:rPr>
          <w:rFonts w:ascii="Open Sans" w:hAnsi="Open Sans" w:cs="Open Sans"/>
        </w:rPr>
        <w:t xml:space="preserve"> how </w:t>
      </w:r>
      <w:r w:rsidR="00251C41">
        <w:rPr>
          <w:rFonts w:ascii="Open Sans" w:hAnsi="Open Sans" w:cs="Open Sans"/>
        </w:rPr>
        <w:t xml:space="preserve">individual </w:t>
      </w:r>
      <w:r w:rsidRPr="00C855B3">
        <w:rPr>
          <w:rFonts w:ascii="Open Sans" w:hAnsi="Open Sans" w:cs="Open Sans"/>
        </w:rPr>
        <w:t xml:space="preserve">consumers enjoy spending their time and </w:t>
      </w:r>
      <w:r w:rsidR="009A30B8">
        <w:rPr>
          <w:rFonts w:ascii="Open Sans" w:hAnsi="Open Sans" w:cs="Open Sans"/>
        </w:rPr>
        <w:t xml:space="preserve">consumer </w:t>
      </w:r>
      <w:r w:rsidRPr="00C855B3">
        <w:rPr>
          <w:rFonts w:ascii="Open Sans" w:hAnsi="Open Sans" w:cs="Open Sans"/>
        </w:rPr>
        <w:t xml:space="preserve">documentation </w:t>
      </w:r>
      <w:r w:rsidR="009A30B8">
        <w:rPr>
          <w:rFonts w:ascii="Open Sans" w:hAnsi="Open Sans" w:cs="Open Sans"/>
        </w:rPr>
        <w:t>highlights</w:t>
      </w:r>
      <w:r w:rsidRPr="00C855B3">
        <w:rPr>
          <w:rFonts w:ascii="Open Sans" w:hAnsi="Open Sans" w:cs="Open Sans"/>
        </w:rPr>
        <w:t xml:space="preserve"> services and supports</w:t>
      </w:r>
      <w:r w:rsidR="000A6A8B">
        <w:rPr>
          <w:rFonts w:ascii="Open Sans" w:hAnsi="Open Sans" w:cs="Open Sans"/>
        </w:rPr>
        <w:t xml:space="preserve"> are</w:t>
      </w:r>
      <w:r w:rsidRPr="00C855B3">
        <w:rPr>
          <w:rFonts w:ascii="Open Sans" w:hAnsi="Open Sans" w:cs="Open Sans"/>
        </w:rPr>
        <w:t xml:space="preserve"> </w:t>
      </w:r>
      <w:r w:rsidR="009A30B8">
        <w:rPr>
          <w:rFonts w:ascii="Open Sans" w:hAnsi="Open Sans" w:cs="Open Sans"/>
        </w:rPr>
        <w:t>established</w:t>
      </w:r>
      <w:r w:rsidRPr="00C855B3">
        <w:rPr>
          <w:rFonts w:ascii="Open Sans" w:hAnsi="Open Sans" w:cs="Open Sans"/>
        </w:rPr>
        <w:t xml:space="preserve"> to guide staff practices. The Assessment Team observed consumers participating and engaging in activities throughout the service.</w:t>
      </w:r>
    </w:p>
    <w:p w14:paraId="293F0BF2" w14:textId="4CAA9A08" w:rsidR="00C855B3" w:rsidRDefault="00C855B3" w:rsidP="0036130C">
      <w:pPr>
        <w:pStyle w:val="NormalArial"/>
        <w:rPr>
          <w:rFonts w:ascii="Open Sans" w:hAnsi="Open Sans" w:cs="Open Sans"/>
        </w:rPr>
      </w:pPr>
      <w:r w:rsidRPr="00C855B3">
        <w:rPr>
          <w:rFonts w:ascii="Open Sans" w:hAnsi="Open Sans" w:cs="Open Sans"/>
        </w:rPr>
        <w:lastRenderedPageBreak/>
        <w:t xml:space="preserve">Consumers and representatives </w:t>
      </w:r>
      <w:r w:rsidR="009A30B8">
        <w:rPr>
          <w:rFonts w:ascii="Open Sans" w:hAnsi="Open Sans" w:cs="Open Sans"/>
        </w:rPr>
        <w:t>advised of their satisfaction that</w:t>
      </w:r>
      <w:r w:rsidRPr="00C855B3">
        <w:rPr>
          <w:rFonts w:ascii="Open Sans" w:hAnsi="Open Sans" w:cs="Open Sans"/>
        </w:rPr>
        <w:t xml:space="preserve"> services and supports for daily living promote their emotional, spiritual and psychological well-being. Consumers and representatives </w:t>
      </w:r>
      <w:r w:rsidR="009A30B8">
        <w:rPr>
          <w:rFonts w:ascii="Open Sans" w:hAnsi="Open Sans" w:cs="Open Sans"/>
        </w:rPr>
        <w:t>advised that they are</w:t>
      </w:r>
      <w:r w:rsidRPr="00C855B3">
        <w:rPr>
          <w:rFonts w:ascii="Open Sans" w:hAnsi="Open Sans" w:cs="Open Sans"/>
        </w:rPr>
        <w:t xml:space="preserve"> confident consumer</w:t>
      </w:r>
      <w:r w:rsidR="009A30B8">
        <w:rPr>
          <w:rFonts w:ascii="Open Sans" w:hAnsi="Open Sans" w:cs="Open Sans"/>
        </w:rPr>
        <w:t xml:space="preserve"> </w:t>
      </w:r>
      <w:r w:rsidRPr="00C855B3">
        <w:rPr>
          <w:rFonts w:ascii="Open Sans" w:hAnsi="Open Sans" w:cs="Open Sans"/>
        </w:rPr>
        <w:t xml:space="preserve">emotional and spiritual well-being </w:t>
      </w:r>
      <w:r w:rsidR="009A30B8">
        <w:rPr>
          <w:rFonts w:ascii="Open Sans" w:hAnsi="Open Sans" w:cs="Open Sans"/>
        </w:rPr>
        <w:t xml:space="preserve">is </w:t>
      </w:r>
      <w:r w:rsidRPr="00C855B3">
        <w:rPr>
          <w:rFonts w:ascii="Open Sans" w:hAnsi="Open Sans" w:cs="Open Sans"/>
        </w:rPr>
        <w:t>priorit</w:t>
      </w:r>
      <w:r w:rsidR="009A30B8">
        <w:rPr>
          <w:rFonts w:ascii="Open Sans" w:hAnsi="Open Sans" w:cs="Open Sans"/>
        </w:rPr>
        <w:t>ised</w:t>
      </w:r>
      <w:r w:rsidRPr="00C855B3">
        <w:rPr>
          <w:rFonts w:ascii="Open Sans" w:hAnsi="Open Sans" w:cs="Open Sans"/>
        </w:rPr>
        <w:t xml:space="preserve"> </w:t>
      </w:r>
      <w:r w:rsidR="009A30B8">
        <w:rPr>
          <w:rFonts w:ascii="Open Sans" w:hAnsi="Open Sans" w:cs="Open Sans"/>
        </w:rPr>
        <w:t>by</w:t>
      </w:r>
      <w:r w:rsidRPr="00C855B3">
        <w:rPr>
          <w:rFonts w:ascii="Open Sans" w:hAnsi="Open Sans" w:cs="Open Sans"/>
        </w:rPr>
        <w:t xml:space="preserve"> staff. Lifestyle staff </w:t>
      </w:r>
      <w:r w:rsidR="009A30B8">
        <w:rPr>
          <w:rFonts w:ascii="Open Sans" w:hAnsi="Open Sans" w:cs="Open Sans"/>
        </w:rPr>
        <w:t>demonstrated appropriate</w:t>
      </w:r>
      <w:r w:rsidRPr="00C855B3">
        <w:rPr>
          <w:rFonts w:ascii="Open Sans" w:hAnsi="Open Sans" w:cs="Open Sans"/>
        </w:rPr>
        <w:t xml:space="preserve"> ways in which they </w:t>
      </w:r>
      <w:r w:rsidR="009A30B8">
        <w:rPr>
          <w:rFonts w:ascii="Open Sans" w:hAnsi="Open Sans" w:cs="Open Sans"/>
        </w:rPr>
        <w:t>ensure</w:t>
      </w:r>
      <w:r w:rsidRPr="00C855B3">
        <w:rPr>
          <w:rFonts w:ascii="Open Sans" w:hAnsi="Open Sans" w:cs="Open Sans"/>
        </w:rPr>
        <w:t xml:space="preserve"> emotional and spiritual support </w:t>
      </w:r>
      <w:r w:rsidR="009A30B8">
        <w:rPr>
          <w:rFonts w:ascii="Open Sans" w:hAnsi="Open Sans" w:cs="Open Sans"/>
        </w:rPr>
        <w:t xml:space="preserve">is delivered </w:t>
      </w:r>
      <w:r w:rsidRPr="00C855B3">
        <w:rPr>
          <w:rFonts w:ascii="Open Sans" w:hAnsi="Open Sans" w:cs="Open Sans"/>
        </w:rPr>
        <w:t>to consumers when required</w:t>
      </w:r>
      <w:r w:rsidR="009A30B8">
        <w:rPr>
          <w:rFonts w:ascii="Open Sans" w:hAnsi="Open Sans" w:cs="Open Sans"/>
        </w:rPr>
        <w:t>, and consumer d</w:t>
      </w:r>
      <w:r w:rsidRPr="00C855B3">
        <w:rPr>
          <w:rFonts w:ascii="Open Sans" w:hAnsi="Open Sans" w:cs="Open Sans"/>
        </w:rPr>
        <w:t xml:space="preserve">ocumentation </w:t>
      </w:r>
      <w:r w:rsidR="009A30B8">
        <w:rPr>
          <w:rFonts w:ascii="Open Sans" w:hAnsi="Open Sans" w:cs="Open Sans"/>
        </w:rPr>
        <w:t>demonstrated appropriate systems and processes</w:t>
      </w:r>
      <w:r w:rsidRPr="00C855B3">
        <w:rPr>
          <w:rFonts w:ascii="Open Sans" w:hAnsi="Open Sans" w:cs="Open Sans"/>
        </w:rPr>
        <w:t xml:space="preserve"> to provide emotional, spiritual and psychological support to consumers</w:t>
      </w:r>
      <w:r w:rsidR="009A30B8">
        <w:rPr>
          <w:rFonts w:ascii="Open Sans" w:hAnsi="Open Sans" w:cs="Open Sans"/>
        </w:rPr>
        <w:t xml:space="preserve">. The Assessment Team reported </w:t>
      </w:r>
      <w:r w:rsidRPr="00C855B3">
        <w:rPr>
          <w:rFonts w:ascii="Open Sans" w:hAnsi="Open Sans" w:cs="Open Sans"/>
        </w:rPr>
        <w:t xml:space="preserve">observations of staff interactions with consumers </w:t>
      </w:r>
      <w:r w:rsidR="009A30B8">
        <w:rPr>
          <w:rFonts w:ascii="Open Sans" w:hAnsi="Open Sans" w:cs="Open Sans"/>
        </w:rPr>
        <w:t>as</w:t>
      </w:r>
      <w:r w:rsidRPr="00C855B3">
        <w:rPr>
          <w:rFonts w:ascii="Open Sans" w:hAnsi="Open Sans" w:cs="Open Sans"/>
        </w:rPr>
        <w:t xml:space="preserve"> kind, caring and thoughtful.</w:t>
      </w:r>
    </w:p>
    <w:p w14:paraId="62B5EA34" w14:textId="01FC8BB8" w:rsidR="00C855B3" w:rsidRDefault="00C855B3" w:rsidP="0036130C">
      <w:pPr>
        <w:pStyle w:val="NormalArial"/>
        <w:rPr>
          <w:rFonts w:ascii="Open Sans" w:hAnsi="Open Sans" w:cs="Open Sans"/>
        </w:rPr>
      </w:pPr>
      <w:r w:rsidRPr="00C855B3">
        <w:rPr>
          <w:rFonts w:ascii="Open Sans" w:hAnsi="Open Sans" w:cs="Open Sans"/>
        </w:rPr>
        <w:t xml:space="preserve">Consumers and representatives </w:t>
      </w:r>
      <w:r w:rsidR="00AF0F50">
        <w:rPr>
          <w:rFonts w:ascii="Open Sans" w:hAnsi="Open Sans" w:cs="Open Sans"/>
        </w:rPr>
        <w:t xml:space="preserve">advised of their satisfaction </w:t>
      </w:r>
      <w:r w:rsidR="000A6A8B">
        <w:rPr>
          <w:rFonts w:ascii="Open Sans" w:hAnsi="Open Sans" w:cs="Open Sans"/>
        </w:rPr>
        <w:t>regarding</w:t>
      </w:r>
      <w:r w:rsidRPr="00C855B3">
        <w:rPr>
          <w:rFonts w:ascii="Open Sans" w:hAnsi="Open Sans" w:cs="Open Sans"/>
        </w:rPr>
        <w:t xml:space="preserve"> the services and supports </w:t>
      </w:r>
      <w:r w:rsidR="00AF0F50">
        <w:rPr>
          <w:rFonts w:ascii="Open Sans" w:hAnsi="Open Sans" w:cs="Open Sans"/>
        </w:rPr>
        <w:t xml:space="preserve">available to them to </w:t>
      </w:r>
      <w:r w:rsidRPr="00C855B3">
        <w:rPr>
          <w:rFonts w:ascii="Open Sans" w:hAnsi="Open Sans" w:cs="Open Sans"/>
        </w:rPr>
        <w:t xml:space="preserve">enable </w:t>
      </w:r>
      <w:r w:rsidR="00AF0F50">
        <w:rPr>
          <w:rFonts w:ascii="Open Sans" w:hAnsi="Open Sans" w:cs="Open Sans"/>
        </w:rPr>
        <w:t>community</w:t>
      </w:r>
      <w:r w:rsidRPr="00C855B3">
        <w:rPr>
          <w:rFonts w:ascii="Open Sans" w:hAnsi="Open Sans" w:cs="Open Sans"/>
        </w:rPr>
        <w:t xml:space="preserve"> participat</w:t>
      </w:r>
      <w:r w:rsidR="00AF0F50">
        <w:rPr>
          <w:rFonts w:ascii="Open Sans" w:hAnsi="Open Sans" w:cs="Open Sans"/>
        </w:rPr>
        <w:t>ion</w:t>
      </w:r>
      <w:r w:rsidRPr="00C855B3">
        <w:rPr>
          <w:rFonts w:ascii="Open Sans" w:hAnsi="Open Sans" w:cs="Open Sans"/>
        </w:rPr>
        <w:t xml:space="preserve">, </w:t>
      </w:r>
      <w:r w:rsidR="00AF0F50">
        <w:rPr>
          <w:rFonts w:ascii="Open Sans" w:hAnsi="Open Sans" w:cs="Open Sans"/>
        </w:rPr>
        <w:t xml:space="preserve">and to engage in </w:t>
      </w:r>
      <w:r w:rsidRPr="00C855B3">
        <w:rPr>
          <w:rFonts w:ascii="Open Sans" w:hAnsi="Open Sans" w:cs="Open Sans"/>
        </w:rPr>
        <w:t xml:space="preserve">social and personal relationships and </w:t>
      </w:r>
      <w:r w:rsidR="00AF0F50">
        <w:rPr>
          <w:rFonts w:ascii="Open Sans" w:hAnsi="Open Sans" w:cs="Open Sans"/>
        </w:rPr>
        <w:t xml:space="preserve">to </w:t>
      </w:r>
      <w:r w:rsidRPr="00C855B3">
        <w:rPr>
          <w:rFonts w:ascii="Open Sans" w:hAnsi="Open Sans" w:cs="Open Sans"/>
        </w:rPr>
        <w:t>do things of interest to them. Consumers were observed participat</w:t>
      </w:r>
      <w:r w:rsidR="00AF0F50">
        <w:rPr>
          <w:rFonts w:ascii="Open Sans" w:hAnsi="Open Sans" w:cs="Open Sans"/>
        </w:rPr>
        <w:t>ing</w:t>
      </w:r>
      <w:r w:rsidRPr="00C855B3">
        <w:rPr>
          <w:rFonts w:ascii="Open Sans" w:hAnsi="Open Sans" w:cs="Open Sans"/>
        </w:rPr>
        <w:t xml:space="preserve"> in group activities, meet</w:t>
      </w:r>
      <w:r w:rsidR="00AF0F50">
        <w:rPr>
          <w:rFonts w:ascii="Open Sans" w:hAnsi="Open Sans" w:cs="Open Sans"/>
        </w:rPr>
        <w:t>ing</w:t>
      </w:r>
      <w:r w:rsidRPr="00C855B3">
        <w:rPr>
          <w:rFonts w:ascii="Open Sans" w:hAnsi="Open Sans" w:cs="Open Sans"/>
        </w:rPr>
        <w:t xml:space="preserve"> in communal areas with other consumers and visitors, participat</w:t>
      </w:r>
      <w:r w:rsidR="00AF0F50">
        <w:rPr>
          <w:rFonts w:ascii="Open Sans" w:hAnsi="Open Sans" w:cs="Open Sans"/>
        </w:rPr>
        <w:t>ing</w:t>
      </w:r>
      <w:r w:rsidRPr="00C855B3">
        <w:rPr>
          <w:rFonts w:ascii="Open Sans" w:hAnsi="Open Sans" w:cs="Open Sans"/>
        </w:rPr>
        <w:t xml:space="preserve"> in individual activities of interest to them, and leav</w:t>
      </w:r>
      <w:r w:rsidR="00AF0F50">
        <w:rPr>
          <w:rFonts w:ascii="Open Sans" w:hAnsi="Open Sans" w:cs="Open Sans"/>
        </w:rPr>
        <w:t>ing</w:t>
      </w:r>
      <w:r w:rsidRPr="00C855B3">
        <w:rPr>
          <w:rFonts w:ascii="Open Sans" w:hAnsi="Open Sans" w:cs="Open Sans"/>
        </w:rPr>
        <w:t xml:space="preserve"> the service to attend appointments and</w:t>
      </w:r>
      <w:r w:rsidR="00AF0F50">
        <w:rPr>
          <w:rFonts w:ascii="Open Sans" w:hAnsi="Open Sans" w:cs="Open Sans"/>
        </w:rPr>
        <w:t xml:space="preserve"> to</w:t>
      </w:r>
      <w:r w:rsidRPr="00C855B3">
        <w:rPr>
          <w:rFonts w:ascii="Open Sans" w:hAnsi="Open Sans" w:cs="Open Sans"/>
        </w:rPr>
        <w:t xml:space="preserve"> meet with friends and family. </w:t>
      </w:r>
      <w:r w:rsidR="00AF0F50">
        <w:rPr>
          <w:rFonts w:ascii="Open Sans" w:hAnsi="Open Sans" w:cs="Open Sans"/>
        </w:rPr>
        <w:t>Consumer l</w:t>
      </w:r>
      <w:r w:rsidRPr="00C855B3">
        <w:rPr>
          <w:rFonts w:ascii="Open Sans" w:hAnsi="Open Sans" w:cs="Open Sans"/>
        </w:rPr>
        <w:t xml:space="preserve">ifestyle documentation </w:t>
      </w:r>
      <w:r w:rsidR="00AF0F50">
        <w:rPr>
          <w:rFonts w:ascii="Open Sans" w:hAnsi="Open Sans" w:cs="Open Sans"/>
        </w:rPr>
        <w:t>demonstrated</w:t>
      </w:r>
      <w:r w:rsidRPr="00C855B3">
        <w:rPr>
          <w:rFonts w:ascii="Open Sans" w:hAnsi="Open Sans" w:cs="Open Sans"/>
        </w:rPr>
        <w:t xml:space="preserve"> activity program</w:t>
      </w:r>
      <w:r w:rsidR="00AF0F50">
        <w:rPr>
          <w:rFonts w:ascii="Open Sans" w:hAnsi="Open Sans" w:cs="Open Sans"/>
        </w:rPr>
        <w:t xml:space="preserve">s </w:t>
      </w:r>
      <w:r w:rsidRPr="00C855B3">
        <w:rPr>
          <w:rFonts w:ascii="Open Sans" w:hAnsi="Open Sans" w:cs="Open Sans"/>
        </w:rPr>
        <w:t xml:space="preserve">consistent with </w:t>
      </w:r>
      <w:r w:rsidR="00AF0F50">
        <w:rPr>
          <w:rFonts w:ascii="Open Sans" w:hAnsi="Open Sans" w:cs="Open Sans"/>
        </w:rPr>
        <w:t>individual consumer</w:t>
      </w:r>
      <w:r w:rsidRPr="00C855B3">
        <w:rPr>
          <w:rFonts w:ascii="Open Sans" w:hAnsi="Open Sans" w:cs="Open Sans"/>
        </w:rPr>
        <w:t xml:space="preserve"> interests</w:t>
      </w:r>
      <w:r w:rsidR="00AF0F50">
        <w:rPr>
          <w:rFonts w:ascii="Open Sans" w:hAnsi="Open Sans" w:cs="Open Sans"/>
        </w:rPr>
        <w:t>.</w:t>
      </w:r>
    </w:p>
    <w:p w14:paraId="3B5AE659" w14:textId="6D12A1CD" w:rsidR="00C855B3" w:rsidRDefault="00C855B3" w:rsidP="0036130C">
      <w:pPr>
        <w:pStyle w:val="NormalArial"/>
        <w:rPr>
          <w:rFonts w:ascii="Open Sans" w:hAnsi="Open Sans" w:cs="Open Sans"/>
        </w:rPr>
      </w:pPr>
      <w:r w:rsidRPr="00C855B3">
        <w:rPr>
          <w:rFonts w:ascii="Open Sans" w:hAnsi="Open Sans" w:cs="Open Sans"/>
        </w:rPr>
        <w:t xml:space="preserve">Consumers and representatives </w:t>
      </w:r>
      <w:r w:rsidR="00AF0F50">
        <w:rPr>
          <w:rFonts w:ascii="Open Sans" w:hAnsi="Open Sans" w:cs="Open Sans"/>
        </w:rPr>
        <w:t>advised that the service ensures that relevant</w:t>
      </w:r>
      <w:r w:rsidRPr="00C855B3">
        <w:rPr>
          <w:rFonts w:ascii="Open Sans" w:hAnsi="Open Sans" w:cs="Open Sans"/>
        </w:rPr>
        <w:t xml:space="preserve"> information about th</w:t>
      </w:r>
      <w:r w:rsidR="00AF0F50">
        <w:rPr>
          <w:rFonts w:ascii="Open Sans" w:hAnsi="Open Sans" w:cs="Open Sans"/>
        </w:rPr>
        <w:t>eir</w:t>
      </w:r>
      <w:r w:rsidRPr="00C855B3">
        <w:rPr>
          <w:rFonts w:ascii="Open Sans" w:hAnsi="Open Sans" w:cs="Open Sans"/>
        </w:rPr>
        <w:t xml:space="preserve"> condition, needs and preferences is </w:t>
      </w:r>
      <w:r w:rsidR="00AF0F50">
        <w:rPr>
          <w:rFonts w:ascii="Open Sans" w:hAnsi="Open Sans" w:cs="Open Sans"/>
        </w:rPr>
        <w:t xml:space="preserve">effectively </w:t>
      </w:r>
      <w:r w:rsidRPr="00C855B3">
        <w:rPr>
          <w:rFonts w:ascii="Open Sans" w:hAnsi="Open Sans" w:cs="Open Sans"/>
        </w:rPr>
        <w:t xml:space="preserve">communicated within the organisation and with others where responsibility is shared. Clinical, care, and lifestyle staff </w:t>
      </w:r>
      <w:r w:rsidR="00AF0F50">
        <w:rPr>
          <w:rFonts w:ascii="Open Sans" w:hAnsi="Open Sans" w:cs="Open Sans"/>
        </w:rPr>
        <w:t>highlighted that consumer</w:t>
      </w:r>
      <w:r w:rsidRPr="00C855B3">
        <w:rPr>
          <w:rFonts w:ascii="Open Sans" w:hAnsi="Open Sans" w:cs="Open Sans"/>
        </w:rPr>
        <w:t xml:space="preserve"> care plans are easy to read and </w:t>
      </w:r>
      <w:r w:rsidR="00AF0F50">
        <w:rPr>
          <w:rFonts w:ascii="Open Sans" w:hAnsi="Open Sans" w:cs="Open Sans"/>
        </w:rPr>
        <w:t>regular</w:t>
      </w:r>
      <w:r w:rsidRPr="00C855B3">
        <w:rPr>
          <w:rFonts w:ascii="Open Sans" w:hAnsi="Open Sans" w:cs="Open Sans"/>
        </w:rPr>
        <w:t xml:space="preserve"> information </w:t>
      </w:r>
      <w:r w:rsidR="00AF0F50">
        <w:rPr>
          <w:rFonts w:ascii="Open Sans" w:hAnsi="Open Sans" w:cs="Open Sans"/>
        </w:rPr>
        <w:t xml:space="preserve">updates </w:t>
      </w:r>
      <w:r w:rsidR="00CB1C40">
        <w:rPr>
          <w:rFonts w:ascii="Open Sans" w:hAnsi="Open Sans" w:cs="Open Sans"/>
        </w:rPr>
        <w:t>relating to relevant</w:t>
      </w:r>
      <w:r w:rsidRPr="00C855B3">
        <w:rPr>
          <w:rFonts w:ascii="Open Sans" w:hAnsi="Open Sans" w:cs="Open Sans"/>
        </w:rPr>
        <w:t xml:space="preserve"> consumers is communicated through</w:t>
      </w:r>
      <w:r w:rsidR="00AF0F50">
        <w:rPr>
          <w:rFonts w:ascii="Open Sans" w:hAnsi="Open Sans" w:cs="Open Sans"/>
        </w:rPr>
        <w:t xml:space="preserve"> appropriate</w:t>
      </w:r>
      <w:r w:rsidRPr="00C855B3">
        <w:rPr>
          <w:rFonts w:ascii="Open Sans" w:hAnsi="Open Sans" w:cs="Open Sans"/>
        </w:rPr>
        <w:t xml:space="preserve"> handover process</w:t>
      </w:r>
      <w:r w:rsidR="00CB1C40">
        <w:rPr>
          <w:rFonts w:ascii="Open Sans" w:hAnsi="Open Sans" w:cs="Open Sans"/>
        </w:rPr>
        <w:t>es</w:t>
      </w:r>
      <w:r w:rsidR="00AF0F50">
        <w:rPr>
          <w:rFonts w:ascii="Open Sans" w:hAnsi="Open Sans" w:cs="Open Sans"/>
        </w:rPr>
        <w:t xml:space="preserve"> within the service</w:t>
      </w:r>
      <w:r w:rsidRPr="00C855B3">
        <w:rPr>
          <w:rFonts w:ascii="Open Sans" w:hAnsi="Open Sans" w:cs="Open Sans"/>
        </w:rPr>
        <w:t>. C</w:t>
      </w:r>
      <w:r w:rsidR="00AF0F50">
        <w:rPr>
          <w:rFonts w:ascii="Open Sans" w:hAnsi="Open Sans" w:cs="Open Sans"/>
        </w:rPr>
        <w:t>onsumer c</w:t>
      </w:r>
      <w:r w:rsidRPr="00C855B3">
        <w:rPr>
          <w:rFonts w:ascii="Open Sans" w:hAnsi="Open Sans" w:cs="Open Sans"/>
        </w:rPr>
        <w:t xml:space="preserve">are documentation demonstrated regular review and communication </w:t>
      </w:r>
      <w:r w:rsidR="00AF0F50">
        <w:rPr>
          <w:rFonts w:ascii="Open Sans" w:hAnsi="Open Sans" w:cs="Open Sans"/>
        </w:rPr>
        <w:t>regarding</w:t>
      </w:r>
      <w:r w:rsidRPr="00C855B3">
        <w:rPr>
          <w:rFonts w:ascii="Open Sans" w:hAnsi="Open Sans" w:cs="Open Sans"/>
        </w:rPr>
        <w:t xml:space="preserve"> external services is </w:t>
      </w:r>
      <w:r w:rsidR="00CB1C40">
        <w:rPr>
          <w:rFonts w:ascii="Open Sans" w:hAnsi="Open Sans" w:cs="Open Sans"/>
        </w:rPr>
        <w:t xml:space="preserve">appropriately </w:t>
      </w:r>
      <w:r w:rsidRPr="00C855B3">
        <w:rPr>
          <w:rFonts w:ascii="Open Sans" w:hAnsi="Open Sans" w:cs="Open Sans"/>
        </w:rPr>
        <w:t>documented in progress notes</w:t>
      </w:r>
      <w:r w:rsidR="00AF0F50">
        <w:rPr>
          <w:rFonts w:ascii="Open Sans" w:hAnsi="Open Sans" w:cs="Open Sans"/>
        </w:rPr>
        <w:t xml:space="preserve">. </w:t>
      </w:r>
    </w:p>
    <w:p w14:paraId="4708AD60" w14:textId="1F7B3297" w:rsidR="00C855B3" w:rsidRDefault="00C855B3" w:rsidP="0036130C">
      <w:pPr>
        <w:pStyle w:val="NormalArial"/>
        <w:rPr>
          <w:rFonts w:ascii="Open Sans" w:hAnsi="Open Sans" w:cs="Open Sans"/>
        </w:rPr>
      </w:pPr>
      <w:r w:rsidRPr="00C855B3">
        <w:rPr>
          <w:rFonts w:ascii="Open Sans" w:hAnsi="Open Sans" w:cs="Open Sans"/>
        </w:rPr>
        <w:t xml:space="preserve">Consumers and representatives </w:t>
      </w:r>
      <w:r w:rsidR="00AF0F50">
        <w:rPr>
          <w:rFonts w:ascii="Open Sans" w:hAnsi="Open Sans" w:cs="Open Sans"/>
        </w:rPr>
        <w:t xml:space="preserve">advised that the service facilitates </w:t>
      </w:r>
      <w:r w:rsidRPr="00C855B3">
        <w:rPr>
          <w:rFonts w:ascii="Open Sans" w:hAnsi="Open Sans" w:cs="Open Sans"/>
        </w:rPr>
        <w:t>timely and appropriate referrals to individuals, other organisations, and care providers when needed. C</w:t>
      </w:r>
      <w:r w:rsidR="00AF0F50">
        <w:rPr>
          <w:rFonts w:ascii="Open Sans" w:hAnsi="Open Sans" w:cs="Open Sans"/>
        </w:rPr>
        <w:t>onsumer c</w:t>
      </w:r>
      <w:r w:rsidRPr="00C855B3">
        <w:rPr>
          <w:rFonts w:ascii="Open Sans" w:hAnsi="Open Sans" w:cs="Open Sans"/>
        </w:rPr>
        <w:t>are documentation demonstrated how recommendation</w:t>
      </w:r>
      <w:r w:rsidR="00AF0F50">
        <w:rPr>
          <w:rFonts w:ascii="Open Sans" w:hAnsi="Open Sans" w:cs="Open Sans"/>
        </w:rPr>
        <w:t>s</w:t>
      </w:r>
      <w:r w:rsidRPr="00C855B3">
        <w:rPr>
          <w:rFonts w:ascii="Open Sans" w:hAnsi="Open Sans" w:cs="Open Sans"/>
        </w:rPr>
        <w:t xml:space="preserve"> from </w:t>
      </w:r>
      <w:r w:rsidR="00AF0F50">
        <w:rPr>
          <w:rFonts w:ascii="Open Sans" w:hAnsi="Open Sans" w:cs="Open Sans"/>
        </w:rPr>
        <w:t xml:space="preserve">allied </w:t>
      </w:r>
      <w:r w:rsidRPr="00C855B3">
        <w:rPr>
          <w:rFonts w:ascii="Open Sans" w:hAnsi="Open Sans" w:cs="Open Sans"/>
        </w:rPr>
        <w:t xml:space="preserve">specialists </w:t>
      </w:r>
      <w:r w:rsidR="00AF0F50">
        <w:rPr>
          <w:rFonts w:ascii="Open Sans" w:hAnsi="Open Sans" w:cs="Open Sans"/>
        </w:rPr>
        <w:t>are</w:t>
      </w:r>
      <w:r w:rsidRPr="00C855B3">
        <w:rPr>
          <w:rFonts w:ascii="Open Sans" w:hAnsi="Open Sans" w:cs="Open Sans"/>
        </w:rPr>
        <w:t xml:space="preserve"> integrated into </w:t>
      </w:r>
      <w:r w:rsidR="00CB1C40">
        <w:rPr>
          <w:rFonts w:ascii="Open Sans" w:hAnsi="Open Sans" w:cs="Open Sans"/>
        </w:rPr>
        <w:t>consumer</w:t>
      </w:r>
      <w:r w:rsidRPr="00C855B3">
        <w:rPr>
          <w:rFonts w:ascii="Open Sans" w:hAnsi="Open Sans" w:cs="Open Sans"/>
        </w:rPr>
        <w:t xml:space="preserve"> care plans and</w:t>
      </w:r>
      <w:r w:rsidR="00CB1C40">
        <w:rPr>
          <w:rFonts w:ascii="Open Sans" w:hAnsi="Open Sans" w:cs="Open Sans"/>
        </w:rPr>
        <w:t xml:space="preserve"> considered when providing</w:t>
      </w:r>
      <w:r w:rsidRPr="00C855B3">
        <w:rPr>
          <w:rFonts w:ascii="Open Sans" w:hAnsi="Open Sans" w:cs="Open Sans"/>
        </w:rPr>
        <w:t xml:space="preserve"> lifestyle activities, along with internal information from pastoral care and volunteers. Staff </w:t>
      </w:r>
      <w:r w:rsidR="00AF0F50">
        <w:rPr>
          <w:rFonts w:ascii="Open Sans" w:hAnsi="Open Sans" w:cs="Open Sans"/>
        </w:rPr>
        <w:t>demonstrated that</w:t>
      </w:r>
      <w:r w:rsidRPr="00C855B3">
        <w:rPr>
          <w:rFonts w:ascii="Open Sans" w:hAnsi="Open Sans" w:cs="Open Sans"/>
        </w:rPr>
        <w:t xml:space="preserve"> referrals</w:t>
      </w:r>
      <w:r w:rsidR="00AF0F50">
        <w:rPr>
          <w:rFonts w:ascii="Open Sans" w:hAnsi="Open Sans" w:cs="Open Sans"/>
        </w:rPr>
        <w:t xml:space="preserve"> to other </w:t>
      </w:r>
      <w:r w:rsidR="00AF0F50" w:rsidRPr="00AF0F50">
        <w:rPr>
          <w:rFonts w:ascii="Open Sans" w:hAnsi="Open Sans" w:cs="Open Sans"/>
        </w:rPr>
        <w:t>organisations</w:t>
      </w:r>
      <w:r w:rsidR="00AF0F50">
        <w:rPr>
          <w:rFonts w:ascii="Open Sans" w:hAnsi="Open Sans" w:cs="Open Sans"/>
        </w:rPr>
        <w:t xml:space="preserve"> </w:t>
      </w:r>
      <w:r w:rsidR="00AF0F50" w:rsidRPr="00AF0F50">
        <w:rPr>
          <w:rFonts w:ascii="Open Sans" w:hAnsi="Open Sans" w:cs="Open Sans"/>
        </w:rPr>
        <w:t>and care providers</w:t>
      </w:r>
      <w:r w:rsidRPr="00C855B3">
        <w:rPr>
          <w:rFonts w:ascii="Open Sans" w:hAnsi="Open Sans" w:cs="Open Sans"/>
        </w:rPr>
        <w:t xml:space="preserve"> are </w:t>
      </w:r>
      <w:r w:rsidR="00AF0F50">
        <w:rPr>
          <w:rFonts w:ascii="Open Sans" w:hAnsi="Open Sans" w:cs="Open Sans"/>
        </w:rPr>
        <w:t>undertaken</w:t>
      </w:r>
      <w:r w:rsidRPr="00C855B3">
        <w:rPr>
          <w:rFonts w:ascii="Open Sans" w:hAnsi="Open Sans" w:cs="Open Sans"/>
        </w:rPr>
        <w:t xml:space="preserve"> in collaboration with consumers and representatives as </w:t>
      </w:r>
      <w:r w:rsidR="00AF0F50">
        <w:rPr>
          <w:rFonts w:ascii="Open Sans" w:hAnsi="Open Sans" w:cs="Open Sans"/>
        </w:rPr>
        <w:t>required</w:t>
      </w:r>
      <w:r w:rsidRPr="00C855B3">
        <w:rPr>
          <w:rFonts w:ascii="Open Sans" w:hAnsi="Open Sans" w:cs="Open Sans"/>
        </w:rPr>
        <w:t>.</w:t>
      </w:r>
    </w:p>
    <w:p w14:paraId="67AAC409" w14:textId="158698FD" w:rsidR="00C855B3" w:rsidRDefault="00C855B3" w:rsidP="0036130C">
      <w:pPr>
        <w:pStyle w:val="NormalArial"/>
        <w:rPr>
          <w:rFonts w:ascii="Open Sans" w:hAnsi="Open Sans" w:cs="Open Sans"/>
        </w:rPr>
      </w:pPr>
      <w:r w:rsidRPr="00C855B3">
        <w:rPr>
          <w:rFonts w:ascii="Open Sans" w:hAnsi="Open Sans" w:cs="Open Sans"/>
        </w:rPr>
        <w:t xml:space="preserve">Consumers and representatives </w:t>
      </w:r>
      <w:r w:rsidR="00AF0F50">
        <w:rPr>
          <w:rFonts w:ascii="Open Sans" w:hAnsi="Open Sans" w:cs="Open Sans"/>
        </w:rPr>
        <w:t>advised that the service delivers</w:t>
      </w:r>
      <w:r w:rsidRPr="00C855B3">
        <w:rPr>
          <w:rFonts w:ascii="Open Sans" w:hAnsi="Open Sans" w:cs="Open Sans"/>
        </w:rPr>
        <w:t xml:space="preserve"> meals </w:t>
      </w:r>
      <w:r w:rsidR="00AF0F50">
        <w:rPr>
          <w:rFonts w:ascii="Open Sans" w:hAnsi="Open Sans" w:cs="Open Sans"/>
        </w:rPr>
        <w:t>that</w:t>
      </w:r>
      <w:r w:rsidRPr="00C855B3">
        <w:rPr>
          <w:rFonts w:ascii="Open Sans" w:hAnsi="Open Sans" w:cs="Open Sans"/>
        </w:rPr>
        <w:t xml:space="preserve"> are varied and of suitable quality and quantity. Catering management demonstrated a</w:t>
      </w:r>
      <w:r w:rsidR="00AF0F50">
        <w:rPr>
          <w:rFonts w:ascii="Open Sans" w:hAnsi="Open Sans" w:cs="Open Sans"/>
        </w:rPr>
        <w:t>ppropriate</w:t>
      </w:r>
      <w:r w:rsidRPr="00C855B3">
        <w:rPr>
          <w:rFonts w:ascii="Open Sans" w:hAnsi="Open Sans" w:cs="Open Sans"/>
        </w:rPr>
        <w:t xml:space="preserve"> understanding of </w:t>
      </w:r>
      <w:r w:rsidR="00AF0F50">
        <w:rPr>
          <w:rFonts w:ascii="Open Sans" w:hAnsi="Open Sans" w:cs="Open Sans"/>
        </w:rPr>
        <w:t xml:space="preserve">individual </w:t>
      </w:r>
      <w:r w:rsidRPr="00C855B3">
        <w:rPr>
          <w:rFonts w:ascii="Open Sans" w:hAnsi="Open Sans" w:cs="Open Sans"/>
        </w:rPr>
        <w:t xml:space="preserve">consumer needs and preferences and </w:t>
      </w:r>
      <w:r w:rsidR="00AF0F50">
        <w:rPr>
          <w:rFonts w:ascii="Open Sans" w:hAnsi="Open Sans" w:cs="Open Sans"/>
        </w:rPr>
        <w:t>demonstrated appropriate</w:t>
      </w:r>
      <w:r w:rsidRPr="00C855B3">
        <w:rPr>
          <w:rFonts w:ascii="Open Sans" w:hAnsi="Open Sans" w:cs="Open Sans"/>
        </w:rPr>
        <w:t xml:space="preserve"> feedback</w:t>
      </w:r>
      <w:r w:rsidR="00AF0F50">
        <w:rPr>
          <w:rFonts w:ascii="Open Sans" w:hAnsi="Open Sans" w:cs="Open Sans"/>
        </w:rPr>
        <w:t xml:space="preserve"> mechanisms</w:t>
      </w:r>
      <w:r w:rsidRPr="00C855B3">
        <w:rPr>
          <w:rFonts w:ascii="Open Sans" w:hAnsi="Open Sans" w:cs="Open Sans"/>
        </w:rPr>
        <w:t xml:space="preserve"> regarding menu changes. </w:t>
      </w:r>
      <w:r w:rsidR="00AF0F50">
        <w:rPr>
          <w:rFonts w:ascii="Open Sans" w:hAnsi="Open Sans" w:cs="Open Sans"/>
        </w:rPr>
        <w:t>Consumer d</w:t>
      </w:r>
      <w:r w:rsidRPr="00C855B3">
        <w:rPr>
          <w:rFonts w:ascii="Open Sans" w:hAnsi="Open Sans" w:cs="Open Sans"/>
        </w:rPr>
        <w:t xml:space="preserve">ocumentation demonstrated </w:t>
      </w:r>
      <w:r w:rsidR="00AF0F50">
        <w:rPr>
          <w:rFonts w:ascii="Open Sans" w:hAnsi="Open Sans" w:cs="Open Sans"/>
        </w:rPr>
        <w:t xml:space="preserve">that individual </w:t>
      </w:r>
      <w:r w:rsidRPr="00C855B3">
        <w:rPr>
          <w:rFonts w:ascii="Open Sans" w:hAnsi="Open Sans" w:cs="Open Sans"/>
        </w:rPr>
        <w:t xml:space="preserve">consumer dietary </w:t>
      </w:r>
      <w:r w:rsidRPr="00C855B3">
        <w:rPr>
          <w:rFonts w:ascii="Open Sans" w:hAnsi="Open Sans" w:cs="Open Sans"/>
        </w:rPr>
        <w:lastRenderedPageBreak/>
        <w:t xml:space="preserve">requirements and preferences </w:t>
      </w:r>
      <w:r w:rsidR="00E645C9">
        <w:rPr>
          <w:rFonts w:ascii="Open Sans" w:hAnsi="Open Sans" w:cs="Open Sans"/>
        </w:rPr>
        <w:t>a</w:t>
      </w:r>
      <w:r w:rsidRPr="00C855B3">
        <w:rPr>
          <w:rFonts w:ascii="Open Sans" w:hAnsi="Open Sans" w:cs="Open Sans"/>
        </w:rPr>
        <w:t xml:space="preserve">re incorporated into care plans, and the kitchen </w:t>
      </w:r>
      <w:r w:rsidR="00E645C9">
        <w:rPr>
          <w:rFonts w:ascii="Open Sans" w:hAnsi="Open Sans" w:cs="Open Sans"/>
        </w:rPr>
        <w:t>maintains</w:t>
      </w:r>
      <w:r w:rsidRPr="00C855B3">
        <w:rPr>
          <w:rFonts w:ascii="Open Sans" w:hAnsi="Open Sans" w:cs="Open Sans"/>
        </w:rPr>
        <w:t xml:space="preserve"> up-to-date information.</w:t>
      </w:r>
    </w:p>
    <w:p w14:paraId="595CB496" w14:textId="5AF297D9" w:rsidR="00C855B3" w:rsidRDefault="00C855B3" w:rsidP="00E645C9">
      <w:pPr>
        <w:pStyle w:val="NormalArial"/>
        <w:rPr>
          <w:rFonts w:ascii="Open Sans" w:hAnsi="Open Sans" w:cs="Open Sans"/>
        </w:rPr>
      </w:pPr>
      <w:r w:rsidRPr="00C855B3">
        <w:rPr>
          <w:rFonts w:ascii="Open Sans" w:hAnsi="Open Sans" w:cs="Open Sans"/>
        </w:rPr>
        <w:t xml:space="preserve">Consumers and representatives </w:t>
      </w:r>
      <w:r w:rsidR="00E645C9">
        <w:rPr>
          <w:rFonts w:ascii="Open Sans" w:hAnsi="Open Sans" w:cs="Open Sans"/>
        </w:rPr>
        <w:t>advised of their satisfaction that</w:t>
      </w:r>
      <w:r w:rsidRPr="00C855B3">
        <w:rPr>
          <w:rFonts w:ascii="Open Sans" w:hAnsi="Open Sans" w:cs="Open Sans"/>
        </w:rPr>
        <w:t xml:space="preserve"> the service provides clean, suitable and well-maintained equipment. </w:t>
      </w:r>
      <w:r w:rsidR="00E645C9">
        <w:rPr>
          <w:rFonts w:ascii="Open Sans" w:hAnsi="Open Sans" w:cs="Open Sans"/>
        </w:rPr>
        <w:t>The Assessment Team reported that</w:t>
      </w:r>
      <w:r w:rsidRPr="00C855B3">
        <w:rPr>
          <w:rFonts w:ascii="Open Sans" w:hAnsi="Open Sans" w:cs="Open Sans"/>
        </w:rPr>
        <w:t xml:space="preserve"> equipment </w:t>
      </w:r>
      <w:r w:rsidR="00E645C9">
        <w:rPr>
          <w:rFonts w:ascii="Open Sans" w:hAnsi="Open Sans" w:cs="Open Sans"/>
        </w:rPr>
        <w:t>was</w:t>
      </w:r>
      <w:r w:rsidRPr="00C855B3">
        <w:rPr>
          <w:rFonts w:ascii="Open Sans" w:hAnsi="Open Sans" w:cs="Open Sans"/>
        </w:rPr>
        <w:t xml:space="preserve"> clean and in good condition. Mobility aid equipment was observed in use throughout the service and in clean and working condition. </w:t>
      </w:r>
      <w:r w:rsidR="00E645C9" w:rsidRPr="00E645C9">
        <w:rPr>
          <w:rFonts w:ascii="Open Sans" w:hAnsi="Open Sans" w:cs="Open Sans"/>
        </w:rPr>
        <w:t xml:space="preserve">Staff </w:t>
      </w:r>
      <w:r w:rsidR="00E645C9">
        <w:rPr>
          <w:rFonts w:ascii="Open Sans" w:hAnsi="Open Sans" w:cs="Open Sans"/>
        </w:rPr>
        <w:t>demonstrated that</w:t>
      </w:r>
      <w:r w:rsidR="00E645C9" w:rsidRPr="00E645C9">
        <w:rPr>
          <w:rFonts w:ascii="Open Sans" w:hAnsi="Open Sans" w:cs="Open Sans"/>
        </w:rPr>
        <w:t xml:space="preserve"> they undertake training o</w:t>
      </w:r>
      <w:r w:rsidR="00E645C9">
        <w:rPr>
          <w:rFonts w:ascii="Open Sans" w:hAnsi="Open Sans" w:cs="Open Sans"/>
        </w:rPr>
        <w:t>n</w:t>
      </w:r>
      <w:r w:rsidR="00E645C9" w:rsidRPr="00E645C9">
        <w:rPr>
          <w:rFonts w:ascii="Open Sans" w:hAnsi="Open Sans" w:cs="Open Sans"/>
        </w:rPr>
        <w:t xml:space="preserve"> manual handling and </w:t>
      </w:r>
      <w:r w:rsidR="00E645C9">
        <w:rPr>
          <w:rFonts w:ascii="Open Sans" w:hAnsi="Open Sans" w:cs="Open Sans"/>
        </w:rPr>
        <w:t>workplace health and safety</w:t>
      </w:r>
      <w:r w:rsidR="00E645C9" w:rsidRPr="00E645C9">
        <w:rPr>
          <w:rFonts w:ascii="Open Sans" w:hAnsi="Open Sans" w:cs="Open Sans"/>
        </w:rPr>
        <w:t xml:space="preserve">, which </w:t>
      </w:r>
      <w:r w:rsidR="00E645C9">
        <w:rPr>
          <w:rFonts w:ascii="Open Sans" w:hAnsi="Open Sans" w:cs="Open Sans"/>
        </w:rPr>
        <w:t>details</w:t>
      </w:r>
      <w:r w:rsidR="00E645C9" w:rsidRPr="00E645C9">
        <w:rPr>
          <w:rFonts w:ascii="Open Sans" w:hAnsi="Open Sans" w:cs="Open Sans"/>
        </w:rPr>
        <w:t xml:space="preserve"> safe use of equipment such as princess chairs, lifters, walkers including new equipment.</w:t>
      </w:r>
      <w:r w:rsidR="00E645C9">
        <w:rPr>
          <w:rFonts w:ascii="Open Sans" w:hAnsi="Open Sans" w:cs="Open Sans"/>
        </w:rPr>
        <w:t xml:space="preserve"> </w:t>
      </w:r>
      <w:r w:rsidR="00E645C9" w:rsidRPr="00E645C9">
        <w:rPr>
          <w:rFonts w:ascii="Open Sans" w:hAnsi="Open Sans" w:cs="Open Sans"/>
        </w:rPr>
        <w:t xml:space="preserve">Management and the maintenance </w:t>
      </w:r>
      <w:r w:rsidR="00E645C9">
        <w:rPr>
          <w:rFonts w:ascii="Open Sans" w:hAnsi="Open Sans" w:cs="Open Sans"/>
        </w:rPr>
        <w:t>team</w:t>
      </w:r>
      <w:r w:rsidR="00E645C9" w:rsidRPr="00E645C9">
        <w:rPr>
          <w:rFonts w:ascii="Open Sans" w:hAnsi="Open Sans" w:cs="Open Sans"/>
        </w:rPr>
        <w:t xml:space="preserve"> </w:t>
      </w:r>
      <w:r w:rsidR="00E645C9">
        <w:rPr>
          <w:rFonts w:ascii="Open Sans" w:hAnsi="Open Sans" w:cs="Open Sans"/>
        </w:rPr>
        <w:t>undertake</w:t>
      </w:r>
      <w:r w:rsidR="00E645C9" w:rsidRPr="00E645C9">
        <w:rPr>
          <w:rFonts w:ascii="Open Sans" w:hAnsi="Open Sans" w:cs="Open Sans"/>
        </w:rPr>
        <w:t xml:space="preserve"> a thorough review of equipment for any issues through daily conversations with staff, consumers or </w:t>
      </w:r>
      <w:r w:rsidR="00E645C9">
        <w:rPr>
          <w:rFonts w:ascii="Open Sans" w:hAnsi="Open Sans" w:cs="Open Sans"/>
        </w:rPr>
        <w:t xml:space="preserve">via </w:t>
      </w:r>
      <w:r w:rsidR="00E645C9" w:rsidRPr="00E645C9">
        <w:rPr>
          <w:rFonts w:ascii="Open Sans" w:hAnsi="Open Sans" w:cs="Open Sans"/>
        </w:rPr>
        <w:t xml:space="preserve">the maintenance register. Management confirmed consumers are assessed </w:t>
      </w:r>
      <w:r w:rsidR="00E645C9">
        <w:rPr>
          <w:rFonts w:ascii="Open Sans" w:hAnsi="Open Sans" w:cs="Open Sans"/>
        </w:rPr>
        <w:t>up</w:t>
      </w:r>
      <w:r w:rsidR="00E645C9" w:rsidRPr="00E645C9">
        <w:rPr>
          <w:rFonts w:ascii="Open Sans" w:hAnsi="Open Sans" w:cs="Open Sans"/>
        </w:rPr>
        <w:t xml:space="preserve">on admission </w:t>
      </w:r>
      <w:r w:rsidR="00E645C9">
        <w:rPr>
          <w:rFonts w:ascii="Open Sans" w:hAnsi="Open Sans" w:cs="Open Sans"/>
        </w:rPr>
        <w:t>and undertake</w:t>
      </w:r>
      <w:r w:rsidR="00E645C9" w:rsidRPr="00E645C9">
        <w:rPr>
          <w:rFonts w:ascii="Open Sans" w:hAnsi="Open Sans" w:cs="Open Sans"/>
        </w:rPr>
        <w:t xml:space="preserve"> routine </w:t>
      </w:r>
      <w:r w:rsidR="00CB1C40">
        <w:rPr>
          <w:rFonts w:ascii="Open Sans" w:hAnsi="Open Sans" w:cs="Open Sans"/>
        </w:rPr>
        <w:t xml:space="preserve">ongoing </w:t>
      </w:r>
      <w:r w:rsidR="00E645C9" w:rsidRPr="00E645C9">
        <w:rPr>
          <w:rFonts w:ascii="Open Sans" w:hAnsi="Open Sans" w:cs="Open Sans"/>
        </w:rPr>
        <w:t>assessment to identify the suitability and effectiveness of equipment being used by consumers.</w:t>
      </w:r>
    </w:p>
    <w:p w14:paraId="3EE4FC05" w14:textId="40ED11A0" w:rsidR="005109C5" w:rsidRPr="001E694D" w:rsidRDefault="00B74AC3" w:rsidP="0036130C">
      <w:pPr>
        <w:pStyle w:val="NormalArial"/>
        <w:rPr>
          <w:rFonts w:ascii="Open Sans" w:hAnsi="Open Sans" w:cs="Open Sans"/>
        </w:rPr>
      </w:pPr>
      <w:r w:rsidRPr="00B74AC3">
        <w:rPr>
          <w:rFonts w:ascii="Open Sans" w:hAnsi="Open Sans" w:cs="Open Sans"/>
        </w:rPr>
        <w:t xml:space="preserve">The Quality Standard is assessed as compliant as </w:t>
      </w:r>
      <w:r>
        <w:rPr>
          <w:rFonts w:ascii="Open Sans" w:hAnsi="Open Sans" w:cs="Open Sans"/>
        </w:rPr>
        <w:t>seven</w:t>
      </w:r>
      <w:r w:rsidRPr="00B74AC3">
        <w:rPr>
          <w:rFonts w:ascii="Open Sans" w:hAnsi="Open Sans" w:cs="Open Sans"/>
        </w:rPr>
        <w:t xml:space="preserve"> of the </w:t>
      </w:r>
      <w:r>
        <w:rPr>
          <w:rFonts w:ascii="Open Sans" w:hAnsi="Open Sans" w:cs="Open Sans"/>
        </w:rPr>
        <w:t>seven</w:t>
      </w:r>
      <w:r w:rsidRPr="00B74AC3">
        <w:rPr>
          <w:rFonts w:ascii="Open Sans" w:hAnsi="Open Sans" w:cs="Open Sans"/>
        </w:rPr>
        <w:t xml:space="preserve"> specific requirements have been assessed as compliant.</w:t>
      </w:r>
      <w:r w:rsidRPr="001E694D">
        <w:rPr>
          <w:rFonts w:ascii="Open Sans" w:hAnsi="Open Sans" w:cs="Open Sans"/>
        </w:rPr>
        <w:br w:type="page"/>
      </w:r>
    </w:p>
    <w:p w14:paraId="71A50F06" w14:textId="77777777" w:rsidR="005109C5" w:rsidRPr="001E694D" w:rsidRDefault="00823F9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E343F9" w14:paraId="19439AA6" w14:textId="77777777" w:rsidTr="00E343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43E56C2" w14:textId="77777777" w:rsidR="005109C5" w:rsidRPr="001E694D" w:rsidRDefault="00823F9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6933ACD" w14:textId="77777777" w:rsidR="005109C5" w:rsidRPr="001E694D" w:rsidRDefault="005109C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343F9" w14:paraId="529D1D69" w14:textId="77777777" w:rsidTr="00E343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90936B"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327443CB" w14:textId="77777777" w:rsidR="005109C5" w:rsidRPr="001E694D" w:rsidRDefault="00823F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1598702" w14:textId="77777777" w:rsidR="005109C5" w:rsidRPr="001E694D" w:rsidRDefault="00535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08400756"/>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6CFF85AC" w14:textId="77777777" w:rsidTr="00E343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7E1C22"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310A4022" w14:textId="77777777" w:rsidR="005109C5" w:rsidRPr="001E694D" w:rsidRDefault="00823F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14B34E3" w14:textId="77777777" w:rsidR="005109C5" w:rsidRPr="001E694D" w:rsidRDefault="00823F9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D38CED1" w14:textId="77777777" w:rsidR="005109C5" w:rsidRPr="001E694D" w:rsidRDefault="00823F9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7630690" w14:textId="77777777" w:rsidR="005109C5" w:rsidRPr="001E694D" w:rsidRDefault="005356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02292704"/>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4D46EC9F" w14:textId="77777777" w:rsidTr="00E343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B7FCA4"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A63DB73" w14:textId="77777777" w:rsidR="005109C5" w:rsidRPr="001E694D" w:rsidRDefault="00823F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3E68346" w14:textId="77777777" w:rsidR="005109C5" w:rsidRPr="001E694D" w:rsidRDefault="005356B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349203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bl>
    <w:p w14:paraId="34F06196" w14:textId="77777777" w:rsidR="005109C5" w:rsidRPr="003E162B" w:rsidRDefault="00823F9C" w:rsidP="002B0C90">
      <w:pPr>
        <w:pStyle w:val="Heading20"/>
        <w:rPr>
          <w:rFonts w:ascii="Open Sans" w:hAnsi="Open Sans" w:cs="Open Sans"/>
          <w:color w:val="781E77"/>
        </w:rPr>
      </w:pPr>
      <w:r w:rsidRPr="003E162B">
        <w:rPr>
          <w:rFonts w:ascii="Open Sans" w:hAnsi="Open Sans" w:cs="Open Sans"/>
          <w:color w:val="781E77"/>
        </w:rPr>
        <w:t>Findings</w:t>
      </w:r>
    </w:p>
    <w:p w14:paraId="674F948C" w14:textId="7222471F" w:rsidR="00C855B3" w:rsidRDefault="00C855B3" w:rsidP="00671239">
      <w:pPr>
        <w:pStyle w:val="NormalArial"/>
        <w:rPr>
          <w:rFonts w:ascii="Open Sans" w:hAnsi="Open Sans" w:cs="Open Sans"/>
        </w:rPr>
      </w:pPr>
      <w:r w:rsidRPr="00C855B3">
        <w:rPr>
          <w:rFonts w:ascii="Open Sans" w:hAnsi="Open Sans" w:cs="Open Sans"/>
        </w:rPr>
        <w:t xml:space="preserve">Consumers and representatives </w:t>
      </w:r>
      <w:r w:rsidR="00671239">
        <w:rPr>
          <w:rFonts w:ascii="Open Sans" w:hAnsi="Open Sans" w:cs="Open Sans"/>
        </w:rPr>
        <w:t>advised they can</w:t>
      </w:r>
      <w:r w:rsidRPr="00C855B3">
        <w:rPr>
          <w:rFonts w:ascii="Open Sans" w:hAnsi="Open Sans" w:cs="Open Sans"/>
        </w:rPr>
        <w:t xml:space="preserve"> personalise and decorate their rooms with personal memorabilia</w:t>
      </w:r>
      <w:r w:rsidR="00671239">
        <w:rPr>
          <w:rFonts w:ascii="Open Sans" w:hAnsi="Open Sans" w:cs="Open Sans"/>
        </w:rPr>
        <w:t>, and m</w:t>
      </w:r>
      <w:r w:rsidRPr="00C855B3">
        <w:rPr>
          <w:rFonts w:ascii="Open Sans" w:hAnsi="Open Sans" w:cs="Open Sans"/>
        </w:rPr>
        <w:t xml:space="preserve">anagement </w:t>
      </w:r>
      <w:r w:rsidR="00671239">
        <w:rPr>
          <w:rFonts w:ascii="Open Sans" w:hAnsi="Open Sans" w:cs="Open Sans"/>
        </w:rPr>
        <w:t xml:space="preserve">demonstrated that </w:t>
      </w:r>
      <w:r w:rsidRPr="00C855B3">
        <w:rPr>
          <w:rFonts w:ascii="Open Sans" w:hAnsi="Open Sans" w:cs="Open Sans"/>
        </w:rPr>
        <w:t>consumers are encouraged to decorate their rooms based on their individual preferences</w:t>
      </w:r>
      <w:r w:rsidR="00671239">
        <w:rPr>
          <w:rFonts w:ascii="Open Sans" w:hAnsi="Open Sans" w:cs="Open Sans"/>
        </w:rPr>
        <w:t>. C</w:t>
      </w:r>
      <w:r w:rsidRPr="00C855B3">
        <w:rPr>
          <w:rFonts w:ascii="Open Sans" w:hAnsi="Open Sans" w:cs="Open Sans"/>
        </w:rPr>
        <w:t xml:space="preserve">onsumers were observed navigating seamlessly </w:t>
      </w:r>
      <w:r w:rsidR="00671239">
        <w:rPr>
          <w:rFonts w:ascii="Open Sans" w:hAnsi="Open Sans" w:cs="Open Sans"/>
        </w:rPr>
        <w:t>throughout</w:t>
      </w:r>
      <w:r w:rsidRPr="00C855B3">
        <w:rPr>
          <w:rFonts w:ascii="Open Sans" w:hAnsi="Open Sans" w:cs="Open Sans"/>
        </w:rPr>
        <w:t xml:space="preserve"> the service</w:t>
      </w:r>
      <w:r w:rsidR="004C5AF7">
        <w:rPr>
          <w:rFonts w:ascii="Open Sans" w:hAnsi="Open Sans" w:cs="Open Sans"/>
        </w:rPr>
        <w:t>,</w:t>
      </w:r>
      <w:r w:rsidRPr="00C855B3">
        <w:rPr>
          <w:rFonts w:ascii="Open Sans" w:hAnsi="Open Sans" w:cs="Open Sans"/>
        </w:rPr>
        <w:t xml:space="preserve"> </w:t>
      </w:r>
      <w:r w:rsidR="00671239">
        <w:rPr>
          <w:rFonts w:ascii="Open Sans" w:hAnsi="Open Sans" w:cs="Open Sans"/>
        </w:rPr>
        <w:t>and i</w:t>
      </w:r>
      <w:r w:rsidR="00671239" w:rsidRPr="00671239">
        <w:rPr>
          <w:rFonts w:ascii="Open Sans" w:hAnsi="Open Sans" w:cs="Open Sans"/>
        </w:rPr>
        <w:t xml:space="preserve">ndoor and outdoor communal spaces are well-furnished and clean with sufficient seating. The Assessment Team observed consumers and representatives interacting with </w:t>
      </w:r>
      <w:r w:rsidR="00671239">
        <w:rPr>
          <w:rFonts w:ascii="Open Sans" w:hAnsi="Open Sans" w:cs="Open Sans"/>
        </w:rPr>
        <w:t xml:space="preserve">ease. </w:t>
      </w:r>
      <w:r w:rsidR="00671239" w:rsidRPr="00671239">
        <w:rPr>
          <w:rFonts w:ascii="Open Sans" w:hAnsi="Open Sans" w:cs="Open Sans"/>
        </w:rPr>
        <w:t xml:space="preserve">The service </w:t>
      </w:r>
      <w:r w:rsidR="00671239">
        <w:rPr>
          <w:rFonts w:ascii="Open Sans" w:hAnsi="Open Sans" w:cs="Open Sans"/>
        </w:rPr>
        <w:t>administers</w:t>
      </w:r>
      <w:r w:rsidR="00671239" w:rsidRPr="00671239">
        <w:rPr>
          <w:rFonts w:ascii="Open Sans" w:hAnsi="Open Sans" w:cs="Open Sans"/>
        </w:rPr>
        <w:t xml:space="preserve"> signs and arrows to identify the </w:t>
      </w:r>
      <w:r w:rsidR="00671239">
        <w:rPr>
          <w:rFonts w:ascii="Open Sans" w:hAnsi="Open Sans" w:cs="Open Sans"/>
        </w:rPr>
        <w:t xml:space="preserve">different </w:t>
      </w:r>
      <w:r w:rsidR="00671239" w:rsidRPr="00671239">
        <w:rPr>
          <w:rFonts w:ascii="Open Sans" w:hAnsi="Open Sans" w:cs="Open Sans"/>
        </w:rPr>
        <w:t>wings</w:t>
      </w:r>
      <w:r w:rsidR="00671239">
        <w:rPr>
          <w:rFonts w:ascii="Open Sans" w:hAnsi="Open Sans" w:cs="Open Sans"/>
        </w:rPr>
        <w:t>, and c</w:t>
      </w:r>
      <w:r w:rsidR="00671239" w:rsidRPr="00671239">
        <w:rPr>
          <w:rFonts w:ascii="Open Sans" w:hAnsi="Open Sans" w:cs="Open Sans"/>
        </w:rPr>
        <w:t xml:space="preserve">onsumers and representatives were observed navigating inside the service </w:t>
      </w:r>
      <w:r w:rsidR="00671239">
        <w:rPr>
          <w:rFonts w:ascii="Open Sans" w:hAnsi="Open Sans" w:cs="Open Sans"/>
        </w:rPr>
        <w:t>with ease</w:t>
      </w:r>
      <w:r w:rsidR="00671239" w:rsidRPr="00671239">
        <w:rPr>
          <w:rFonts w:ascii="Open Sans" w:hAnsi="Open Sans" w:cs="Open Sans"/>
        </w:rPr>
        <w:t>. Handrails are available throughout the corridors</w:t>
      </w:r>
      <w:r w:rsidR="00671239">
        <w:rPr>
          <w:rFonts w:ascii="Open Sans" w:hAnsi="Open Sans" w:cs="Open Sans"/>
        </w:rPr>
        <w:t xml:space="preserve"> and</w:t>
      </w:r>
      <w:r w:rsidR="00671239" w:rsidRPr="00671239">
        <w:rPr>
          <w:rFonts w:ascii="Open Sans" w:hAnsi="Open Sans" w:cs="Open Sans"/>
        </w:rPr>
        <w:t xml:space="preserve"> emergency evacuation plans and maps </w:t>
      </w:r>
      <w:r w:rsidR="00671239">
        <w:rPr>
          <w:rFonts w:ascii="Open Sans" w:hAnsi="Open Sans" w:cs="Open Sans"/>
        </w:rPr>
        <w:t xml:space="preserve">are appropriately </w:t>
      </w:r>
      <w:r w:rsidR="00671239" w:rsidRPr="00671239">
        <w:rPr>
          <w:rFonts w:ascii="Open Sans" w:hAnsi="Open Sans" w:cs="Open Sans"/>
        </w:rPr>
        <w:t>displayed across different areas of the service.</w:t>
      </w:r>
    </w:p>
    <w:p w14:paraId="2966C6D4" w14:textId="064AC645" w:rsidR="00C855B3" w:rsidRDefault="00C855B3" w:rsidP="0036130C">
      <w:pPr>
        <w:pStyle w:val="NormalArial"/>
        <w:rPr>
          <w:rFonts w:ascii="Open Sans" w:hAnsi="Open Sans" w:cs="Open Sans"/>
        </w:rPr>
      </w:pPr>
      <w:r w:rsidRPr="00C855B3">
        <w:rPr>
          <w:rFonts w:ascii="Open Sans" w:hAnsi="Open Sans" w:cs="Open Sans"/>
        </w:rPr>
        <w:t xml:space="preserve">Consumers and representatives </w:t>
      </w:r>
      <w:r w:rsidR="00671239">
        <w:rPr>
          <w:rFonts w:ascii="Open Sans" w:hAnsi="Open Sans" w:cs="Open Sans"/>
        </w:rPr>
        <w:t>advised that</w:t>
      </w:r>
      <w:r w:rsidRPr="00C855B3">
        <w:rPr>
          <w:rFonts w:ascii="Open Sans" w:hAnsi="Open Sans" w:cs="Open Sans"/>
        </w:rPr>
        <w:t xml:space="preserve"> the service environment is safe, clean, well maintained, and comfortable</w:t>
      </w:r>
      <w:r w:rsidR="00671239">
        <w:rPr>
          <w:rFonts w:ascii="Open Sans" w:hAnsi="Open Sans" w:cs="Open Sans"/>
        </w:rPr>
        <w:t xml:space="preserve">. Consumers advised of their satisfaction that </w:t>
      </w:r>
      <w:r w:rsidRPr="00C855B3">
        <w:rPr>
          <w:rFonts w:ascii="Open Sans" w:hAnsi="Open Sans" w:cs="Open Sans"/>
        </w:rPr>
        <w:t xml:space="preserve">they can </w:t>
      </w:r>
      <w:r w:rsidR="004C5AF7">
        <w:rPr>
          <w:rFonts w:ascii="Open Sans" w:hAnsi="Open Sans" w:cs="Open Sans"/>
        </w:rPr>
        <w:t xml:space="preserve">access and </w:t>
      </w:r>
      <w:r w:rsidRPr="00C855B3">
        <w:rPr>
          <w:rFonts w:ascii="Open Sans" w:hAnsi="Open Sans" w:cs="Open Sans"/>
        </w:rPr>
        <w:t xml:space="preserve">move freely both </w:t>
      </w:r>
      <w:r w:rsidR="004C5AF7" w:rsidRPr="004C5AF7">
        <w:rPr>
          <w:rFonts w:ascii="Open Sans" w:hAnsi="Open Sans" w:cs="Open Sans"/>
        </w:rPr>
        <w:t>internal</w:t>
      </w:r>
      <w:r w:rsidR="004C5AF7">
        <w:rPr>
          <w:rFonts w:ascii="Open Sans" w:hAnsi="Open Sans" w:cs="Open Sans"/>
        </w:rPr>
        <w:t>ly</w:t>
      </w:r>
      <w:r w:rsidR="004C5AF7" w:rsidRPr="004C5AF7">
        <w:rPr>
          <w:rFonts w:ascii="Open Sans" w:hAnsi="Open Sans" w:cs="Open Sans"/>
        </w:rPr>
        <w:t xml:space="preserve"> and external</w:t>
      </w:r>
      <w:r w:rsidR="004C5AF7">
        <w:rPr>
          <w:rFonts w:ascii="Open Sans" w:hAnsi="Open Sans" w:cs="Open Sans"/>
        </w:rPr>
        <w:t xml:space="preserve"> </w:t>
      </w:r>
      <w:r w:rsidR="004C5AF7" w:rsidRPr="004C5AF7">
        <w:rPr>
          <w:rFonts w:ascii="Open Sans" w:hAnsi="Open Sans" w:cs="Open Sans"/>
        </w:rPr>
        <w:t>areas of the service</w:t>
      </w:r>
      <w:r w:rsidRPr="00C855B3">
        <w:rPr>
          <w:rFonts w:ascii="Open Sans" w:hAnsi="Open Sans" w:cs="Open Sans"/>
        </w:rPr>
        <w:t xml:space="preserve">. The service </w:t>
      </w:r>
      <w:r w:rsidR="00671239">
        <w:rPr>
          <w:rFonts w:ascii="Open Sans" w:hAnsi="Open Sans" w:cs="Open Sans"/>
        </w:rPr>
        <w:t>demonstrated appropriate</w:t>
      </w:r>
      <w:r w:rsidRPr="00C855B3">
        <w:rPr>
          <w:rFonts w:ascii="Open Sans" w:hAnsi="Open Sans" w:cs="Open Sans"/>
        </w:rPr>
        <w:t xml:space="preserve"> preventative and reactive maintenance, a cleaning schedule and regular </w:t>
      </w:r>
      <w:r w:rsidR="00671239">
        <w:rPr>
          <w:rFonts w:ascii="Open Sans" w:hAnsi="Open Sans" w:cs="Open Sans"/>
        </w:rPr>
        <w:t xml:space="preserve">maintenance </w:t>
      </w:r>
      <w:r w:rsidRPr="00C855B3">
        <w:rPr>
          <w:rFonts w:ascii="Open Sans" w:hAnsi="Open Sans" w:cs="Open Sans"/>
        </w:rPr>
        <w:t>audits. Staff demonstrated their understanding of the internal process for lodging maintenance requests</w:t>
      </w:r>
      <w:r w:rsidR="004C5AF7">
        <w:rPr>
          <w:rFonts w:ascii="Open Sans" w:hAnsi="Open Sans" w:cs="Open Sans"/>
        </w:rPr>
        <w:t>.</w:t>
      </w:r>
    </w:p>
    <w:p w14:paraId="35E1CD3D" w14:textId="5B5F457E" w:rsidR="00C45B44" w:rsidRDefault="00C855B3" w:rsidP="00671239">
      <w:pPr>
        <w:pStyle w:val="NormalArial"/>
        <w:rPr>
          <w:rFonts w:ascii="Open Sans" w:hAnsi="Open Sans" w:cs="Open Sans"/>
        </w:rPr>
      </w:pPr>
      <w:r w:rsidRPr="00C855B3">
        <w:rPr>
          <w:rFonts w:ascii="Open Sans" w:hAnsi="Open Sans" w:cs="Open Sans"/>
        </w:rPr>
        <w:t xml:space="preserve">Consumers and representatives </w:t>
      </w:r>
      <w:r w:rsidR="00671239">
        <w:rPr>
          <w:rFonts w:ascii="Open Sans" w:hAnsi="Open Sans" w:cs="Open Sans"/>
        </w:rPr>
        <w:t>advised that</w:t>
      </w:r>
      <w:r w:rsidRPr="00C855B3">
        <w:rPr>
          <w:rFonts w:ascii="Open Sans" w:hAnsi="Open Sans" w:cs="Open Sans"/>
        </w:rPr>
        <w:t xml:space="preserve"> furniture, fittings, and equipment </w:t>
      </w:r>
      <w:r w:rsidR="00671239">
        <w:rPr>
          <w:rFonts w:ascii="Open Sans" w:hAnsi="Open Sans" w:cs="Open Sans"/>
        </w:rPr>
        <w:t>is routinely</w:t>
      </w:r>
      <w:r w:rsidRPr="00C855B3">
        <w:rPr>
          <w:rFonts w:ascii="Open Sans" w:hAnsi="Open Sans" w:cs="Open Sans"/>
        </w:rPr>
        <w:t xml:space="preserve"> safe, clean, well maintained, and suitable for use. Staff demonstrated </w:t>
      </w:r>
      <w:r w:rsidR="00671239">
        <w:rPr>
          <w:rFonts w:ascii="Open Sans" w:hAnsi="Open Sans" w:cs="Open Sans"/>
        </w:rPr>
        <w:t xml:space="preserve">appropriate </w:t>
      </w:r>
      <w:r w:rsidRPr="00C855B3">
        <w:rPr>
          <w:rFonts w:ascii="Open Sans" w:hAnsi="Open Sans" w:cs="Open Sans"/>
        </w:rPr>
        <w:t xml:space="preserve">understanding of how to maintain clean equipment, furniture, and fittings, as well as </w:t>
      </w:r>
      <w:r w:rsidR="00671239">
        <w:rPr>
          <w:rFonts w:ascii="Open Sans" w:hAnsi="Open Sans" w:cs="Open Sans"/>
        </w:rPr>
        <w:t>understanding of the service’s</w:t>
      </w:r>
      <w:r w:rsidRPr="00C855B3">
        <w:rPr>
          <w:rFonts w:ascii="Open Sans" w:hAnsi="Open Sans" w:cs="Open Sans"/>
        </w:rPr>
        <w:t xml:space="preserve"> processes </w:t>
      </w:r>
      <w:r w:rsidR="00671239">
        <w:rPr>
          <w:rFonts w:ascii="Open Sans" w:hAnsi="Open Sans" w:cs="Open Sans"/>
        </w:rPr>
        <w:t>to</w:t>
      </w:r>
      <w:r w:rsidRPr="00C855B3">
        <w:rPr>
          <w:rFonts w:ascii="Open Sans" w:hAnsi="Open Sans" w:cs="Open Sans"/>
        </w:rPr>
        <w:t xml:space="preserve"> identify and report hazards and maintenance concerns. Records demonstrated furniture, fittings, </w:t>
      </w:r>
      <w:r w:rsidRPr="00C855B3">
        <w:rPr>
          <w:rFonts w:ascii="Open Sans" w:hAnsi="Open Sans" w:cs="Open Sans"/>
        </w:rPr>
        <w:lastRenderedPageBreak/>
        <w:t>and equipment are regularly cleaned and well maintained.</w:t>
      </w:r>
      <w:r w:rsidR="00671239">
        <w:rPr>
          <w:rFonts w:ascii="Open Sans" w:hAnsi="Open Sans" w:cs="Open Sans"/>
        </w:rPr>
        <w:t xml:space="preserve"> </w:t>
      </w:r>
      <w:r w:rsidR="00C45B44">
        <w:rPr>
          <w:rFonts w:ascii="Open Sans" w:hAnsi="Open Sans" w:cs="Open Sans"/>
        </w:rPr>
        <w:t>C</w:t>
      </w:r>
      <w:r w:rsidR="00671239" w:rsidRPr="00671239">
        <w:rPr>
          <w:rFonts w:ascii="Open Sans" w:hAnsi="Open Sans" w:cs="Open Sans"/>
        </w:rPr>
        <w:t xml:space="preserve">are staff </w:t>
      </w:r>
      <w:r w:rsidR="00C45B44">
        <w:rPr>
          <w:rFonts w:ascii="Open Sans" w:hAnsi="Open Sans" w:cs="Open Sans"/>
        </w:rPr>
        <w:t xml:space="preserve">undertake annual </w:t>
      </w:r>
      <w:r w:rsidR="00671239" w:rsidRPr="00671239">
        <w:rPr>
          <w:rFonts w:ascii="Open Sans" w:hAnsi="Open Sans" w:cs="Open Sans"/>
        </w:rPr>
        <w:t>manual handling training focusing on how to safely use equipment</w:t>
      </w:r>
      <w:r w:rsidR="00C45B44">
        <w:rPr>
          <w:rFonts w:ascii="Open Sans" w:hAnsi="Open Sans" w:cs="Open Sans"/>
        </w:rPr>
        <w:t xml:space="preserve">. </w:t>
      </w:r>
      <w:r w:rsidR="00671239" w:rsidRPr="00671239">
        <w:rPr>
          <w:rFonts w:ascii="Open Sans" w:hAnsi="Open Sans" w:cs="Open Sans"/>
        </w:rPr>
        <w:t xml:space="preserve">Mobility equipment, such as wheelchairs and princess chairs, furniture, and </w:t>
      </w:r>
      <w:r w:rsidR="00C45B44">
        <w:rPr>
          <w:rFonts w:ascii="Open Sans" w:hAnsi="Open Sans" w:cs="Open Sans"/>
        </w:rPr>
        <w:t xml:space="preserve">other </w:t>
      </w:r>
      <w:r w:rsidR="00671239" w:rsidRPr="00671239">
        <w:rPr>
          <w:rFonts w:ascii="Open Sans" w:hAnsi="Open Sans" w:cs="Open Sans"/>
        </w:rPr>
        <w:t>equipment in consumers' rooms and communal areas were observed to be clean and well-maintained.</w:t>
      </w:r>
      <w:r w:rsidR="00C45B44">
        <w:rPr>
          <w:rFonts w:ascii="Open Sans" w:hAnsi="Open Sans" w:cs="Open Sans"/>
        </w:rPr>
        <w:t xml:space="preserve"> </w:t>
      </w:r>
      <w:r w:rsidR="00671239" w:rsidRPr="00671239">
        <w:rPr>
          <w:rFonts w:ascii="Open Sans" w:hAnsi="Open Sans" w:cs="Open Sans"/>
        </w:rPr>
        <w:t xml:space="preserve">Management </w:t>
      </w:r>
      <w:r w:rsidR="00C45B44">
        <w:rPr>
          <w:rFonts w:ascii="Open Sans" w:hAnsi="Open Sans" w:cs="Open Sans"/>
        </w:rPr>
        <w:t>demonstrated that</w:t>
      </w:r>
      <w:r w:rsidR="00671239" w:rsidRPr="00671239">
        <w:rPr>
          <w:rFonts w:ascii="Open Sans" w:hAnsi="Open Sans" w:cs="Open Sans"/>
        </w:rPr>
        <w:t xml:space="preserve"> consumers and representatives are involved in the consultation process through the </w:t>
      </w:r>
      <w:r w:rsidR="00C45B44">
        <w:rPr>
          <w:rFonts w:ascii="Open Sans" w:hAnsi="Open Sans" w:cs="Open Sans"/>
        </w:rPr>
        <w:t>consumer advisory body (</w:t>
      </w:r>
      <w:r w:rsidR="00671239" w:rsidRPr="00671239">
        <w:rPr>
          <w:rFonts w:ascii="Open Sans" w:hAnsi="Open Sans" w:cs="Open Sans"/>
        </w:rPr>
        <w:t>CAB</w:t>
      </w:r>
      <w:r w:rsidR="00C45B44">
        <w:rPr>
          <w:rFonts w:ascii="Open Sans" w:hAnsi="Open Sans" w:cs="Open Sans"/>
        </w:rPr>
        <w:t>)</w:t>
      </w:r>
      <w:r w:rsidR="00671239" w:rsidRPr="00671239">
        <w:rPr>
          <w:rFonts w:ascii="Open Sans" w:hAnsi="Open Sans" w:cs="Open Sans"/>
        </w:rPr>
        <w:t xml:space="preserve"> and other feedback mechanisms in</w:t>
      </w:r>
      <w:r w:rsidR="00C45B44">
        <w:rPr>
          <w:rFonts w:ascii="Open Sans" w:hAnsi="Open Sans" w:cs="Open Sans"/>
        </w:rPr>
        <w:t xml:space="preserve"> relation to </w:t>
      </w:r>
      <w:r w:rsidR="00671239" w:rsidRPr="00671239">
        <w:rPr>
          <w:rFonts w:ascii="Open Sans" w:hAnsi="Open Sans" w:cs="Open Sans"/>
        </w:rPr>
        <w:t>the service procure</w:t>
      </w:r>
      <w:r w:rsidR="004C5AF7">
        <w:rPr>
          <w:rFonts w:ascii="Open Sans" w:hAnsi="Open Sans" w:cs="Open Sans"/>
        </w:rPr>
        <w:t>ment</w:t>
      </w:r>
      <w:r w:rsidR="00671239" w:rsidRPr="00671239">
        <w:rPr>
          <w:rFonts w:ascii="Open Sans" w:hAnsi="Open Sans" w:cs="Open Sans"/>
        </w:rPr>
        <w:t xml:space="preserve"> </w:t>
      </w:r>
      <w:r w:rsidR="00C45B44">
        <w:rPr>
          <w:rFonts w:ascii="Open Sans" w:hAnsi="Open Sans" w:cs="Open Sans"/>
        </w:rPr>
        <w:t xml:space="preserve">processes for </w:t>
      </w:r>
      <w:r w:rsidR="00671239" w:rsidRPr="00671239">
        <w:rPr>
          <w:rFonts w:ascii="Open Sans" w:hAnsi="Open Sans" w:cs="Open Sans"/>
        </w:rPr>
        <w:t>furniture and fittings. Management confirmed consumers are encouraged to bring their own furniture and other equipment to make their rooms feel like home.</w:t>
      </w:r>
    </w:p>
    <w:p w14:paraId="1905E67D" w14:textId="644E05B2" w:rsidR="005109C5" w:rsidRPr="001E694D" w:rsidRDefault="00C45B44" w:rsidP="00671239">
      <w:pPr>
        <w:pStyle w:val="NormalArial"/>
        <w:rPr>
          <w:rFonts w:ascii="Open Sans" w:hAnsi="Open Sans" w:cs="Open Sans"/>
        </w:rPr>
      </w:pPr>
      <w:r w:rsidRPr="00C45B44">
        <w:rPr>
          <w:rFonts w:ascii="Open Sans" w:hAnsi="Open Sans" w:cs="Open Sans"/>
        </w:rPr>
        <w:t xml:space="preserve">The Quality Standard is assessed as compliant as </w:t>
      </w:r>
      <w:r>
        <w:rPr>
          <w:rFonts w:ascii="Open Sans" w:hAnsi="Open Sans" w:cs="Open Sans"/>
        </w:rPr>
        <w:t>three</w:t>
      </w:r>
      <w:r w:rsidRPr="00C45B44">
        <w:rPr>
          <w:rFonts w:ascii="Open Sans" w:hAnsi="Open Sans" w:cs="Open Sans"/>
        </w:rPr>
        <w:t xml:space="preserve"> of the </w:t>
      </w:r>
      <w:r>
        <w:rPr>
          <w:rFonts w:ascii="Open Sans" w:hAnsi="Open Sans" w:cs="Open Sans"/>
        </w:rPr>
        <w:t>three</w:t>
      </w:r>
      <w:r w:rsidRPr="00C45B44">
        <w:rPr>
          <w:rFonts w:ascii="Open Sans" w:hAnsi="Open Sans" w:cs="Open Sans"/>
        </w:rPr>
        <w:t xml:space="preserve"> specific requirements have been assessed as compliant.</w:t>
      </w:r>
      <w:r w:rsidR="00C855B3" w:rsidRPr="001E694D">
        <w:rPr>
          <w:rFonts w:ascii="Open Sans" w:hAnsi="Open Sans" w:cs="Open Sans"/>
        </w:rPr>
        <w:br w:type="page"/>
      </w:r>
    </w:p>
    <w:p w14:paraId="126815EA" w14:textId="77777777" w:rsidR="005109C5" w:rsidRPr="001E694D" w:rsidRDefault="00823F9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E343F9" w14:paraId="507027C2" w14:textId="77777777" w:rsidTr="00E343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E1D76F1" w14:textId="77777777" w:rsidR="005109C5" w:rsidRPr="001E694D" w:rsidRDefault="00823F9C"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B68D997" w14:textId="77777777" w:rsidR="005109C5" w:rsidRPr="001E694D" w:rsidRDefault="005109C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343F9" w14:paraId="2E759558" w14:textId="77777777" w:rsidTr="00E343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B21643"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00D11E9" w14:textId="77777777" w:rsidR="005109C5" w:rsidRPr="001E694D" w:rsidRDefault="00823F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074DE00" w14:textId="77777777" w:rsidR="005109C5" w:rsidRPr="001E694D" w:rsidRDefault="00535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4771254"/>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5162A120" w14:textId="77777777" w:rsidTr="00E343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EF27A8"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44D15E4E" w14:textId="77777777" w:rsidR="005109C5" w:rsidRPr="001E694D" w:rsidRDefault="00823F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F1B9CFF" w14:textId="77777777" w:rsidR="005109C5" w:rsidRPr="001E694D" w:rsidRDefault="005356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46630675"/>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14B2329E" w14:textId="77777777" w:rsidTr="00E343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CC3532"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821A092" w14:textId="77777777" w:rsidR="005109C5" w:rsidRPr="001E694D" w:rsidRDefault="00823F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D19DFF9" w14:textId="77777777" w:rsidR="005109C5" w:rsidRPr="001E694D" w:rsidRDefault="00535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336639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02B9396E" w14:textId="77777777" w:rsidTr="00E343F9">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4CA541"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E6C5785" w14:textId="77777777" w:rsidR="005109C5" w:rsidRPr="001E694D" w:rsidRDefault="00823F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D669044" w14:textId="77777777" w:rsidR="005109C5" w:rsidRPr="001E694D" w:rsidRDefault="005356B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6040404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bl>
    <w:p w14:paraId="16DCD155" w14:textId="77777777" w:rsidR="005109C5" w:rsidRPr="003E162B" w:rsidRDefault="00823F9C" w:rsidP="00D87E7C">
      <w:pPr>
        <w:pStyle w:val="Heading20"/>
        <w:rPr>
          <w:rFonts w:ascii="Open Sans" w:hAnsi="Open Sans" w:cs="Open Sans"/>
          <w:color w:val="781E77"/>
        </w:rPr>
      </w:pPr>
      <w:r w:rsidRPr="003E162B">
        <w:rPr>
          <w:rFonts w:ascii="Open Sans" w:hAnsi="Open Sans" w:cs="Open Sans"/>
          <w:color w:val="781E77"/>
        </w:rPr>
        <w:t>Findings</w:t>
      </w:r>
    </w:p>
    <w:p w14:paraId="3E4C3FC0" w14:textId="15B65DD2" w:rsidR="00C855B3" w:rsidRDefault="00C855B3" w:rsidP="0036130C">
      <w:pPr>
        <w:pStyle w:val="NormalArial"/>
        <w:rPr>
          <w:rFonts w:ascii="Open Sans" w:hAnsi="Open Sans" w:cs="Open Sans"/>
        </w:rPr>
      </w:pPr>
      <w:r w:rsidRPr="00C855B3">
        <w:rPr>
          <w:rFonts w:ascii="Open Sans" w:hAnsi="Open Sans" w:cs="Open Sans"/>
        </w:rPr>
        <w:t xml:space="preserve">Consumers and representatives </w:t>
      </w:r>
      <w:r w:rsidR="00B413FC">
        <w:rPr>
          <w:rFonts w:ascii="Open Sans" w:hAnsi="Open Sans" w:cs="Open Sans"/>
        </w:rPr>
        <w:t>advised of their satisfaction that they</w:t>
      </w:r>
      <w:r w:rsidRPr="00C855B3">
        <w:rPr>
          <w:rFonts w:ascii="Open Sans" w:hAnsi="Open Sans" w:cs="Open Sans"/>
        </w:rPr>
        <w:t xml:space="preserve"> can provide feedback or make a complaint through various </w:t>
      </w:r>
      <w:r w:rsidR="00B413FC">
        <w:rPr>
          <w:rFonts w:ascii="Open Sans" w:hAnsi="Open Sans" w:cs="Open Sans"/>
        </w:rPr>
        <w:t>mechanisms</w:t>
      </w:r>
      <w:r w:rsidRPr="00C855B3">
        <w:rPr>
          <w:rFonts w:ascii="Open Sans" w:hAnsi="Open Sans" w:cs="Open Sans"/>
        </w:rPr>
        <w:t xml:space="preserve"> and </w:t>
      </w:r>
      <w:r w:rsidR="00B413FC">
        <w:rPr>
          <w:rFonts w:ascii="Open Sans" w:hAnsi="Open Sans" w:cs="Open Sans"/>
        </w:rPr>
        <w:t>highlighted that they’re</w:t>
      </w:r>
      <w:r w:rsidRPr="00C855B3">
        <w:rPr>
          <w:rFonts w:ascii="Open Sans" w:hAnsi="Open Sans" w:cs="Open Sans"/>
        </w:rPr>
        <w:t xml:space="preserve"> encouraged to do so</w:t>
      </w:r>
      <w:r w:rsidR="00B413FC">
        <w:rPr>
          <w:rFonts w:ascii="Open Sans" w:hAnsi="Open Sans" w:cs="Open Sans"/>
        </w:rPr>
        <w:t xml:space="preserve"> by staff and management</w:t>
      </w:r>
      <w:r w:rsidRPr="00C855B3">
        <w:rPr>
          <w:rFonts w:ascii="Open Sans" w:hAnsi="Open Sans" w:cs="Open Sans"/>
        </w:rPr>
        <w:t xml:space="preserve">. Staff </w:t>
      </w:r>
      <w:r w:rsidR="00B413FC">
        <w:rPr>
          <w:rFonts w:ascii="Open Sans" w:hAnsi="Open Sans" w:cs="Open Sans"/>
        </w:rPr>
        <w:t>demonstrated appropriate knowledge of the</w:t>
      </w:r>
      <w:r w:rsidRPr="00C855B3">
        <w:rPr>
          <w:rFonts w:ascii="Open Sans" w:hAnsi="Open Sans" w:cs="Open Sans"/>
        </w:rPr>
        <w:t xml:space="preserve"> feedback and complaints processes and </w:t>
      </w:r>
      <w:r w:rsidR="00B413FC">
        <w:rPr>
          <w:rFonts w:ascii="Open Sans" w:hAnsi="Open Sans" w:cs="Open Sans"/>
        </w:rPr>
        <w:t>advised that</w:t>
      </w:r>
      <w:r w:rsidRPr="00C855B3">
        <w:rPr>
          <w:rFonts w:ascii="Open Sans" w:hAnsi="Open Sans" w:cs="Open Sans"/>
        </w:rPr>
        <w:t xml:space="preserve"> consumers and representatives often provide verbal or written feedback, suggestions or make complaints. Management </w:t>
      </w:r>
      <w:r w:rsidR="00B413FC">
        <w:rPr>
          <w:rFonts w:ascii="Open Sans" w:hAnsi="Open Sans" w:cs="Open Sans"/>
        </w:rPr>
        <w:t>highlighted that consumers and representatives have access to a</w:t>
      </w:r>
      <w:r w:rsidRPr="00C855B3">
        <w:rPr>
          <w:rFonts w:ascii="Open Sans" w:hAnsi="Open Sans" w:cs="Open Sans"/>
        </w:rPr>
        <w:t xml:space="preserve"> digital feedback system (Tell Touch) and feedback boxes were observed throughout the service. </w:t>
      </w:r>
      <w:r w:rsidR="00B413FC">
        <w:rPr>
          <w:rFonts w:ascii="Open Sans" w:hAnsi="Open Sans" w:cs="Open Sans"/>
        </w:rPr>
        <w:t>The service demonstrated that s</w:t>
      </w:r>
      <w:r w:rsidRPr="00C855B3">
        <w:rPr>
          <w:rFonts w:ascii="Open Sans" w:hAnsi="Open Sans" w:cs="Open Sans"/>
        </w:rPr>
        <w:t xml:space="preserve">taff </w:t>
      </w:r>
      <w:r w:rsidR="00B413FC">
        <w:rPr>
          <w:rFonts w:ascii="Open Sans" w:hAnsi="Open Sans" w:cs="Open Sans"/>
        </w:rPr>
        <w:t xml:space="preserve">have access to </w:t>
      </w:r>
      <w:r w:rsidRPr="00C855B3">
        <w:rPr>
          <w:rFonts w:ascii="Open Sans" w:hAnsi="Open Sans" w:cs="Open Sans"/>
        </w:rPr>
        <w:t>appropriate policies and procedures</w:t>
      </w:r>
      <w:r w:rsidR="00B413FC">
        <w:rPr>
          <w:rFonts w:ascii="Open Sans" w:hAnsi="Open Sans" w:cs="Open Sans"/>
        </w:rPr>
        <w:t xml:space="preserve"> to support management of feedback and complaints</w:t>
      </w:r>
      <w:r w:rsidRPr="00C855B3">
        <w:rPr>
          <w:rFonts w:ascii="Open Sans" w:hAnsi="Open Sans" w:cs="Open Sans"/>
        </w:rPr>
        <w:t xml:space="preserve">. </w:t>
      </w:r>
    </w:p>
    <w:p w14:paraId="5C6CCFC3" w14:textId="08A17610" w:rsidR="00C855B3" w:rsidRDefault="00C855B3" w:rsidP="0036130C">
      <w:pPr>
        <w:pStyle w:val="NormalArial"/>
        <w:rPr>
          <w:rFonts w:ascii="Open Sans" w:hAnsi="Open Sans" w:cs="Open Sans"/>
        </w:rPr>
      </w:pPr>
      <w:r w:rsidRPr="00C855B3">
        <w:rPr>
          <w:rFonts w:ascii="Open Sans" w:hAnsi="Open Sans" w:cs="Open Sans"/>
        </w:rPr>
        <w:t xml:space="preserve">Consumers and representatives </w:t>
      </w:r>
      <w:r w:rsidR="00B413FC">
        <w:rPr>
          <w:rFonts w:ascii="Open Sans" w:hAnsi="Open Sans" w:cs="Open Sans"/>
        </w:rPr>
        <w:t>advised that</w:t>
      </w:r>
      <w:r w:rsidRPr="00C855B3">
        <w:rPr>
          <w:rFonts w:ascii="Open Sans" w:hAnsi="Open Sans" w:cs="Open Sans"/>
        </w:rPr>
        <w:t xml:space="preserve"> they </w:t>
      </w:r>
      <w:r w:rsidR="00B413FC">
        <w:rPr>
          <w:rFonts w:ascii="Open Sans" w:hAnsi="Open Sans" w:cs="Open Sans"/>
        </w:rPr>
        <w:t>can access</w:t>
      </w:r>
      <w:r w:rsidRPr="00C855B3">
        <w:rPr>
          <w:rFonts w:ascii="Open Sans" w:hAnsi="Open Sans" w:cs="Open Sans"/>
        </w:rPr>
        <w:t xml:space="preserve"> advocates, language services and </w:t>
      </w:r>
      <w:r w:rsidR="00B413FC">
        <w:rPr>
          <w:rFonts w:ascii="Open Sans" w:hAnsi="Open Sans" w:cs="Open Sans"/>
        </w:rPr>
        <w:t xml:space="preserve">other </w:t>
      </w:r>
      <w:r w:rsidRPr="00C855B3">
        <w:rPr>
          <w:rFonts w:ascii="Open Sans" w:hAnsi="Open Sans" w:cs="Open Sans"/>
        </w:rPr>
        <w:t>external complaint pathways</w:t>
      </w:r>
      <w:r w:rsidR="00B413FC">
        <w:rPr>
          <w:rFonts w:ascii="Open Sans" w:hAnsi="Open Sans" w:cs="Open Sans"/>
        </w:rPr>
        <w:t xml:space="preserve"> when required</w:t>
      </w:r>
      <w:r w:rsidRPr="00C855B3">
        <w:rPr>
          <w:rFonts w:ascii="Open Sans" w:hAnsi="Open Sans" w:cs="Open Sans"/>
        </w:rPr>
        <w:t xml:space="preserve">. Staff </w:t>
      </w:r>
      <w:r w:rsidR="00B413FC">
        <w:rPr>
          <w:rFonts w:ascii="Open Sans" w:hAnsi="Open Sans" w:cs="Open Sans"/>
        </w:rPr>
        <w:t>demonstrated appropriate knowledge on when to support consumers to access</w:t>
      </w:r>
      <w:r w:rsidRPr="00C855B3">
        <w:rPr>
          <w:rFonts w:ascii="Open Sans" w:hAnsi="Open Sans" w:cs="Open Sans"/>
        </w:rPr>
        <w:t xml:space="preserve"> advoca</w:t>
      </w:r>
      <w:r w:rsidR="00B413FC">
        <w:rPr>
          <w:rFonts w:ascii="Open Sans" w:hAnsi="Open Sans" w:cs="Open Sans"/>
        </w:rPr>
        <w:t xml:space="preserve">cy or </w:t>
      </w:r>
      <w:r w:rsidRPr="00C855B3">
        <w:rPr>
          <w:rFonts w:ascii="Open Sans" w:hAnsi="Open Sans" w:cs="Open Sans"/>
        </w:rPr>
        <w:t xml:space="preserve">language services and </w:t>
      </w:r>
      <w:r w:rsidR="00B413FC">
        <w:rPr>
          <w:rFonts w:ascii="Open Sans" w:hAnsi="Open Sans" w:cs="Open Sans"/>
        </w:rPr>
        <w:t>a</w:t>
      </w:r>
      <w:r w:rsidRPr="00C855B3">
        <w:rPr>
          <w:rFonts w:ascii="Open Sans" w:hAnsi="Open Sans" w:cs="Open Sans"/>
        </w:rPr>
        <w:t xml:space="preserve">dvocacy and language service brochures were </w:t>
      </w:r>
      <w:r w:rsidR="00B413FC">
        <w:rPr>
          <w:rFonts w:ascii="Open Sans" w:hAnsi="Open Sans" w:cs="Open Sans"/>
        </w:rPr>
        <w:t>easily available</w:t>
      </w:r>
      <w:r w:rsidRPr="00C855B3">
        <w:rPr>
          <w:rFonts w:ascii="Open Sans" w:hAnsi="Open Sans" w:cs="Open Sans"/>
        </w:rPr>
        <w:t xml:space="preserve"> throughout the service</w:t>
      </w:r>
      <w:r w:rsidR="00B413FC">
        <w:rPr>
          <w:rFonts w:ascii="Open Sans" w:hAnsi="Open Sans" w:cs="Open Sans"/>
        </w:rPr>
        <w:t xml:space="preserve">. The service also provides </w:t>
      </w:r>
      <w:r w:rsidRPr="00C855B3">
        <w:rPr>
          <w:rFonts w:ascii="Open Sans" w:hAnsi="Open Sans" w:cs="Open Sans"/>
        </w:rPr>
        <w:t xml:space="preserve">contact details </w:t>
      </w:r>
      <w:r w:rsidR="00B413FC">
        <w:rPr>
          <w:rFonts w:ascii="Open Sans" w:hAnsi="Open Sans" w:cs="Open Sans"/>
        </w:rPr>
        <w:t xml:space="preserve">to </w:t>
      </w:r>
      <w:r w:rsidRPr="00C855B3">
        <w:rPr>
          <w:rFonts w:ascii="Open Sans" w:hAnsi="Open Sans" w:cs="Open Sans"/>
        </w:rPr>
        <w:t>consumer</w:t>
      </w:r>
      <w:r w:rsidR="00B413FC">
        <w:rPr>
          <w:rFonts w:ascii="Open Sans" w:hAnsi="Open Sans" w:cs="Open Sans"/>
        </w:rPr>
        <w:t>s</w:t>
      </w:r>
      <w:r w:rsidRPr="00C855B3">
        <w:rPr>
          <w:rFonts w:ascii="Open Sans" w:hAnsi="Open Sans" w:cs="Open Sans"/>
        </w:rPr>
        <w:t xml:space="preserve"> and representative</w:t>
      </w:r>
      <w:r w:rsidR="00B413FC">
        <w:rPr>
          <w:rFonts w:ascii="Open Sans" w:hAnsi="Open Sans" w:cs="Open Sans"/>
        </w:rPr>
        <w:t>s up</w:t>
      </w:r>
      <w:r w:rsidRPr="00C855B3">
        <w:rPr>
          <w:rFonts w:ascii="Open Sans" w:hAnsi="Open Sans" w:cs="Open Sans"/>
        </w:rPr>
        <w:t xml:space="preserve">on admission </w:t>
      </w:r>
      <w:r w:rsidR="00B413FC">
        <w:rPr>
          <w:rFonts w:ascii="Open Sans" w:hAnsi="Open Sans" w:cs="Open Sans"/>
        </w:rPr>
        <w:t xml:space="preserve">to the service </w:t>
      </w:r>
      <w:r w:rsidRPr="00C855B3">
        <w:rPr>
          <w:rFonts w:ascii="Open Sans" w:hAnsi="Open Sans" w:cs="Open Sans"/>
        </w:rPr>
        <w:t xml:space="preserve">and </w:t>
      </w:r>
      <w:r w:rsidR="00B413FC">
        <w:rPr>
          <w:rFonts w:ascii="Open Sans" w:hAnsi="Open Sans" w:cs="Open Sans"/>
        </w:rPr>
        <w:t xml:space="preserve">relevant information is regularly </w:t>
      </w:r>
      <w:r w:rsidRPr="00C855B3">
        <w:rPr>
          <w:rFonts w:ascii="Open Sans" w:hAnsi="Open Sans" w:cs="Open Sans"/>
        </w:rPr>
        <w:t xml:space="preserve">discussed in meetings and </w:t>
      </w:r>
      <w:r w:rsidR="00B413FC">
        <w:rPr>
          <w:rFonts w:ascii="Open Sans" w:hAnsi="Open Sans" w:cs="Open Sans"/>
        </w:rPr>
        <w:t>provided in the service’s</w:t>
      </w:r>
      <w:r w:rsidRPr="00C855B3">
        <w:rPr>
          <w:rFonts w:ascii="Open Sans" w:hAnsi="Open Sans" w:cs="Open Sans"/>
        </w:rPr>
        <w:t xml:space="preserve"> monthly newsletter.</w:t>
      </w:r>
    </w:p>
    <w:p w14:paraId="1F14A051" w14:textId="2700FAAF" w:rsidR="00C855B3" w:rsidRDefault="00C855B3" w:rsidP="0036130C">
      <w:pPr>
        <w:pStyle w:val="NormalArial"/>
        <w:rPr>
          <w:rFonts w:ascii="Open Sans" w:hAnsi="Open Sans" w:cs="Open Sans"/>
        </w:rPr>
      </w:pPr>
      <w:r w:rsidRPr="00C855B3">
        <w:rPr>
          <w:rFonts w:ascii="Open Sans" w:hAnsi="Open Sans" w:cs="Open Sans"/>
        </w:rPr>
        <w:t xml:space="preserve">Consumers and representatives </w:t>
      </w:r>
      <w:r w:rsidR="008434AA">
        <w:rPr>
          <w:rFonts w:ascii="Open Sans" w:hAnsi="Open Sans" w:cs="Open Sans"/>
        </w:rPr>
        <w:t>advised of their satisfaction that</w:t>
      </w:r>
      <w:r w:rsidRPr="00C855B3">
        <w:rPr>
          <w:rFonts w:ascii="Open Sans" w:hAnsi="Open Sans" w:cs="Open Sans"/>
        </w:rPr>
        <w:t xml:space="preserve"> the service acts appropriately and promptly when responding to feedback and complaints</w:t>
      </w:r>
      <w:r w:rsidR="008434AA">
        <w:rPr>
          <w:rFonts w:ascii="Open Sans" w:hAnsi="Open Sans" w:cs="Open Sans"/>
        </w:rPr>
        <w:t xml:space="preserve">. Consumers advised that </w:t>
      </w:r>
      <w:r w:rsidRPr="00C855B3">
        <w:rPr>
          <w:rFonts w:ascii="Open Sans" w:hAnsi="Open Sans" w:cs="Open Sans"/>
        </w:rPr>
        <w:t xml:space="preserve">the service apologises and </w:t>
      </w:r>
      <w:r w:rsidR="008434AA">
        <w:rPr>
          <w:rFonts w:ascii="Open Sans" w:hAnsi="Open Sans" w:cs="Open Sans"/>
        </w:rPr>
        <w:t>provides</w:t>
      </w:r>
      <w:r w:rsidRPr="00C855B3">
        <w:rPr>
          <w:rFonts w:ascii="Open Sans" w:hAnsi="Open Sans" w:cs="Open Sans"/>
        </w:rPr>
        <w:t xml:space="preserve"> honest explanations when things go wrong. Clinical and care staff </w:t>
      </w:r>
      <w:r w:rsidR="003C7F30">
        <w:rPr>
          <w:rFonts w:ascii="Open Sans" w:hAnsi="Open Sans" w:cs="Open Sans"/>
        </w:rPr>
        <w:t xml:space="preserve">demonstrated an </w:t>
      </w:r>
      <w:r w:rsidR="003C7F30">
        <w:rPr>
          <w:rFonts w:ascii="Open Sans" w:hAnsi="Open Sans" w:cs="Open Sans"/>
        </w:rPr>
        <w:lastRenderedPageBreak/>
        <w:t>appropriate knowledge of</w:t>
      </w:r>
      <w:r w:rsidRPr="00C855B3">
        <w:rPr>
          <w:rFonts w:ascii="Open Sans" w:hAnsi="Open Sans" w:cs="Open Sans"/>
        </w:rPr>
        <w:t xml:space="preserve"> the</w:t>
      </w:r>
      <w:r w:rsidR="003C7F30">
        <w:rPr>
          <w:rFonts w:ascii="Open Sans" w:hAnsi="Open Sans" w:cs="Open Sans"/>
        </w:rPr>
        <w:t xml:space="preserve"> service’s</w:t>
      </w:r>
      <w:r w:rsidRPr="00C855B3">
        <w:rPr>
          <w:rFonts w:ascii="Open Sans" w:hAnsi="Open Sans" w:cs="Open Sans"/>
        </w:rPr>
        <w:t xml:space="preserve"> complaint handling system </w:t>
      </w:r>
      <w:r w:rsidR="003C7F30">
        <w:rPr>
          <w:rFonts w:ascii="Open Sans" w:hAnsi="Open Sans" w:cs="Open Sans"/>
        </w:rPr>
        <w:t xml:space="preserve">as well as how they apply </w:t>
      </w:r>
      <w:r w:rsidRPr="00C855B3">
        <w:rPr>
          <w:rFonts w:ascii="Open Sans" w:hAnsi="Open Sans" w:cs="Open Sans"/>
        </w:rPr>
        <w:t xml:space="preserve">open disclosure </w:t>
      </w:r>
      <w:r w:rsidR="003C7F30">
        <w:rPr>
          <w:rFonts w:ascii="Open Sans" w:hAnsi="Open Sans" w:cs="Open Sans"/>
        </w:rPr>
        <w:t>principles when</w:t>
      </w:r>
      <w:r w:rsidRPr="00C855B3">
        <w:rPr>
          <w:rFonts w:ascii="Open Sans" w:hAnsi="Open Sans" w:cs="Open Sans"/>
        </w:rPr>
        <w:t xml:space="preserve"> communicating with consumers, representatives and others. Management demonstrated </w:t>
      </w:r>
      <w:r w:rsidR="003C7F30">
        <w:rPr>
          <w:rFonts w:ascii="Open Sans" w:hAnsi="Open Sans" w:cs="Open Sans"/>
        </w:rPr>
        <w:t xml:space="preserve">an </w:t>
      </w:r>
      <w:r w:rsidRPr="00C855B3">
        <w:rPr>
          <w:rFonts w:ascii="Open Sans" w:hAnsi="Open Sans" w:cs="Open Sans"/>
        </w:rPr>
        <w:t>effective</w:t>
      </w:r>
      <w:r w:rsidR="003C7F30">
        <w:rPr>
          <w:rFonts w:ascii="Open Sans" w:hAnsi="Open Sans" w:cs="Open Sans"/>
        </w:rPr>
        <w:t xml:space="preserve"> </w:t>
      </w:r>
      <w:r w:rsidRPr="00C855B3">
        <w:rPr>
          <w:rFonts w:ascii="Open Sans" w:hAnsi="Open Sans" w:cs="Open Sans"/>
        </w:rPr>
        <w:t>feedback and complaints register</w:t>
      </w:r>
      <w:r w:rsidR="003C7F30">
        <w:rPr>
          <w:rFonts w:ascii="Open Sans" w:hAnsi="Open Sans" w:cs="Open Sans"/>
        </w:rPr>
        <w:t>, and t</w:t>
      </w:r>
      <w:r w:rsidRPr="00C855B3">
        <w:rPr>
          <w:rFonts w:ascii="Open Sans" w:hAnsi="Open Sans" w:cs="Open Sans"/>
        </w:rPr>
        <w:t xml:space="preserve">he service </w:t>
      </w:r>
      <w:r w:rsidR="003C7F30">
        <w:rPr>
          <w:rFonts w:ascii="Open Sans" w:hAnsi="Open Sans" w:cs="Open Sans"/>
        </w:rPr>
        <w:t>administers relevant</w:t>
      </w:r>
      <w:r w:rsidRPr="00C855B3">
        <w:rPr>
          <w:rFonts w:ascii="Open Sans" w:hAnsi="Open Sans" w:cs="Open Sans"/>
        </w:rPr>
        <w:t xml:space="preserve"> policies and procedures to provide guidance to staff on how to manage complaints and </w:t>
      </w:r>
      <w:r w:rsidR="003C7F30">
        <w:rPr>
          <w:rFonts w:ascii="Open Sans" w:hAnsi="Open Sans" w:cs="Open Sans"/>
        </w:rPr>
        <w:t xml:space="preserve">how to ensure </w:t>
      </w:r>
      <w:r w:rsidRPr="00C855B3">
        <w:rPr>
          <w:rFonts w:ascii="Open Sans" w:hAnsi="Open Sans" w:cs="Open Sans"/>
        </w:rPr>
        <w:t>open disclosure principles</w:t>
      </w:r>
      <w:r w:rsidR="003C7F30">
        <w:rPr>
          <w:rFonts w:ascii="Open Sans" w:hAnsi="Open Sans" w:cs="Open Sans"/>
        </w:rPr>
        <w:t xml:space="preserve"> are routinely used</w:t>
      </w:r>
      <w:r w:rsidRPr="00C855B3">
        <w:rPr>
          <w:rFonts w:ascii="Open Sans" w:hAnsi="Open Sans" w:cs="Open Sans"/>
        </w:rPr>
        <w:t xml:space="preserve">.  </w:t>
      </w:r>
    </w:p>
    <w:p w14:paraId="65933DF0" w14:textId="54FD137E" w:rsidR="003C7F30" w:rsidRDefault="00C855B3" w:rsidP="0036130C">
      <w:pPr>
        <w:pStyle w:val="NormalArial"/>
        <w:rPr>
          <w:rFonts w:ascii="Open Sans" w:hAnsi="Open Sans" w:cs="Open Sans"/>
        </w:rPr>
      </w:pPr>
      <w:r w:rsidRPr="00C855B3">
        <w:rPr>
          <w:rFonts w:ascii="Open Sans" w:hAnsi="Open Sans" w:cs="Open Sans"/>
        </w:rPr>
        <w:t xml:space="preserve">Consumers and representatives </w:t>
      </w:r>
      <w:r w:rsidR="009B09D6">
        <w:rPr>
          <w:rFonts w:ascii="Open Sans" w:hAnsi="Open Sans" w:cs="Open Sans"/>
        </w:rPr>
        <w:t xml:space="preserve">advised </w:t>
      </w:r>
      <w:r w:rsidR="003C7F30">
        <w:rPr>
          <w:rFonts w:ascii="Open Sans" w:hAnsi="Open Sans" w:cs="Open Sans"/>
        </w:rPr>
        <w:t>that when</w:t>
      </w:r>
      <w:r w:rsidRPr="00C855B3">
        <w:rPr>
          <w:rFonts w:ascii="Open Sans" w:hAnsi="Open Sans" w:cs="Open Sans"/>
        </w:rPr>
        <w:t xml:space="preserve"> they provide feedback or make complaints to the service</w:t>
      </w:r>
      <w:r w:rsidR="003C7F30">
        <w:rPr>
          <w:rFonts w:ascii="Open Sans" w:hAnsi="Open Sans" w:cs="Open Sans"/>
        </w:rPr>
        <w:t xml:space="preserve">, they </w:t>
      </w:r>
      <w:r w:rsidRPr="00C855B3">
        <w:rPr>
          <w:rFonts w:ascii="Open Sans" w:hAnsi="Open Sans" w:cs="Open Sans"/>
        </w:rPr>
        <w:t xml:space="preserve">notice changes to care and services based on the feedback they have provided. Organisational processes </w:t>
      </w:r>
      <w:r w:rsidR="003C7F30">
        <w:rPr>
          <w:rFonts w:ascii="Open Sans" w:hAnsi="Open Sans" w:cs="Open Sans"/>
        </w:rPr>
        <w:t xml:space="preserve">are designed and effective in </w:t>
      </w:r>
      <w:r w:rsidRPr="00C855B3">
        <w:rPr>
          <w:rFonts w:ascii="Open Sans" w:hAnsi="Open Sans" w:cs="Open Sans"/>
        </w:rPr>
        <w:t>guid</w:t>
      </w:r>
      <w:r w:rsidR="003C7F30">
        <w:rPr>
          <w:rFonts w:ascii="Open Sans" w:hAnsi="Open Sans" w:cs="Open Sans"/>
        </w:rPr>
        <w:t>ing</w:t>
      </w:r>
      <w:r w:rsidRPr="00C855B3">
        <w:rPr>
          <w:rFonts w:ascii="Open Sans" w:hAnsi="Open Sans" w:cs="Open Sans"/>
        </w:rPr>
        <w:t xml:space="preserve"> staff </w:t>
      </w:r>
      <w:r w:rsidR="003C7F30">
        <w:rPr>
          <w:rFonts w:ascii="Open Sans" w:hAnsi="Open Sans" w:cs="Open Sans"/>
        </w:rPr>
        <w:t>to</w:t>
      </w:r>
      <w:r w:rsidRPr="00C855B3">
        <w:rPr>
          <w:rFonts w:ascii="Open Sans" w:hAnsi="Open Sans" w:cs="Open Sans"/>
        </w:rPr>
        <w:t xml:space="preserve"> ensur</w:t>
      </w:r>
      <w:r w:rsidR="003C7F30">
        <w:rPr>
          <w:rFonts w:ascii="Open Sans" w:hAnsi="Open Sans" w:cs="Open Sans"/>
        </w:rPr>
        <w:t>e that</w:t>
      </w:r>
      <w:r w:rsidRPr="00C855B3">
        <w:rPr>
          <w:rFonts w:ascii="Open Sans" w:hAnsi="Open Sans" w:cs="Open Sans"/>
        </w:rPr>
        <w:t xml:space="preserve"> feedback is </w:t>
      </w:r>
      <w:r w:rsidR="003C7F30">
        <w:rPr>
          <w:rFonts w:ascii="Open Sans" w:hAnsi="Open Sans" w:cs="Open Sans"/>
        </w:rPr>
        <w:t xml:space="preserve">routinely </w:t>
      </w:r>
      <w:r w:rsidRPr="00C855B3">
        <w:rPr>
          <w:rFonts w:ascii="Open Sans" w:hAnsi="Open Sans" w:cs="Open Sans"/>
        </w:rPr>
        <w:t xml:space="preserve">identified, captured, actioned, and reviewed. </w:t>
      </w:r>
      <w:r w:rsidR="003C7F30">
        <w:rPr>
          <w:rFonts w:ascii="Open Sans" w:hAnsi="Open Sans" w:cs="Open Sans"/>
        </w:rPr>
        <w:t>The Assessment Team reported that consumer f</w:t>
      </w:r>
      <w:r w:rsidRPr="00C855B3">
        <w:rPr>
          <w:rFonts w:ascii="Open Sans" w:hAnsi="Open Sans" w:cs="Open Sans"/>
        </w:rPr>
        <w:t xml:space="preserve">eedback and complaints documentation demonstrated </w:t>
      </w:r>
      <w:r w:rsidR="003C7F30">
        <w:rPr>
          <w:rFonts w:ascii="Open Sans" w:hAnsi="Open Sans" w:cs="Open Sans"/>
        </w:rPr>
        <w:t xml:space="preserve">that </w:t>
      </w:r>
      <w:r w:rsidRPr="00C855B3">
        <w:rPr>
          <w:rFonts w:ascii="Open Sans" w:hAnsi="Open Sans" w:cs="Open Sans"/>
        </w:rPr>
        <w:t xml:space="preserve">opportunities for improvement identified by management </w:t>
      </w:r>
      <w:r w:rsidR="003C7F30">
        <w:rPr>
          <w:rFonts w:ascii="Open Sans" w:hAnsi="Open Sans" w:cs="Open Sans"/>
        </w:rPr>
        <w:t>are regularly</w:t>
      </w:r>
      <w:r w:rsidRPr="00C855B3">
        <w:rPr>
          <w:rFonts w:ascii="Open Sans" w:hAnsi="Open Sans" w:cs="Open Sans"/>
        </w:rPr>
        <w:t xml:space="preserve"> implemented to improve care and service</w:t>
      </w:r>
      <w:r w:rsidR="003C7F30">
        <w:rPr>
          <w:rFonts w:ascii="Open Sans" w:hAnsi="Open Sans" w:cs="Open Sans"/>
        </w:rPr>
        <w:t xml:space="preserve"> for consumers. </w:t>
      </w:r>
    </w:p>
    <w:p w14:paraId="255735B2" w14:textId="1DE85147" w:rsidR="005109C5" w:rsidRPr="001E694D" w:rsidRDefault="003C7F30" w:rsidP="0036130C">
      <w:pPr>
        <w:pStyle w:val="NormalArial"/>
        <w:rPr>
          <w:rFonts w:ascii="Open Sans" w:hAnsi="Open Sans" w:cs="Open Sans"/>
        </w:rPr>
      </w:pPr>
      <w:r w:rsidRPr="003C7F30">
        <w:rPr>
          <w:rFonts w:ascii="Open Sans" w:hAnsi="Open Sans" w:cs="Open Sans"/>
        </w:rPr>
        <w:t xml:space="preserve">The Quality Standard is assessed as compliant as </w:t>
      </w:r>
      <w:r>
        <w:rPr>
          <w:rFonts w:ascii="Open Sans" w:hAnsi="Open Sans" w:cs="Open Sans"/>
        </w:rPr>
        <w:t>four</w:t>
      </w:r>
      <w:r w:rsidRPr="003C7F30">
        <w:rPr>
          <w:rFonts w:ascii="Open Sans" w:hAnsi="Open Sans" w:cs="Open Sans"/>
        </w:rPr>
        <w:t xml:space="preserve"> of the </w:t>
      </w:r>
      <w:r>
        <w:rPr>
          <w:rFonts w:ascii="Open Sans" w:hAnsi="Open Sans" w:cs="Open Sans"/>
        </w:rPr>
        <w:t>four</w:t>
      </w:r>
      <w:r w:rsidRPr="003C7F30">
        <w:rPr>
          <w:rFonts w:ascii="Open Sans" w:hAnsi="Open Sans" w:cs="Open Sans"/>
        </w:rPr>
        <w:t xml:space="preserve"> specific requirements have been assessed as compliant.</w:t>
      </w:r>
      <w:r w:rsidR="00C855B3" w:rsidRPr="001E694D">
        <w:rPr>
          <w:rFonts w:ascii="Open Sans" w:hAnsi="Open Sans" w:cs="Open Sans"/>
        </w:rPr>
        <w:br w:type="page"/>
      </w:r>
    </w:p>
    <w:p w14:paraId="1DB3C662" w14:textId="77777777" w:rsidR="005109C5" w:rsidRPr="001E694D" w:rsidRDefault="00823F9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E343F9" w14:paraId="28673614" w14:textId="77777777" w:rsidTr="00E343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4CE537A" w14:textId="77777777" w:rsidR="005109C5" w:rsidRPr="001E694D" w:rsidRDefault="00823F9C"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A6539CC" w14:textId="77777777" w:rsidR="005109C5" w:rsidRPr="001E694D" w:rsidRDefault="005109C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343F9" w14:paraId="47D5384B" w14:textId="77777777" w:rsidTr="00E343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92777B"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FFE77D5" w14:textId="77777777" w:rsidR="005109C5" w:rsidRPr="001E694D" w:rsidRDefault="00823F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0481186" w14:textId="77777777" w:rsidR="005109C5" w:rsidRPr="001E694D" w:rsidRDefault="00535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884903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1FC556FA" w14:textId="77777777" w:rsidTr="00E343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DD5D53"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C522F51" w14:textId="77777777" w:rsidR="005109C5" w:rsidRPr="001E694D" w:rsidRDefault="00823F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7EDFB10" w14:textId="77777777" w:rsidR="005109C5" w:rsidRPr="001E694D" w:rsidRDefault="005356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7763154"/>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21E1DD4F" w14:textId="77777777" w:rsidTr="00E343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A67734"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D38038C" w14:textId="77777777" w:rsidR="005109C5" w:rsidRPr="001E694D" w:rsidRDefault="00823F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8ECDCDD" w14:textId="77777777" w:rsidR="005109C5" w:rsidRPr="001E694D" w:rsidRDefault="00535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5267387"/>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65619DFC" w14:textId="77777777" w:rsidTr="00E343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F3DD10"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5674A5F3" w14:textId="77777777" w:rsidR="005109C5" w:rsidRPr="001E694D" w:rsidRDefault="00823F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40F2DEC" w14:textId="77777777" w:rsidR="005109C5" w:rsidRPr="001E694D" w:rsidRDefault="005356B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7520281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6C7D12C2" w14:textId="77777777" w:rsidTr="00E343F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F6B1EC"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4F14A1B8" w14:textId="77777777" w:rsidR="005109C5" w:rsidRPr="001E694D" w:rsidRDefault="00823F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658CFAC4" w14:textId="77777777" w:rsidR="005109C5" w:rsidRPr="001E694D" w:rsidRDefault="005356B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2327145"/>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bl>
    <w:p w14:paraId="1545895A" w14:textId="77777777" w:rsidR="005109C5" w:rsidRPr="003E162B" w:rsidRDefault="00823F9C" w:rsidP="002B0C90">
      <w:pPr>
        <w:pStyle w:val="Heading20"/>
        <w:rPr>
          <w:rFonts w:ascii="Open Sans" w:hAnsi="Open Sans" w:cs="Open Sans"/>
          <w:color w:val="781E77"/>
        </w:rPr>
      </w:pPr>
      <w:r w:rsidRPr="003E162B">
        <w:rPr>
          <w:rFonts w:ascii="Open Sans" w:hAnsi="Open Sans" w:cs="Open Sans"/>
          <w:color w:val="781E77"/>
        </w:rPr>
        <w:t>Findings</w:t>
      </w:r>
    </w:p>
    <w:p w14:paraId="1C649B75" w14:textId="77777777" w:rsidR="006679A9" w:rsidRPr="006679A9" w:rsidRDefault="006679A9" w:rsidP="006679A9">
      <w:pPr>
        <w:pStyle w:val="NormalArial"/>
        <w:rPr>
          <w:rFonts w:ascii="Open Sans" w:hAnsi="Open Sans" w:cs="Open Sans"/>
        </w:rPr>
      </w:pPr>
      <w:r w:rsidRPr="006679A9">
        <w:rPr>
          <w:rFonts w:ascii="Open Sans" w:hAnsi="Open Sans" w:cs="Open Sans"/>
        </w:rPr>
        <w:t>Consumers and representatives said there is sufficiency and continuity of staff to meet consumers’ care and service needs. Staff said they have adequate time to undertake their allocated tasks and provide care and services in accordance with consumers’ needs and preferences. Management confirmed workforce planning is determined from consideration of care minutes, acuity of consumers’ care needs, and staff knowledge of consumers’ care needs. The service demonstrated mechanisms were in place to manage staff attrition and replace staff when unplanned leave occurred.</w:t>
      </w:r>
    </w:p>
    <w:p w14:paraId="5AAC8BCD" w14:textId="77777777" w:rsidR="006679A9" w:rsidRPr="006679A9" w:rsidRDefault="006679A9" w:rsidP="006679A9">
      <w:pPr>
        <w:pStyle w:val="NormalArial"/>
        <w:rPr>
          <w:rFonts w:ascii="Open Sans" w:hAnsi="Open Sans" w:cs="Open Sans"/>
        </w:rPr>
      </w:pPr>
      <w:r w:rsidRPr="006679A9">
        <w:rPr>
          <w:rFonts w:ascii="Open Sans" w:hAnsi="Open Sans" w:cs="Open Sans"/>
        </w:rPr>
        <w:t xml:space="preserve">Consumers and representatives said staff are kind, caring, and always gentle when providing care and respect consumers’ culture and identity. The service monitors staff interactions with consumers via management observations and audits. Staff were observed to be interacting with consumers in a positive, caring, and respectful manner. </w:t>
      </w:r>
    </w:p>
    <w:p w14:paraId="287C2F6F" w14:textId="77777777" w:rsidR="006679A9" w:rsidRPr="006679A9" w:rsidRDefault="006679A9" w:rsidP="006679A9">
      <w:pPr>
        <w:pStyle w:val="NormalArial"/>
        <w:rPr>
          <w:rFonts w:ascii="Open Sans" w:hAnsi="Open Sans" w:cs="Open Sans"/>
        </w:rPr>
      </w:pPr>
      <w:r w:rsidRPr="006679A9">
        <w:rPr>
          <w:rFonts w:ascii="Open Sans" w:hAnsi="Open Sans" w:cs="Open Sans"/>
        </w:rPr>
        <w:t xml:space="preserve">The service demonstrated systems to ensure the workforce is competent and staff have the knowledge and skills to perform their roles. Management advised staff competency is determined through required qualifications, mandatory training, ad hoc training, and assessing skills with competency training. Staff skills are assessed against the service’s position descriptions. Staff confirmed </w:t>
      </w:r>
      <w:r w:rsidRPr="006679A9">
        <w:rPr>
          <w:rFonts w:ascii="Open Sans" w:hAnsi="Open Sans" w:cs="Open Sans"/>
        </w:rPr>
        <w:lastRenderedPageBreak/>
        <w:t>completion of mandatory training and administration staff monitor staff completion of mandatory training.</w:t>
      </w:r>
    </w:p>
    <w:p w14:paraId="3F3487BF" w14:textId="2FB4BFB2" w:rsidR="006679A9" w:rsidRPr="006679A9" w:rsidRDefault="006679A9" w:rsidP="006679A9">
      <w:pPr>
        <w:pStyle w:val="NormalArial"/>
        <w:rPr>
          <w:rFonts w:ascii="Open Sans" w:hAnsi="Open Sans" w:cs="Open Sans"/>
        </w:rPr>
      </w:pPr>
      <w:r w:rsidRPr="006679A9">
        <w:rPr>
          <w:rFonts w:ascii="Open Sans" w:hAnsi="Open Sans" w:cs="Open Sans"/>
        </w:rPr>
        <w:t xml:space="preserve">Consumers and representatives confirmed staff are trained well to provide safe and effective care, including specific dementia care. Staff demonstrated an understanding of aged care legislation relevant to their role, and considered they are appropriately trained, supported, and equipped to perform their roles. A clinical educator provides training in relation to aged care services and supports staff training when a </w:t>
      </w:r>
      <w:r w:rsidR="006D1294">
        <w:rPr>
          <w:rFonts w:ascii="Open Sans" w:hAnsi="Open Sans" w:cs="Open Sans"/>
        </w:rPr>
        <w:t>development</w:t>
      </w:r>
      <w:r w:rsidRPr="006679A9">
        <w:rPr>
          <w:rFonts w:ascii="Open Sans" w:hAnsi="Open Sans" w:cs="Open Sans"/>
        </w:rPr>
        <w:t xml:space="preserve"> need</w:t>
      </w:r>
      <w:r w:rsidR="006D1294">
        <w:rPr>
          <w:rFonts w:ascii="Open Sans" w:hAnsi="Open Sans" w:cs="Open Sans"/>
        </w:rPr>
        <w:t>s are</w:t>
      </w:r>
      <w:r w:rsidRPr="006679A9">
        <w:rPr>
          <w:rFonts w:ascii="Open Sans" w:hAnsi="Open Sans" w:cs="Open Sans"/>
        </w:rPr>
        <w:t xml:space="preserve"> identified. A centralised human resource team facilitate staff general and onsite induction. Processes are in place to monitor staff criminal record checks and professional registration renewals.</w:t>
      </w:r>
    </w:p>
    <w:p w14:paraId="5D487CBB" w14:textId="267494F2" w:rsidR="006679A9" w:rsidRPr="006679A9" w:rsidRDefault="006679A9" w:rsidP="006679A9">
      <w:pPr>
        <w:pStyle w:val="NormalArial"/>
        <w:rPr>
          <w:rFonts w:ascii="Open Sans" w:hAnsi="Open Sans" w:cs="Open Sans"/>
        </w:rPr>
      </w:pPr>
      <w:r w:rsidRPr="006679A9">
        <w:rPr>
          <w:rFonts w:ascii="Open Sans" w:hAnsi="Open Sans" w:cs="Open Sans"/>
        </w:rPr>
        <w:t xml:space="preserve">The </w:t>
      </w:r>
      <w:r w:rsidR="006D1294">
        <w:rPr>
          <w:rFonts w:ascii="Open Sans" w:hAnsi="Open Sans" w:cs="Open Sans"/>
        </w:rPr>
        <w:t>organisation</w:t>
      </w:r>
      <w:r w:rsidRPr="006679A9">
        <w:rPr>
          <w:rFonts w:ascii="Open Sans" w:hAnsi="Open Sans" w:cs="Open Sans"/>
        </w:rPr>
        <w:t xml:space="preserve"> demonstrated systems to monitor and review staff performance and ensure ongoing support and development for staff. Staff performance is monitored through appraisals, and staff confirmed the performance appraisals support</w:t>
      </w:r>
      <w:r w:rsidR="006D1294">
        <w:rPr>
          <w:rFonts w:ascii="Open Sans" w:hAnsi="Open Sans" w:cs="Open Sans"/>
        </w:rPr>
        <w:t xml:space="preserve"> their</w:t>
      </w:r>
      <w:r w:rsidRPr="006679A9">
        <w:rPr>
          <w:rFonts w:ascii="Open Sans" w:hAnsi="Open Sans" w:cs="Open Sans"/>
        </w:rPr>
        <w:t xml:space="preserve"> performance development. Consumers and representatives confirmed they provide feedback on staff performance to management. Management monitors when staff appraisals are due for review via a staff appraisal spreadsheet. </w:t>
      </w:r>
    </w:p>
    <w:p w14:paraId="17072F93" w14:textId="40E603AD" w:rsidR="005109C5" w:rsidRPr="001E694D" w:rsidRDefault="006679A9" w:rsidP="006679A9">
      <w:pPr>
        <w:pStyle w:val="NormalArial"/>
        <w:rPr>
          <w:rFonts w:ascii="Open Sans" w:hAnsi="Open Sans" w:cs="Open Sans"/>
        </w:rPr>
      </w:pPr>
      <w:r w:rsidRPr="006679A9">
        <w:rPr>
          <w:rFonts w:ascii="Open Sans" w:hAnsi="Open Sans" w:cs="Open Sans"/>
        </w:rPr>
        <w:t>The Quality Standard is assessed as compliant as five of the five specific requirements have been assessed as compliant.</w:t>
      </w:r>
      <w:r w:rsidRPr="001E694D">
        <w:rPr>
          <w:rFonts w:ascii="Open Sans" w:hAnsi="Open Sans" w:cs="Open Sans"/>
        </w:rPr>
        <w:br w:type="page"/>
      </w:r>
    </w:p>
    <w:p w14:paraId="09B8D094" w14:textId="77777777" w:rsidR="005109C5" w:rsidRPr="001E694D" w:rsidRDefault="00823F9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E343F9" w14:paraId="1ACF504C" w14:textId="77777777" w:rsidTr="00E343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2267DC2" w14:textId="77777777" w:rsidR="005109C5" w:rsidRPr="001E694D" w:rsidRDefault="00823F9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9B33398" w14:textId="77777777" w:rsidR="005109C5" w:rsidRPr="001E694D" w:rsidRDefault="005109C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343F9" w14:paraId="3555D118" w14:textId="77777777" w:rsidTr="00E343F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E4833AD"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2F332F0" w14:textId="77777777" w:rsidR="005109C5" w:rsidRPr="001E694D" w:rsidRDefault="00823F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6F5F8C7" w14:textId="77777777" w:rsidR="005109C5" w:rsidRPr="001E694D" w:rsidRDefault="00535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6734628"/>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6D34A74A" w14:textId="77777777" w:rsidTr="00E343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84367A7"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CEC34A8" w14:textId="77777777" w:rsidR="005109C5" w:rsidRPr="001E694D" w:rsidRDefault="00823F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5CACD357" w14:textId="77777777" w:rsidR="005109C5" w:rsidRPr="001E694D" w:rsidRDefault="005356B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08010915"/>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7B8CB78E" w14:textId="77777777" w:rsidTr="00E343F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802B74C"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B3EAA5D" w14:textId="77777777" w:rsidR="005109C5" w:rsidRPr="001E694D" w:rsidRDefault="00823F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E1A7DC3" w14:textId="77777777" w:rsidR="005109C5" w:rsidRPr="001E694D" w:rsidRDefault="00823F9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095782BA" w14:textId="77777777" w:rsidR="005109C5" w:rsidRPr="001E694D" w:rsidRDefault="00823F9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D3EC7CC" w14:textId="77777777" w:rsidR="005109C5" w:rsidRPr="001E694D" w:rsidRDefault="00823F9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6C83E015" w14:textId="77777777" w:rsidR="005109C5" w:rsidRPr="001E694D" w:rsidRDefault="00823F9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1A3872F4" w14:textId="77777777" w:rsidR="005109C5" w:rsidRPr="001E694D" w:rsidRDefault="00823F9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29EAEB8" w14:textId="77777777" w:rsidR="005109C5" w:rsidRPr="001E694D" w:rsidRDefault="00823F9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CA1858A" w14:textId="77777777" w:rsidR="005109C5" w:rsidRPr="001E694D" w:rsidRDefault="005356B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0626190"/>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05199943" w14:textId="77777777" w:rsidTr="00E343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06AAACF"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727BA83" w14:textId="77777777" w:rsidR="005109C5" w:rsidRPr="001E694D" w:rsidRDefault="00823F9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A2B2255" w14:textId="77777777" w:rsidR="005109C5" w:rsidRPr="001E694D" w:rsidRDefault="00823F9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3D102B3" w14:textId="77777777" w:rsidR="005109C5" w:rsidRPr="001E694D" w:rsidRDefault="00823F9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3461757A" w14:textId="77777777" w:rsidR="005109C5" w:rsidRPr="001E694D" w:rsidRDefault="00823F9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9E4AB41" w14:textId="77777777" w:rsidR="005109C5" w:rsidRPr="001E694D" w:rsidRDefault="00823F9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748A9F99" w14:textId="77777777" w:rsidR="005109C5" w:rsidRPr="001E694D" w:rsidRDefault="005356B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7783533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r w:rsidR="00E343F9" w14:paraId="31F45B32" w14:textId="77777777" w:rsidTr="00E343F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2194960" w14:textId="77777777" w:rsidR="005109C5" w:rsidRPr="001E694D" w:rsidRDefault="00823F9C"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F20BDE4" w14:textId="77777777" w:rsidR="005109C5" w:rsidRPr="001E694D" w:rsidRDefault="00823F9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621C1C0" w14:textId="77777777" w:rsidR="005109C5" w:rsidRPr="001E694D" w:rsidRDefault="00823F9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812A822" w14:textId="77777777" w:rsidR="005109C5" w:rsidRPr="001E694D" w:rsidRDefault="00823F9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EC901D5" w14:textId="77777777" w:rsidR="005109C5" w:rsidRPr="001E694D" w:rsidRDefault="00823F9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60582E48" w14:textId="77777777" w:rsidR="005109C5" w:rsidRPr="001E694D" w:rsidRDefault="005356B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136430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823F9C" w:rsidRPr="001E694D">
                  <w:rPr>
                    <w:rFonts w:ascii="Open Sans" w:hAnsi="Open Sans" w:cs="Open Sans"/>
                  </w:rPr>
                  <w:t>Compliant</w:t>
                </w:r>
              </w:sdtContent>
            </w:sdt>
          </w:p>
        </w:tc>
      </w:tr>
    </w:tbl>
    <w:p w14:paraId="065B5B3E" w14:textId="77777777" w:rsidR="005109C5" w:rsidRPr="007A2323" w:rsidRDefault="00823F9C"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F9479B6" w14:textId="77777777" w:rsidR="006679A9" w:rsidRPr="006679A9" w:rsidRDefault="006679A9" w:rsidP="006679A9">
      <w:pPr>
        <w:pStyle w:val="NormalArial"/>
        <w:rPr>
          <w:rFonts w:ascii="Open Sans" w:hAnsi="Open Sans" w:cs="Open Sans"/>
          <w:color w:val="auto"/>
        </w:rPr>
      </w:pPr>
      <w:r w:rsidRPr="006679A9">
        <w:rPr>
          <w:rFonts w:ascii="Open Sans" w:hAnsi="Open Sans" w:cs="Open Sans"/>
          <w:color w:val="auto"/>
        </w:rPr>
        <w:t xml:space="preserve">Consumers and representatives felt they have a say in how care and services are delivered, and their feedback and suggestions are considered by the service. The service supports consumers and representatives to be involved in the delivery and evaluation of care and services through regular consumer meetings, feedback and complaints, surveys, membership to the consumer advisory board, and a monthly newsletter. The consumer advisory body meet quarterly, and topics include intergenerational connections, use of technology in residential care environments, staff training, diversity and provision of care for people living with dementia. Outcomes from the consumer advisory body are shared with other governance committees and the Board.  </w:t>
      </w:r>
    </w:p>
    <w:p w14:paraId="3E0E1BC6" w14:textId="77777777" w:rsidR="006679A9" w:rsidRPr="006679A9" w:rsidRDefault="006679A9" w:rsidP="006679A9">
      <w:pPr>
        <w:pStyle w:val="NormalArial"/>
        <w:rPr>
          <w:rFonts w:ascii="Open Sans" w:hAnsi="Open Sans" w:cs="Open Sans"/>
          <w:color w:val="auto"/>
        </w:rPr>
      </w:pPr>
      <w:r w:rsidRPr="006679A9">
        <w:rPr>
          <w:rFonts w:ascii="Open Sans" w:hAnsi="Open Sans" w:cs="Open Sans"/>
          <w:color w:val="auto"/>
        </w:rPr>
        <w:t xml:space="preserve">The organisation demonstrated its governing body promotes a culture of safe, inclusive, and quality care and services. The organisation’s Board reviews internal and external data from consumers and staff to monitor the service’s performance of inclusive quality care and services. The Board uses this information to ensure compliance with the Quality Standards and safe and effective care and service delivery. </w:t>
      </w:r>
    </w:p>
    <w:p w14:paraId="3E4C60E8" w14:textId="32FC4316" w:rsidR="006679A9" w:rsidRPr="006679A9" w:rsidRDefault="006679A9" w:rsidP="006679A9">
      <w:pPr>
        <w:pStyle w:val="NormalArial"/>
        <w:rPr>
          <w:rFonts w:ascii="Open Sans" w:hAnsi="Open Sans" w:cs="Open Sans"/>
          <w:color w:val="auto"/>
        </w:rPr>
      </w:pPr>
      <w:r w:rsidRPr="006679A9">
        <w:rPr>
          <w:rFonts w:ascii="Open Sans" w:hAnsi="Open Sans" w:cs="Open Sans"/>
          <w:color w:val="auto"/>
        </w:rPr>
        <w:t>The organisation demonstrated effective governance systems relating to information management, continuous improvement, financial governance, workforce governance, regulatory compliance, and feedback and complaints, and could provide examples of their application at the service.</w:t>
      </w:r>
    </w:p>
    <w:p w14:paraId="132E864A" w14:textId="77777777" w:rsidR="006679A9" w:rsidRPr="006679A9" w:rsidRDefault="006679A9" w:rsidP="006679A9">
      <w:pPr>
        <w:pStyle w:val="NormalArial"/>
        <w:rPr>
          <w:rFonts w:ascii="Open Sans" w:hAnsi="Open Sans" w:cs="Open Sans"/>
          <w:color w:val="auto"/>
        </w:rPr>
      </w:pPr>
      <w:r w:rsidRPr="006679A9">
        <w:rPr>
          <w:rFonts w:ascii="Open Sans" w:hAnsi="Open Sans" w:cs="Open Sans"/>
          <w:color w:val="auto"/>
        </w:rPr>
        <w:t xml:space="preserve">The organisation has established governance frameworks, policies, and procedures to support the management of risk to ensure consumers live the best life they can. Risk mitigation strategies are developed with consumers and representatives to ensure consumers’ preferences of care and services. Management described how consumer risks and incidents are managed at the service including the monitoring of risk through the service’s high-risk register, staff training on risk and incident management and responding and reporting of elder abuse and neglect. </w:t>
      </w:r>
      <w:bookmarkStart w:id="1" w:name="_Hlk195022975"/>
      <w:r w:rsidRPr="006679A9">
        <w:rPr>
          <w:rFonts w:ascii="Open Sans" w:hAnsi="Open Sans" w:cs="Open Sans"/>
          <w:color w:val="auto"/>
        </w:rPr>
        <w:t xml:space="preserve">The consumer advisory body, clinical governance body, and client care committee has oversight of the service’s high-risk register, clinical indicator and incident data, </w:t>
      </w:r>
      <w:bookmarkEnd w:id="1"/>
      <w:r w:rsidRPr="006679A9">
        <w:rPr>
          <w:rFonts w:ascii="Open Sans" w:hAnsi="Open Sans" w:cs="Open Sans"/>
          <w:color w:val="auto"/>
        </w:rPr>
        <w:t xml:space="preserve">and there are mechanisms in place to report and notify the Board in relation to the effectiveness of risk management systems. </w:t>
      </w:r>
    </w:p>
    <w:p w14:paraId="7AE28ED5" w14:textId="77777777" w:rsidR="006679A9" w:rsidRPr="006679A9" w:rsidRDefault="006679A9" w:rsidP="006679A9">
      <w:pPr>
        <w:pStyle w:val="NormalArial"/>
        <w:rPr>
          <w:rFonts w:ascii="Open Sans" w:hAnsi="Open Sans" w:cs="Open Sans"/>
          <w:color w:val="auto"/>
        </w:rPr>
      </w:pPr>
      <w:r w:rsidRPr="006679A9">
        <w:rPr>
          <w:rFonts w:ascii="Open Sans" w:hAnsi="Open Sans" w:cs="Open Sans"/>
          <w:color w:val="auto"/>
        </w:rPr>
        <w:t>The organisation demonstrated an appropriate clinical governance framework to guide staff on the provision of safe care that is supported by policies and procedures on antimicrobial stewardship, restrictive practices, and open disclosure. Staff were aware of these policies and described the application of these as relevant to their roles. Management and clinical staff have oversight of the implementation and monitoring of the clinical governance framework in practice, with monitoring outcomes discussed at the clinical governing body meetings.</w:t>
      </w:r>
    </w:p>
    <w:p w14:paraId="79C81756" w14:textId="608E8C4B" w:rsidR="005109C5" w:rsidRPr="007A2323" w:rsidRDefault="006679A9" w:rsidP="006679A9">
      <w:pPr>
        <w:pStyle w:val="NormalArial"/>
        <w:rPr>
          <w:rFonts w:ascii="Open Sans" w:hAnsi="Open Sans" w:cs="Open Sans"/>
          <w:color w:val="auto"/>
        </w:rPr>
      </w:pPr>
      <w:r w:rsidRPr="006679A9">
        <w:rPr>
          <w:rFonts w:ascii="Open Sans" w:hAnsi="Open Sans" w:cs="Open Sans"/>
          <w:color w:val="auto"/>
        </w:rPr>
        <w:lastRenderedPageBreak/>
        <w:t>The Quality Standard is assessed as compliant as five of the five specific requirements have been assessed as compliant.</w:t>
      </w:r>
    </w:p>
    <w:sectPr w:rsidR="005109C5"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FDBA5" w14:textId="77777777" w:rsidR="004A7950" w:rsidRDefault="004A7950">
      <w:pPr>
        <w:spacing w:after="0"/>
      </w:pPr>
      <w:r>
        <w:separator/>
      </w:r>
    </w:p>
  </w:endnote>
  <w:endnote w:type="continuationSeparator" w:id="0">
    <w:p w14:paraId="2CD58E1A" w14:textId="77777777" w:rsidR="004A7950" w:rsidRDefault="004A79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7CC7" w14:textId="77777777" w:rsidR="005109C5" w:rsidRPr="00DF37F2" w:rsidRDefault="00823F9C"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Helping Hand Aged Care - Ingle Farm</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3F1D26E" w14:textId="77777777" w:rsidR="005109C5" w:rsidRPr="00DF37F2" w:rsidRDefault="00823F9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6000</w:t>
    </w:r>
    <w:bookmarkEnd w:id="2"/>
    <w:r w:rsidRPr="00DF37F2">
      <w:rPr>
        <w:rStyle w:val="FooterBold"/>
        <w:rFonts w:ascii="Arial" w:hAnsi="Arial"/>
        <w:b w:val="0"/>
      </w:rPr>
      <w:tab/>
      <w:t xml:space="preserve">OFFICIAL: Sensitive </w:t>
    </w:r>
  </w:p>
  <w:p w14:paraId="1F22B4A2" w14:textId="77777777" w:rsidR="005109C5" w:rsidRPr="00DF37F2" w:rsidRDefault="00823F9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70D8" w14:textId="77777777" w:rsidR="005109C5" w:rsidRDefault="005109C5"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E19AB" w14:textId="77777777" w:rsidR="004A7950" w:rsidRDefault="004A7950" w:rsidP="00D71F88">
      <w:pPr>
        <w:spacing w:after="0"/>
      </w:pPr>
      <w:r>
        <w:separator/>
      </w:r>
    </w:p>
  </w:footnote>
  <w:footnote w:type="continuationSeparator" w:id="0">
    <w:p w14:paraId="3F4CD61C" w14:textId="77777777" w:rsidR="004A7950" w:rsidRDefault="004A7950" w:rsidP="00D71F88">
      <w:pPr>
        <w:spacing w:after="0"/>
      </w:pPr>
      <w:r>
        <w:continuationSeparator/>
      </w:r>
    </w:p>
  </w:footnote>
  <w:footnote w:id="1">
    <w:p w14:paraId="31B47A30" w14:textId="0B431AF2" w:rsidR="005109C5" w:rsidRDefault="00823F9C"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E33104">
        <w:rPr>
          <w:rFonts w:ascii="Arial" w:hAnsi="Arial"/>
          <w:sz w:val="20"/>
          <w:szCs w:val="20"/>
        </w:rPr>
        <w:t>section 40A</w:t>
      </w:r>
      <w:r w:rsidR="00E33104" w:rsidRPr="00E33104">
        <w:rPr>
          <w:rFonts w:ascii="Arial" w:hAnsi="Arial"/>
          <w:sz w:val="20"/>
          <w:szCs w:val="20"/>
        </w:rPr>
        <w:t xml:space="preserve"> </w:t>
      </w:r>
      <w:r w:rsidRPr="00E33104">
        <w:rPr>
          <w:rFonts w:ascii="Arial" w:hAnsi="Arial"/>
          <w:sz w:val="20"/>
          <w:szCs w:val="20"/>
        </w:rPr>
        <w:t>of</w:t>
      </w:r>
      <w:r w:rsidRPr="00443CA4">
        <w:rPr>
          <w:rFonts w:ascii="Arial" w:hAnsi="Arial"/>
          <w:sz w:val="20"/>
          <w:szCs w:val="20"/>
        </w:rPr>
        <w:t xml:space="preserve"> the Aged Care Quality and Safety Commission Rules 2018.</w:t>
      </w:r>
    </w:p>
    <w:p w14:paraId="73C051CF" w14:textId="77777777" w:rsidR="005109C5" w:rsidRDefault="005109C5"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02F3" w14:textId="77777777" w:rsidR="005109C5" w:rsidRDefault="00823F9C">
    <w:pPr>
      <w:pStyle w:val="Header"/>
    </w:pPr>
    <w:r>
      <w:rPr>
        <w:noProof/>
        <w:color w:val="2B579A"/>
        <w:shd w:val="clear" w:color="auto" w:fill="E6E6E6"/>
        <w:lang w:val="en-US"/>
      </w:rPr>
      <w:drawing>
        <wp:anchor distT="0" distB="0" distL="114300" distR="114300" simplePos="0" relativeHeight="251658241" behindDoc="1" locked="0" layoutInCell="1" allowOverlap="1" wp14:anchorId="50B21500" wp14:editId="5ADC7511">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B3B4E" w14:textId="77777777" w:rsidR="005109C5" w:rsidRDefault="00823F9C">
    <w:pPr>
      <w:pStyle w:val="Header"/>
    </w:pPr>
    <w:r>
      <w:rPr>
        <w:noProof/>
      </w:rPr>
      <w:drawing>
        <wp:anchor distT="0" distB="0" distL="114300" distR="114300" simplePos="0" relativeHeight="251658240" behindDoc="0" locked="0" layoutInCell="1" allowOverlap="1" wp14:anchorId="568405BC" wp14:editId="21DCE11B">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FD8077A">
      <w:start w:val="1"/>
      <w:numFmt w:val="lowerRoman"/>
      <w:lvlText w:val="(%1)"/>
      <w:lvlJc w:val="left"/>
      <w:pPr>
        <w:ind w:left="1080" w:hanging="720"/>
      </w:pPr>
      <w:rPr>
        <w:rFonts w:hint="default"/>
      </w:rPr>
    </w:lvl>
    <w:lvl w:ilvl="1" w:tplc="28F47E6C" w:tentative="1">
      <w:start w:val="1"/>
      <w:numFmt w:val="lowerLetter"/>
      <w:lvlText w:val="%2."/>
      <w:lvlJc w:val="left"/>
      <w:pPr>
        <w:ind w:left="1440" w:hanging="360"/>
      </w:pPr>
    </w:lvl>
    <w:lvl w:ilvl="2" w:tplc="9882388A" w:tentative="1">
      <w:start w:val="1"/>
      <w:numFmt w:val="lowerRoman"/>
      <w:lvlText w:val="%3."/>
      <w:lvlJc w:val="right"/>
      <w:pPr>
        <w:ind w:left="2160" w:hanging="180"/>
      </w:pPr>
    </w:lvl>
    <w:lvl w:ilvl="3" w:tplc="644E9804" w:tentative="1">
      <w:start w:val="1"/>
      <w:numFmt w:val="decimal"/>
      <w:lvlText w:val="%4."/>
      <w:lvlJc w:val="left"/>
      <w:pPr>
        <w:ind w:left="2880" w:hanging="360"/>
      </w:pPr>
    </w:lvl>
    <w:lvl w:ilvl="4" w:tplc="713EF822" w:tentative="1">
      <w:start w:val="1"/>
      <w:numFmt w:val="lowerLetter"/>
      <w:lvlText w:val="%5."/>
      <w:lvlJc w:val="left"/>
      <w:pPr>
        <w:ind w:left="3600" w:hanging="360"/>
      </w:pPr>
    </w:lvl>
    <w:lvl w:ilvl="5" w:tplc="C2AE09D0" w:tentative="1">
      <w:start w:val="1"/>
      <w:numFmt w:val="lowerRoman"/>
      <w:lvlText w:val="%6."/>
      <w:lvlJc w:val="right"/>
      <w:pPr>
        <w:ind w:left="4320" w:hanging="180"/>
      </w:pPr>
    </w:lvl>
    <w:lvl w:ilvl="6" w:tplc="D8B66F5C" w:tentative="1">
      <w:start w:val="1"/>
      <w:numFmt w:val="decimal"/>
      <w:lvlText w:val="%7."/>
      <w:lvlJc w:val="left"/>
      <w:pPr>
        <w:ind w:left="5040" w:hanging="360"/>
      </w:pPr>
    </w:lvl>
    <w:lvl w:ilvl="7" w:tplc="B1C6A868" w:tentative="1">
      <w:start w:val="1"/>
      <w:numFmt w:val="lowerLetter"/>
      <w:lvlText w:val="%8."/>
      <w:lvlJc w:val="left"/>
      <w:pPr>
        <w:ind w:left="5760" w:hanging="360"/>
      </w:pPr>
    </w:lvl>
    <w:lvl w:ilvl="8" w:tplc="376C94E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2F402CF4">
      <w:start w:val="1"/>
      <w:numFmt w:val="lowerRoman"/>
      <w:lvlText w:val="(%1)"/>
      <w:lvlJc w:val="left"/>
      <w:pPr>
        <w:ind w:left="1080" w:hanging="720"/>
      </w:pPr>
      <w:rPr>
        <w:rFonts w:hint="default"/>
      </w:rPr>
    </w:lvl>
    <w:lvl w:ilvl="1" w:tplc="05F6EB7E" w:tentative="1">
      <w:start w:val="1"/>
      <w:numFmt w:val="lowerLetter"/>
      <w:lvlText w:val="%2."/>
      <w:lvlJc w:val="left"/>
      <w:pPr>
        <w:ind w:left="1440" w:hanging="360"/>
      </w:pPr>
    </w:lvl>
    <w:lvl w:ilvl="2" w:tplc="E94231C2" w:tentative="1">
      <w:start w:val="1"/>
      <w:numFmt w:val="lowerRoman"/>
      <w:lvlText w:val="%3."/>
      <w:lvlJc w:val="right"/>
      <w:pPr>
        <w:ind w:left="2160" w:hanging="180"/>
      </w:pPr>
    </w:lvl>
    <w:lvl w:ilvl="3" w:tplc="6814669E" w:tentative="1">
      <w:start w:val="1"/>
      <w:numFmt w:val="decimal"/>
      <w:lvlText w:val="%4."/>
      <w:lvlJc w:val="left"/>
      <w:pPr>
        <w:ind w:left="2880" w:hanging="360"/>
      </w:pPr>
    </w:lvl>
    <w:lvl w:ilvl="4" w:tplc="29DC2EBA" w:tentative="1">
      <w:start w:val="1"/>
      <w:numFmt w:val="lowerLetter"/>
      <w:lvlText w:val="%5."/>
      <w:lvlJc w:val="left"/>
      <w:pPr>
        <w:ind w:left="3600" w:hanging="360"/>
      </w:pPr>
    </w:lvl>
    <w:lvl w:ilvl="5" w:tplc="EB12D98E" w:tentative="1">
      <w:start w:val="1"/>
      <w:numFmt w:val="lowerRoman"/>
      <w:lvlText w:val="%6."/>
      <w:lvlJc w:val="right"/>
      <w:pPr>
        <w:ind w:left="4320" w:hanging="180"/>
      </w:pPr>
    </w:lvl>
    <w:lvl w:ilvl="6" w:tplc="A3A22740" w:tentative="1">
      <w:start w:val="1"/>
      <w:numFmt w:val="decimal"/>
      <w:lvlText w:val="%7."/>
      <w:lvlJc w:val="left"/>
      <w:pPr>
        <w:ind w:left="5040" w:hanging="360"/>
      </w:pPr>
    </w:lvl>
    <w:lvl w:ilvl="7" w:tplc="43AEFAC8" w:tentative="1">
      <w:start w:val="1"/>
      <w:numFmt w:val="lowerLetter"/>
      <w:lvlText w:val="%8."/>
      <w:lvlJc w:val="left"/>
      <w:pPr>
        <w:ind w:left="5760" w:hanging="360"/>
      </w:pPr>
    </w:lvl>
    <w:lvl w:ilvl="8" w:tplc="7FC89CE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B11E8036">
      <w:start w:val="1"/>
      <w:numFmt w:val="lowerRoman"/>
      <w:lvlText w:val="(%1)"/>
      <w:lvlJc w:val="left"/>
      <w:pPr>
        <w:ind w:left="1080" w:hanging="720"/>
      </w:pPr>
      <w:rPr>
        <w:rFonts w:hint="default"/>
      </w:rPr>
    </w:lvl>
    <w:lvl w:ilvl="1" w:tplc="2C0E911A" w:tentative="1">
      <w:start w:val="1"/>
      <w:numFmt w:val="lowerLetter"/>
      <w:lvlText w:val="%2."/>
      <w:lvlJc w:val="left"/>
      <w:pPr>
        <w:ind w:left="1440" w:hanging="360"/>
      </w:pPr>
    </w:lvl>
    <w:lvl w:ilvl="2" w:tplc="FA261530" w:tentative="1">
      <w:start w:val="1"/>
      <w:numFmt w:val="lowerRoman"/>
      <w:lvlText w:val="%3."/>
      <w:lvlJc w:val="right"/>
      <w:pPr>
        <w:ind w:left="2160" w:hanging="180"/>
      </w:pPr>
    </w:lvl>
    <w:lvl w:ilvl="3" w:tplc="52946AB4" w:tentative="1">
      <w:start w:val="1"/>
      <w:numFmt w:val="decimal"/>
      <w:lvlText w:val="%4."/>
      <w:lvlJc w:val="left"/>
      <w:pPr>
        <w:ind w:left="2880" w:hanging="360"/>
      </w:pPr>
    </w:lvl>
    <w:lvl w:ilvl="4" w:tplc="D6D2E506" w:tentative="1">
      <w:start w:val="1"/>
      <w:numFmt w:val="lowerLetter"/>
      <w:lvlText w:val="%5."/>
      <w:lvlJc w:val="left"/>
      <w:pPr>
        <w:ind w:left="3600" w:hanging="360"/>
      </w:pPr>
    </w:lvl>
    <w:lvl w:ilvl="5" w:tplc="B4581C98" w:tentative="1">
      <w:start w:val="1"/>
      <w:numFmt w:val="lowerRoman"/>
      <w:lvlText w:val="%6."/>
      <w:lvlJc w:val="right"/>
      <w:pPr>
        <w:ind w:left="4320" w:hanging="180"/>
      </w:pPr>
    </w:lvl>
    <w:lvl w:ilvl="6" w:tplc="4A0ACC88" w:tentative="1">
      <w:start w:val="1"/>
      <w:numFmt w:val="decimal"/>
      <w:lvlText w:val="%7."/>
      <w:lvlJc w:val="left"/>
      <w:pPr>
        <w:ind w:left="5040" w:hanging="360"/>
      </w:pPr>
    </w:lvl>
    <w:lvl w:ilvl="7" w:tplc="067E7D16" w:tentative="1">
      <w:start w:val="1"/>
      <w:numFmt w:val="lowerLetter"/>
      <w:lvlText w:val="%8."/>
      <w:lvlJc w:val="left"/>
      <w:pPr>
        <w:ind w:left="5760" w:hanging="360"/>
      </w:pPr>
    </w:lvl>
    <w:lvl w:ilvl="8" w:tplc="229ADDF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C1BA7ADC">
      <w:start w:val="1"/>
      <w:numFmt w:val="bullet"/>
      <w:lvlText w:val=""/>
      <w:lvlJc w:val="left"/>
      <w:pPr>
        <w:ind w:left="720" w:hanging="360"/>
      </w:pPr>
      <w:rPr>
        <w:rFonts w:ascii="Symbol" w:hAnsi="Symbol" w:hint="default"/>
        <w:color w:val="auto"/>
        <w:sz w:val="24"/>
        <w:szCs w:val="24"/>
      </w:rPr>
    </w:lvl>
    <w:lvl w:ilvl="1" w:tplc="B8145C64" w:tentative="1">
      <w:start w:val="1"/>
      <w:numFmt w:val="bullet"/>
      <w:lvlText w:val="o"/>
      <w:lvlJc w:val="left"/>
      <w:pPr>
        <w:ind w:left="1440" w:hanging="360"/>
      </w:pPr>
      <w:rPr>
        <w:rFonts w:ascii="Courier New" w:hAnsi="Courier New" w:cs="Courier New" w:hint="default"/>
      </w:rPr>
    </w:lvl>
    <w:lvl w:ilvl="2" w:tplc="DD3CE6F0" w:tentative="1">
      <w:start w:val="1"/>
      <w:numFmt w:val="bullet"/>
      <w:lvlText w:val=""/>
      <w:lvlJc w:val="left"/>
      <w:pPr>
        <w:ind w:left="2160" w:hanging="360"/>
      </w:pPr>
      <w:rPr>
        <w:rFonts w:ascii="Wingdings" w:hAnsi="Wingdings" w:hint="default"/>
      </w:rPr>
    </w:lvl>
    <w:lvl w:ilvl="3" w:tplc="3DC8AD84" w:tentative="1">
      <w:start w:val="1"/>
      <w:numFmt w:val="bullet"/>
      <w:lvlText w:val=""/>
      <w:lvlJc w:val="left"/>
      <w:pPr>
        <w:ind w:left="2880" w:hanging="360"/>
      </w:pPr>
      <w:rPr>
        <w:rFonts w:ascii="Symbol" w:hAnsi="Symbol" w:hint="default"/>
      </w:rPr>
    </w:lvl>
    <w:lvl w:ilvl="4" w:tplc="1AE2C65C" w:tentative="1">
      <w:start w:val="1"/>
      <w:numFmt w:val="bullet"/>
      <w:lvlText w:val="o"/>
      <w:lvlJc w:val="left"/>
      <w:pPr>
        <w:ind w:left="3600" w:hanging="360"/>
      </w:pPr>
      <w:rPr>
        <w:rFonts w:ascii="Courier New" w:hAnsi="Courier New" w:cs="Courier New" w:hint="default"/>
      </w:rPr>
    </w:lvl>
    <w:lvl w:ilvl="5" w:tplc="703041BA" w:tentative="1">
      <w:start w:val="1"/>
      <w:numFmt w:val="bullet"/>
      <w:lvlText w:val=""/>
      <w:lvlJc w:val="left"/>
      <w:pPr>
        <w:ind w:left="4320" w:hanging="360"/>
      </w:pPr>
      <w:rPr>
        <w:rFonts w:ascii="Wingdings" w:hAnsi="Wingdings" w:hint="default"/>
      </w:rPr>
    </w:lvl>
    <w:lvl w:ilvl="6" w:tplc="ED84838E" w:tentative="1">
      <w:start w:val="1"/>
      <w:numFmt w:val="bullet"/>
      <w:lvlText w:val=""/>
      <w:lvlJc w:val="left"/>
      <w:pPr>
        <w:ind w:left="5040" w:hanging="360"/>
      </w:pPr>
      <w:rPr>
        <w:rFonts w:ascii="Symbol" w:hAnsi="Symbol" w:hint="default"/>
      </w:rPr>
    </w:lvl>
    <w:lvl w:ilvl="7" w:tplc="69185ABA" w:tentative="1">
      <w:start w:val="1"/>
      <w:numFmt w:val="bullet"/>
      <w:lvlText w:val="o"/>
      <w:lvlJc w:val="left"/>
      <w:pPr>
        <w:ind w:left="5760" w:hanging="360"/>
      </w:pPr>
      <w:rPr>
        <w:rFonts w:ascii="Courier New" w:hAnsi="Courier New" w:cs="Courier New" w:hint="default"/>
      </w:rPr>
    </w:lvl>
    <w:lvl w:ilvl="8" w:tplc="E5EE846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B26C51D4">
      <w:start w:val="1"/>
      <w:numFmt w:val="lowerRoman"/>
      <w:lvlText w:val="(%1)"/>
      <w:lvlJc w:val="left"/>
      <w:pPr>
        <w:ind w:left="1080" w:hanging="720"/>
      </w:pPr>
      <w:rPr>
        <w:rFonts w:hint="default"/>
      </w:rPr>
    </w:lvl>
    <w:lvl w:ilvl="1" w:tplc="B9962F2A" w:tentative="1">
      <w:start w:val="1"/>
      <w:numFmt w:val="lowerLetter"/>
      <w:lvlText w:val="%2."/>
      <w:lvlJc w:val="left"/>
      <w:pPr>
        <w:ind w:left="1440" w:hanging="360"/>
      </w:pPr>
    </w:lvl>
    <w:lvl w:ilvl="2" w:tplc="BCEAD66E" w:tentative="1">
      <w:start w:val="1"/>
      <w:numFmt w:val="lowerRoman"/>
      <w:lvlText w:val="%3."/>
      <w:lvlJc w:val="right"/>
      <w:pPr>
        <w:ind w:left="2160" w:hanging="180"/>
      </w:pPr>
    </w:lvl>
    <w:lvl w:ilvl="3" w:tplc="DFCEA3BE" w:tentative="1">
      <w:start w:val="1"/>
      <w:numFmt w:val="decimal"/>
      <w:lvlText w:val="%4."/>
      <w:lvlJc w:val="left"/>
      <w:pPr>
        <w:ind w:left="2880" w:hanging="360"/>
      </w:pPr>
    </w:lvl>
    <w:lvl w:ilvl="4" w:tplc="4A66A7D2" w:tentative="1">
      <w:start w:val="1"/>
      <w:numFmt w:val="lowerLetter"/>
      <w:lvlText w:val="%5."/>
      <w:lvlJc w:val="left"/>
      <w:pPr>
        <w:ind w:left="3600" w:hanging="360"/>
      </w:pPr>
    </w:lvl>
    <w:lvl w:ilvl="5" w:tplc="D5EA1FB4" w:tentative="1">
      <w:start w:val="1"/>
      <w:numFmt w:val="lowerRoman"/>
      <w:lvlText w:val="%6."/>
      <w:lvlJc w:val="right"/>
      <w:pPr>
        <w:ind w:left="4320" w:hanging="180"/>
      </w:pPr>
    </w:lvl>
    <w:lvl w:ilvl="6" w:tplc="AE928E64" w:tentative="1">
      <w:start w:val="1"/>
      <w:numFmt w:val="decimal"/>
      <w:lvlText w:val="%7."/>
      <w:lvlJc w:val="left"/>
      <w:pPr>
        <w:ind w:left="5040" w:hanging="360"/>
      </w:pPr>
    </w:lvl>
    <w:lvl w:ilvl="7" w:tplc="27A2D4B2" w:tentative="1">
      <w:start w:val="1"/>
      <w:numFmt w:val="lowerLetter"/>
      <w:lvlText w:val="%8."/>
      <w:lvlJc w:val="left"/>
      <w:pPr>
        <w:ind w:left="5760" w:hanging="360"/>
      </w:pPr>
    </w:lvl>
    <w:lvl w:ilvl="8" w:tplc="506E022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9BE29B4C">
      <w:start w:val="1"/>
      <w:numFmt w:val="lowerRoman"/>
      <w:lvlText w:val="(%1)"/>
      <w:lvlJc w:val="left"/>
      <w:pPr>
        <w:ind w:left="1080" w:hanging="720"/>
      </w:pPr>
      <w:rPr>
        <w:rFonts w:hint="default"/>
      </w:rPr>
    </w:lvl>
    <w:lvl w:ilvl="1" w:tplc="5DFAC8A8" w:tentative="1">
      <w:start w:val="1"/>
      <w:numFmt w:val="lowerLetter"/>
      <w:lvlText w:val="%2."/>
      <w:lvlJc w:val="left"/>
      <w:pPr>
        <w:ind w:left="1440" w:hanging="360"/>
      </w:pPr>
    </w:lvl>
    <w:lvl w:ilvl="2" w:tplc="53020650" w:tentative="1">
      <w:start w:val="1"/>
      <w:numFmt w:val="lowerRoman"/>
      <w:lvlText w:val="%3."/>
      <w:lvlJc w:val="right"/>
      <w:pPr>
        <w:ind w:left="2160" w:hanging="180"/>
      </w:pPr>
    </w:lvl>
    <w:lvl w:ilvl="3" w:tplc="878EBBD4" w:tentative="1">
      <w:start w:val="1"/>
      <w:numFmt w:val="decimal"/>
      <w:lvlText w:val="%4."/>
      <w:lvlJc w:val="left"/>
      <w:pPr>
        <w:ind w:left="2880" w:hanging="360"/>
      </w:pPr>
    </w:lvl>
    <w:lvl w:ilvl="4" w:tplc="2736C298" w:tentative="1">
      <w:start w:val="1"/>
      <w:numFmt w:val="lowerLetter"/>
      <w:lvlText w:val="%5."/>
      <w:lvlJc w:val="left"/>
      <w:pPr>
        <w:ind w:left="3600" w:hanging="360"/>
      </w:pPr>
    </w:lvl>
    <w:lvl w:ilvl="5" w:tplc="BDB669B2" w:tentative="1">
      <w:start w:val="1"/>
      <w:numFmt w:val="lowerRoman"/>
      <w:lvlText w:val="%6."/>
      <w:lvlJc w:val="right"/>
      <w:pPr>
        <w:ind w:left="4320" w:hanging="180"/>
      </w:pPr>
    </w:lvl>
    <w:lvl w:ilvl="6" w:tplc="49547160" w:tentative="1">
      <w:start w:val="1"/>
      <w:numFmt w:val="decimal"/>
      <w:lvlText w:val="%7."/>
      <w:lvlJc w:val="left"/>
      <w:pPr>
        <w:ind w:left="5040" w:hanging="360"/>
      </w:pPr>
    </w:lvl>
    <w:lvl w:ilvl="7" w:tplc="FA06820C" w:tentative="1">
      <w:start w:val="1"/>
      <w:numFmt w:val="lowerLetter"/>
      <w:lvlText w:val="%8."/>
      <w:lvlJc w:val="left"/>
      <w:pPr>
        <w:ind w:left="5760" w:hanging="360"/>
      </w:pPr>
    </w:lvl>
    <w:lvl w:ilvl="8" w:tplc="6534194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CE0C3A08">
      <w:start w:val="1"/>
      <w:numFmt w:val="lowerRoman"/>
      <w:lvlText w:val="(%1)"/>
      <w:lvlJc w:val="left"/>
      <w:pPr>
        <w:ind w:left="1080" w:hanging="720"/>
      </w:pPr>
      <w:rPr>
        <w:rFonts w:hint="default"/>
      </w:rPr>
    </w:lvl>
    <w:lvl w:ilvl="1" w:tplc="BAA4B020" w:tentative="1">
      <w:start w:val="1"/>
      <w:numFmt w:val="lowerLetter"/>
      <w:lvlText w:val="%2."/>
      <w:lvlJc w:val="left"/>
      <w:pPr>
        <w:ind w:left="1440" w:hanging="360"/>
      </w:pPr>
    </w:lvl>
    <w:lvl w:ilvl="2" w:tplc="635E61C8" w:tentative="1">
      <w:start w:val="1"/>
      <w:numFmt w:val="lowerRoman"/>
      <w:lvlText w:val="%3."/>
      <w:lvlJc w:val="right"/>
      <w:pPr>
        <w:ind w:left="2160" w:hanging="180"/>
      </w:pPr>
    </w:lvl>
    <w:lvl w:ilvl="3" w:tplc="D32CE5FC" w:tentative="1">
      <w:start w:val="1"/>
      <w:numFmt w:val="decimal"/>
      <w:lvlText w:val="%4."/>
      <w:lvlJc w:val="left"/>
      <w:pPr>
        <w:ind w:left="2880" w:hanging="360"/>
      </w:pPr>
    </w:lvl>
    <w:lvl w:ilvl="4" w:tplc="A354369E" w:tentative="1">
      <w:start w:val="1"/>
      <w:numFmt w:val="lowerLetter"/>
      <w:lvlText w:val="%5."/>
      <w:lvlJc w:val="left"/>
      <w:pPr>
        <w:ind w:left="3600" w:hanging="360"/>
      </w:pPr>
    </w:lvl>
    <w:lvl w:ilvl="5" w:tplc="95ECE352" w:tentative="1">
      <w:start w:val="1"/>
      <w:numFmt w:val="lowerRoman"/>
      <w:lvlText w:val="%6."/>
      <w:lvlJc w:val="right"/>
      <w:pPr>
        <w:ind w:left="4320" w:hanging="180"/>
      </w:pPr>
    </w:lvl>
    <w:lvl w:ilvl="6" w:tplc="5236355C" w:tentative="1">
      <w:start w:val="1"/>
      <w:numFmt w:val="decimal"/>
      <w:lvlText w:val="%7."/>
      <w:lvlJc w:val="left"/>
      <w:pPr>
        <w:ind w:left="5040" w:hanging="360"/>
      </w:pPr>
    </w:lvl>
    <w:lvl w:ilvl="7" w:tplc="8684DB02" w:tentative="1">
      <w:start w:val="1"/>
      <w:numFmt w:val="lowerLetter"/>
      <w:lvlText w:val="%8."/>
      <w:lvlJc w:val="left"/>
      <w:pPr>
        <w:ind w:left="5760" w:hanging="360"/>
      </w:pPr>
    </w:lvl>
    <w:lvl w:ilvl="8" w:tplc="5DBE989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7E748778">
      <w:start w:val="1"/>
      <w:numFmt w:val="lowerRoman"/>
      <w:lvlText w:val="(%1)"/>
      <w:lvlJc w:val="left"/>
      <w:pPr>
        <w:ind w:left="1080" w:hanging="720"/>
      </w:pPr>
      <w:rPr>
        <w:rFonts w:hint="default"/>
      </w:rPr>
    </w:lvl>
    <w:lvl w:ilvl="1" w:tplc="8CBCB050" w:tentative="1">
      <w:start w:val="1"/>
      <w:numFmt w:val="lowerLetter"/>
      <w:lvlText w:val="%2."/>
      <w:lvlJc w:val="left"/>
      <w:pPr>
        <w:ind w:left="1440" w:hanging="360"/>
      </w:pPr>
    </w:lvl>
    <w:lvl w:ilvl="2" w:tplc="9E26C94C" w:tentative="1">
      <w:start w:val="1"/>
      <w:numFmt w:val="lowerRoman"/>
      <w:lvlText w:val="%3."/>
      <w:lvlJc w:val="right"/>
      <w:pPr>
        <w:ind w:left="2160" w:hanging="180"/>
      </w:pPr>
    </w:lvl>
    <w:lvl w:ilvl="3" w:tplc="05CEF342" w:tentative="1">
      <w:start w:val="1"/>
      <w:numFmt w:val="decimal"/>
      <w:lvlText w:val="%4."/>
      <w:lvlJc w:val="left"/>
      <w:pPr>
        <w:ind w:left="2880" w:hanging="360"/>
      </w:pPr>
    </w:lvl>
    <w:lvl w:ilvl="4" w:tplc="AA4233E2" w:tentative="1">
      <w:start w:val="1"/>
      <w:numFmt w:val="lowerLetter"/>
      <w:lvlText w:val="%5."/>
      <w:lvlJc w:val="left"/>
      <w:pPr>
        <w:ind w:left="3600" w:hanging="360"/>
      </w:pPr>
    </w:lvl>
    <w:lvl w:ilvl="5" w:tplc="E46E0CA2" w:tentative="1">
      <w:start w:val="1"/>
      <w:numFmt w:val="lowerRoman"/>
      <w:lvlText w:val="%6."/>
      <w:lvlJc w:val="right"/>
      <w:pPr>
        <w:ind w:left="4320" w:hanging="180"/>
      </w:pPr>
    </w:lvl>
    <w:lvl w:ilvl="6" w:tplc="0F28B12E" w:tentative="1">
      <w:start w:val="1"/>
      <w:numFmt w:val="decimal"/>
      <w:lvlText w:val="%7."/>
      <w:lvlJc w:val="left"/>
      <w:pPr>
        <w:ind w:left="5040" w:hanging="360"/>
      </w:pPr>
    </w:lvl>
    <w:lvl w:ilvl="7" w:tplc="B01EED7E" w:tentative="1">
      <w:start w:val="1"/>
      <w:numFmt w:val="lowerLetter"/>
      <w:lvlText w:val="%8."/>
      <w:lvlJc w:val="left"/>
      <w:pPr>
        <w:ind w:left="5760" w:hanging="360"/>
      </w:pPr>
    </w:lvl>
    <w:lvl w:ilvl="8" w:tplc="88BE63E4"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1424ECEE">
      <w:start w:val="1"/>
      <w:numFmt w:val="lowerRoman"/>
      <w:lvlText w:val="(%1)"/>
      <w:lvlJc w:val="left"/>
      <w:pPr>
        <w:ind w:left="1080" w:hanging="720"/>
      </w:pPr>
      <w:rPr>
        <w:rFonts w:hint="default"/>
      </w:rPr>
    </w:lvl>
    <w:lvl w:ilvl="1" w:tplc="2CBC7A9E" w:tentative="1">
      <w:start w:val="1"/>
      <w:numFmt w:val="lowerLetter"/>
      <w:lvlText w:val="%2."/>
      <w:lvlJc w:val="left"/>
      <w:pPr>
        <w:ind w:left="1440" w:hanging="360"/>
      </w:pPr>
    </w:lvl>
    <w:lvl w:ilvl="2" w:tplc="75969B28" w:tentative="1">
      <w:start w:val="1"/>
      <w:numFmt w:val="lowerRoman"/>
      <w:lvlText w:val="%3."/>
      <w:lvlJc w:val="right"/>
      <w:pPr>
        <w:ind w:left="2160" w:hanging="180"/>
      </w:pPr>
    </w:lvl>
    <w:lvl w:ilvl="3" w:tplc="D226A0FA" w:tentative="1">
      <w:start w:val="1"/>
      <w:numFmt w:val="decimal"/>
      <w:lvlText w:val="%4."/>
      <w:lvlJc w:val="left"/>
      <w:pPr>
        <w:ind w:left="2880" w:hanging="360"/>
      </w:pPr>
    </w:lvl>
    <w:lvl w:ilvl="4" w:tplc="0568DF5E" w:tentative="1">
      <w:start w:val="1"/>
      <w:numFmt w:val="lowerLetter"/>
      <w:lvlText w:val="%5."/>
      <w:lvlJc w:val="left"/>
      <w:pPr>
        <w:ind w:left="3600" w:hanging="360"/>
      </w:pPr>
    </w:lvl>
    <w:lvl w:ilvl="5" w:tplc="D9088E0A" w:tentative="1">
      <w:start w:val="1"/>
      <w:numFmt w:val="lowerRoman"/>
      <w:lvlText w:val="%6."/>
      <w:lvlJc w:val="right"/>
      <w:pPr>
        <w:ind w:left="4320" w:hanging="180"/>
      </w:pPr>
    </w:lvl>
    <w:lvl w:ilvl="6" w:tplc="7B9E00F6" w:tentative="1">
      <w:start w:val="1"/>
      <w:numFmt w:val="decimal"/>
      <w:lvlText w:val="%7."/>
      <w:lvlJc w:val="left"/>
      <w:pPr>
        <w:ind w:left="5040" w:hanging="360"/>
      </w:pPr>
    </w:lvl>
    <w:lvl w:ilvl="7" w:tplc="60621EAE" w:tentative="1">
      <w:start w:val="1"/>
      <w:numFmt w:val="lowerLetter"/>
      <w:lvlText w:val="%8."/>
      <w:lvlJc w:val="left"/>
      <w:pPr>
        <w:ind w:left="5760" w:hanging="360"/>
      </w:pPr>
    </w:lvl>
    <w:lvl w:ilvl="8" w:tplc="50DEAAC2"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3654C2EE">
      <w:start w:val="1"/>
      <w:numFmt w:val="lowerRoman"/>
      <w:lvlText w:val="(%1)"/>
      <w:lvlJc w:val="left"/>
      <w:pPr>
        <w:ind w:left="1080" w:hanging="720"/>
      </w:pPr>
      <w:rPr>
        <w:rFonts w:hint="default"/>
      </w:rPr>
    </w:lvl>
    <w:lvl w:ilvl="1" w:tplc="C016B938" w:tentative="1">
      <w:start w:val="1"/>
      <w:numFmt w:val="lowerLetter"/>
      <w:lvlText w:val="%2."/>
      <w:lvlJc w:val="left"/>
      <w:pPr>
        <w:ind w:left="1440" w:hanging="360"/>
      </w:pPr>
    </w:lvl>
    <w:lvl w:ilvl="2" w:tplc="4C06DB78" w:tentative="1">
      <w:start w:val="1"/>
      <w:numFmt w:val="lowerRoman"/>
      <w:lvlText w:val="%3."/>
      <w:lvlJc w:val="right"/>
      <w:pPr>
        <w:ind w:left="2160" w:hanging="180"/>
      </w:pPr>
    </w:lvl>
    <w:lvl w:ilvl="3" w:tplc="4E9C32C6" w:tentative="1">
      <w:start w:val="1"/>
      <w:numFmt w:val="decimal"/>
      <w:lvlText w:val="%4."/>
      <w:lvlJc w:val="left"/>
      <w:pPr>
        <w:ind w:left="2880" w:hanging="360"/>
      </w:pPr>
    </w:lvl>
    <w:lvl w:ilvl="4" w:tplc="4BF8FF94" w:tentative="1">
      <w:start w:val="1"/>
      <w:numFmt w:val="lowerLetter"/>
      <w:lvlText w:val="%5."/>
      <w:lvlJc w:val="left"/>
      <w:pPr>
        <w:ind w:left="3600" w:hanging="360"/>
      </w:pPr>
    </w:lvl>
    <w:lvl w:ilvl="5" w:tplc="7BC6E79E" w:tentative="1">
      <w:start w:val="1"/>
      <w:numFmt w:val="lowerRoman"/>
      <w:lvlText w:val="%6."/>
      <w:lvlJc w:val="right"/>
      <w:pPr>
        <w:ind w:left="4320" w:hanging="180"/>
      </w:pPr>
    </w:lvl>
    <w:lvl w:ilvl="6" w:tplc="2E18BED6" w:tentative="1">
      <w:start w:val="1"/>
      <w:numFmt w:val="decimal"/>
      <w:lvlText w:val="%7."/>
      <w:lvlJc w:val="left"/>
      <w:pPr>
        <w:ind w:left="5040" w:hanging="360"/>
      </w:pPr>
    </w:lvl>
    <w:lvl w:ilvl="7" w:tplc="A66AD068" w:tentative="1">
      <w:start w:val="1"/>
      <w:numFmt w:val="lowerLetter"/>
      <w:lvlText w:val="%8."/>
      <w:lvlJc w:val="left"/>
      <w:pPr>
        <w:ind w:left="5760" w:hanging="360"/>
      </w:pPr>
    </w:lvl>
    <w:lvl w:ilvl="8" w:tplc="BBB20D8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691906023">
    <w:abstractNumId w:val="11"/>
  </w:num>
  <w:num w:numId="2" w16cid:durableId="1464303613">
    <w:abstractNumId w:val="4"/>
  </w:num>
  <w:num w:numId="3" w16cid:durableId="1265919932">
    <w:abstractNumId w:val="2"/>
  </w:num>
  <w:num w:numId="4" w16cid:durableId="1213923919">
    <w:abstractNumId w:val="7"/>
  </w:num>
  <w:num w:numId="5" w16cid:durableId="102850875">
    <w:abstractNumId w:val="6"/>
  </w:num>
  <w:num w:numId="6" w16cid:durableId="12417763">
    <w:abstractNumId w:val="1"/>
  </w:num>
  <w:num w:numId="7" w16cid:durableId="54279321">
    <w:abstractNumId w:val="9"/>
  </w:num>
  <w:num w:numId="8" w16cid:durableId="1782451873">
    <w:abstractNumId w:val="5"/>
  </w:num>
  <w:num w:numId="9" w16cid:durableId="1992371962">
    <w:abstractNumId w:val="8"/>
  </w:num>
  <w:num w:numId="10" w16cid:durableId="1479762871">
    <w:abstractNumId w:val="3"/>
  </w:num>
  <w:num w:numId="11" w16cid:durableId="2053184614">
    <w:abstractNumId w:val="10"/>
  </w:num>
  <w:num w:numId="12" w16cid:durableId="238832601">
    <w:abstractNumId w:val="0"/>
  </w:num>
  <w:num w:numId="13" w16cid:durableId="1812625547">
    <w:abstractNumId w:val="11"/>
  </w:num>
  <w:num w:numId="14" w16cid:durableId="19594847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F9"/>
    <w:rsid w:val="00015856"/>
    <w:rsid w:val="000805E9"/>
    <w:rsid w:val="000846AF"/>
    <w:rsid w:val="000A6A8B"/>
    <w:rsid w:val="00162B8F"/>
    <w:rsid w:val="00251C41"/>
    <w:rsid w:val="00315255"/>
    <w:rsid w:val="003C7F30"/>
    <w:rsid w:val="003D10E9"/>
    <w:rsid w:val="003D2936"/>
    <w:rsid w:val="00430BBC"/>
    <w:rsid w:val="00432898"/>
    <w:rsid w:val="00460D60"/>
    <w:rsid w:val="004A69E2"/>
    <w:rsid w:val="004A7950"/>
    <w:rsid w:val="004C5AF7"/>
    <w:rsid w:val="00500B7A"/>
    <w:rsid w:val="005109C5"/>
    <w:rsid w:val="00534631"/>
    <w:rsid w:val="005356BC"/>
    <w:rsid w:val="00570398"/>
    <w:rsid w:val="005A6493"/>
    <w:rsid w:val="00612403"/>
    <w:rsid w:val="00645636"/>
    <w:rsid w:val="006679A9"/>
    <w:rsid w:val="00671239"/>
    <w:rsid w:val="00682378"/>
    <w:rsid w:val="006D1294"/>
    <w:rsid w:val="006D340E"/>
    <w:rsid w:val="006E6630"/>
    <w:rsid w:val="00751483"/>
    <w:rsid w:val="00762E82"/>
    <w:rsid w:val="00782188"/>
    <w:rsid w:val="007D2E21"/>
    <w:rsid w:val="007D5F43"/>
    <w:rsid w:val="007E1D7E"/>
    <w:rsid w:val="007F3D07"/>
    <w:rsid w:val="00823F9C"/>
    <w:rsid w:val="00827A8D"/>
    <w:rsid w:val="008434AA"/>
    <w:rsid w:val="00867A30"/>
    <w:rsid w:val="00885A68"/>
    <w:rsid w:val="009A30B8"/>
    <w:rsid w:val="009B09D6"/>
    <w:rsid w:val="009C3236"/>
    <w:rsid w:val="009E7A72"/>
    <w:rsid w:val="00A44853"/>
    <w:rsid w:val="00AF0F50"/>
    <w:rsid w:val="00B13B9C"/>
    <w:rsid w:val="00B413FC"/>
    <w:rsid w:val="00B74AC3"/>
    <w:rsid w:val="00B9491F"/>
    <w:rsid w:val="00BB589E"/>
    <w:rsid w:val="00C45B44"/>
    <w:rsid w:val="00C855B3"/>
    <w:rsid w:val="00CA1258"/>
    <w:rsid w:val="00CB1C40"/>
    <w:rsid w:val="00CC4F69"/>
    <w:rsid w:val="00D5617B"/>
    <w:rsid w:val="00DB03A6"/>
    <w:rsid w:val="00DB5A40"/>
    <w:rsid w:val="00E0161D"/>
    <w:rsid w:val="00E231D8"/>
    <w:rsid w:val="00E33104"/>
    <w:rsid w:val="00E343F9"/>
    <w:rsid w:val="00E645C9"/>
    <w:rsid w:val="00EE1287"/>
    <w:rsid w:val="00F017BE"/>
    <w:rsid w:val="00F178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24C8AD4"/>
  <w15:docId w15:val="{BBA0F382-D771-4FB4-9F68-6F4E5BF6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805222" w:rsidRDefault="00880DA7"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805222" w:rsidRDefault="00880DA7"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805222" w:rsidRDefault="00880DA7">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805222" w:rsidRDefault="00880DA7"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805222" w:rsidRDefault="00880DA7"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805222" w:rsidRDefault="00880DA7"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805222" w:rsidRDefault="00880DA7"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805222" w:rsidRDefault="00880DA7"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805222" w:rsidRDefault="00880DA7"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805222" w:rsidRDefault="00880DA7"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805222" w:rsidRDefault="00880DA7"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805222" w:rsidRDefault="00880DA7"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805222" w:rsidRDefault="00880DA7"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805222" w:rsidRDefault="00880DA7"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805222" w:rsidRDefault="00880DA7"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805222" w:rsidRDefault="00880DA7"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805222" w:rsidRDefault="00880DA7"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805222" w:rsidRDefault="00880DA7"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805222" w:rsidRDefault="00880DA7"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805222" w:rsidRDefault="00880DA7"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805222" w:rsidRDefault="00880DA7"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805222" w:rsidRDefault="00880DA7"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805222" w:rsidRDefault="00880DA7"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805222" w:rsidRDefault="00880DA7"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805222" w:rsidRDefault="00880DA7"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805222" w:rsidRDefault="00880DA7"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805222" w:rsidRDefault="00880DA7"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805222" w:rsidRDefault="00880DA7"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805222" w:rsidRDefault="00880DA7"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805222" w:rsidRDefault="00880DA7"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805222" w:rsidRDefault="00880DA7"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805222" w:rsidRDefault="00880DA7"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805222" w:rsidRDefault="00880DA7"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805222" w:rsidRDefault="00880DA7"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805222" w:rsidRDefault="00880DA7"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805222" w:rsidRDefault="00880DA7"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805222" w:rsidRDefault="00880DA7"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805222" w:rsidRDefault="00880DA7"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805222" w:rsidRDefault="00880DA7"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805222" w:rsidRDefault="00880DA7"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805222" w:rsidRDefault="00880DA7"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805222" w:rsidRDefault="00880DA7"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805222" w:rsidRDefault="00880DA7"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805222" w:rsidRDefault="00880DA7"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805222" w:rsidRDefault="00880DA7"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805222" w:rsidRDefault="00880DA7"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805222" w:rsidRDefault="00880DA7"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805222" w:rsidRDefault="00880DA7"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805222" w:rsidRDefault="00880DA7"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805222" w:rsidRDefault="00880DA7"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805222" w:rsidRDefault="00880DA7"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10B2"/>
    <w:rsid w:val="00015856"/>
    <w:rsid w:val="000846AF"/>
    <w:rsid w:val="000B511B"/>
    <w:rsid w:val="00162B8F"/>
    <w:rsid w:val="00164627"/>
    <w:rsid w:val="003D10E9"/>
    <w:rsid w:val="00432898"/>
    <w:rsid w:val="004B7389"/>
    <w:rsid w:val="006010B2"/>
    <w:rsid w:val="00612403"/>
    <w:rsid w:val="00645636"/>
    <w:rsid w:val="006A23D1"/>
    <w:rsid w:val="007C2FD4"/>
    <w:rsid w:val="007F3D07"/>
    <w:rsid w:val="00805222"/>
    <w:rsid w:val="00880DA7"/>
    <w:rsid w:val="00931B5C"/>
    <w:rsid w:val="00947614"/>
    <w:rsid w:val="009C3236"/>
    <w:rsid w:val="00B748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3DA45967-C4A1-4BA9-A86A-7F807B22DC3E}"/>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5780</Words>
  <Characters>32951</Characters>
  <Application>Microsoft Office Word</Application>
  <DocSecurity>8</DocSecurity>
  <Lines>274</Lines>
  <Paragraphs>77</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2025-04-10T01:08:00Z</dcterms:created>
  <dcterms:modified xsi:type="dcterms:W3CDTF">2025-04-10T01:09:00Z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