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F16F961" w:rsidR="00D2559D" w:rsidRPr="00996FAF" w:rsidRDefault="00C17F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Highfields Manor Port Macquarie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153EE27" w:rsidR="00CA37CB" w:rsidRPr="00996FAF" w:rsidRDefault="00C17F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Highfields Circuit</w:t>
            </w:r>
            <w:r w:rsidR="00F045F4" w:rsidRPr="00602258">
              <w:rPr>
                <w:rFonts w:ascii="Arial" w:hAnsi="Arial" w:cs="Arial"/>
                <w:color w:val="auto"/>
              </w:rPr>
              <w:t xml:space="preserve"> </w:t>
            </w:r>
            <w:r>
              <w:rPr>
                <w:rFonts w:ascii="Arial" w:hAnsi="Arial" w:cs="Arial"/>
                <w:color w:val="auto"/>
              </w:rPr>
              <w:t>PORT MACQUARIE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2444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015A6D5" w:rsidR="00CA37CB" w:rsidRPr="00996FAF" w:rsidRDefault="00C17F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1120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E7079C7" w:rsidR="00D2559D" w:rsidRPr="00996FAF" w:rsidRDefault="00C17F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Palms Aged Living Management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FB8B596" w:rsidR="00D2559D" w:rsidRPr="00996FAF" w:rsidRDefault="00C17F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7FDCC89" w:rsidR="00D2559D" w:rsidRPr="00996FAF" w:rsidRDefault="00C17F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June 2023 to 9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1C1A52A" w:rsidR="00D2559D" w:rsidRPr="00996FAF" w:rsidRDefault="004B47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400616D" w:rsidR="000078F8" w:rsidRPr="00996FAF" w:rsidRDefault="000078F8" w:rsidP="0036130C">
      <w:pPr>
        <w:pStyle w:val="NormalArial"/>
      </w:pPr>
      <w:r w:rsidRPr="00996FAF">
        <w:t xml:space="preserve">This performance report for </w:t>
      </w:r>
      <w:r w:rsidR="00C17F16">
        <w:rPr>
          <w:color w:val="auto"/>
        </w:rPr>
        <w:t>Highfields Manor Port Macquarie</w:t>
      </w:r>
      <w:r w:rsidRPr="00996FAF">
        <w:rPr>
          <w:color w:val="auto"/>
        </w:rPr>
        <w:t xml:space="preserve"> (</w:t>
      </w:r>
      <w:r w:rsidRPr="00996FAF">
        <w:rPr>
          <w:b/>
          <w:color w:val="auto"/>
        </w:rPr>
        <w:t>the service</w:t>
      </w:r>
      <w:r w:rsidRPr="00996FAF">
        <w:rPr>
          <w:color w:val="auto"/>
        </w:rPr>
        <w:t>) has been prepared by</w:t>
      </w:r>
      <w:r w:rsidR="007A038C">
        <w:rPr>
          <w:color w:val="auto"/>
        </w:rPr>
        <w:t xml:space="preserve"> G.Hope-Simpson</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3ABF4CAC" w14:textId="77777777" w:rsidR="004B4768" w:rsidRPr="00AF69E5" w:rsidRDefault="004B4768" w:rsidP="004B4768">
      <w:pPr>
        <w:pStyle w:val="ListParagraph"/>
        <w:numPr>
          <w:ilvl w:val="0"/>
          <w:numId w:val="2"/>
        </w:numPr>
        <w:spacing w:line="240" w:lineRule="atLeast"/>
        <w:ind w:left="714" w:hanging="357"/>
        <w:contextualSpacing w:val="0"/>
        <w:rPr>
          <w:rFonts w:ascii="Arial" w:hAnsi="Arial" w:cs="Arial"/>
          <w:color w:val="auto"/>
        </w:rPr>
      </w:pPr>
      <w:r w:rsidRPr="00AF69E5">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3FE4A29" w14:textId="42A61408" w:rsidR="003B1763" w:rsidRPr="00712752" w:rsidRDefault="004B4768" w:rsidP="004B4768">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DFBCB66" w:rsidR="00FC045E" w:rsidRPr="00996FAF" w:rsidRDefault="0043401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476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40816C2" w:rsidR="00FC045E" w:rsidRPr="00996FAF" w:rsidRDefault="004340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476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936192F" w:rsidR="00FC045E" w:rsidRPr="00996FAF" w:rsidRDefault="004340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476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780FF91" w:rsidR="00FC045E" w:rsidRPr="00996FAF" w:rsidRDefault="004340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476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D52B0AC" w:rsidR="00FC045E" w:rsidRPr="00996FAF" w:rsidRDefault="004340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476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675898C" w:rsidR="00FC045E" w:rsidRPr="00996FAF" w:rsidRDefault="004340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476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BFDF232" w:rsidR="00FC045E" w:rsidRPr="00996FAF" w:rsidRDefault="004340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476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EE93FDB" w:rsidR="00FC045E" w:rsidRPr="00996FAF" w:rsidRDefault="004340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476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6CEA0B4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D80DC4B" w:rsidR="00FC045E" w:rsidRPr="00996FAF" w:rsidRDefault="004340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B476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6EA33A1" w:rsidR="00FC045E" w:rsidRPr="00996FAF" w:rsidRDefault="0043401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B476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7EAFCA8" w:rsidR="00FC045E" w:rsidRPr="00996FAF" w:rsidRDefault="004340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B476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E190F9F" w:rsidR="00FC045E" w:rsidRPr="00996FAF" w:rsidRDefault="0043401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B476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F319F98" w:rsidR="00FC045E" w:rsidRPr="00996FAF" w:rsidRDefault="004340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B476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4954A4C" w:rsidR="00FC045E" w:rsidRPr="00996FAF" w:rsidRDefault="0043401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B476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818F067" w14:textId="1CBCA45C" w:rsidR="00F247D1" w:rsidRDefault="00F247D1" w:rsidP="0036130C">
      <w:pPr>
        <w:pStyle w:val="NormalArial"/>
        <w:rPr>
          <w:bCs/>
          <w:szCs w:val="22"/>
        </w:rPr>
      </w:pPr>
      <w:r>
        <w:t>Consumers reported feeling respected by staff, and said they were treated with dignity</w:t>
      </w:r>
      <w:r w:rsidR="00467FBE">
        <w:t xml:space="preserve"> and</w:t>
      </w:r>
      <w:r>
        <w:t xml:space="preserve"> their cultural needs </w:t>
      </w:r>
      <w:r w:rsidR="00467FBE">
        <w:t xml:space="preserve">were </w:t>
      </w:r>
      <w:r>
        <w:t xml:space="preserve">met. </w:t>
      </w:r>
      <w:r w:rsidRPr="000F6B64">
        <w:rPr>
          <w:bCs/>
          <w:szCs w:val="22"/>
        </w:rPr>
        <w:t>Care plan</w:t>
      </w:r>
      <w:r>
        <w:rPr>
          <w:bCs/>
          <w:szCs w:val="22"/>
        </w:rPr>
        <w:t>s documented</w:t>
      </w:r>
      <w:r w:rsidRPr="000F6B64">
        <w:rPr>
          <w:bCs/>
          <w:szCs w:val="22"/>
        </w:rPr>
        <w:t xml:space="preserve"> consumers’ backgrounds, personal preferences, identity, cultural practices</w:t>
      </w:r>
      <w:r>
        <w:rPr>
          <w:bCs/>
          <w:szCs w:val="22"/>
        </w:rPr>
        <w:t xml:space="preserve"> and requirements. Staff demonstrated understanding of those consumers from diverse background and were knowledgeable about consumers</w:t>
      </w:r>
      <w:r w:rsidR="00A92C31">
        <w:rPr>
          <w:bCs/>
          <w:szCs w:val="22"/>
        </w:rPr>
        <w:t>’</w:t>
      </w:r>
      <w:r>
        <w:rPr>
          <w:bCs/>
          <w:szCs w:val="22"/>
        </w:rPr>
        <w:t xml:space="preserve"> values and life stories. Policies and procedures were in place to support staff in identifying cultural needs to support provision of cultural safe care. </w:t>
      </w:r>
    </w:p>
    <w:p w14:paraId="2F064E65" w14:textId="5E72C540" w:rsidR="00AE24C4" w:rsidRDefault="00F247D1" w:rsidP="0036130C">
      <w:pPr>
        <w:pStyle w:val="NormalArial"/>
        <w:rPr>
          <w:bCs/>
          <w:szCs w:val="22"/>
        </w:rPr>
      </w:pPr>
      <w:r>
        <w:rPr>
          <w:bCs/>
          <w:szCs w:val="22"/>
        </w:rPr>
        <w:t xml:space="preserve">Consumers confirmed they were supported to make decisions about their care, </w:t>
      </w:r>
      <w:r w:rsidR="00AD3D73">
        <w:rPr>
          <w:bCs/>
          <w:szCs w:val="22"/>
        </w:rPr>
        <w:t xml:space="preserve">be </w:t>
      </w:r>
      <w:r>
        <w:rPr>
          <w:bCs/>
          <w:szCs w:val="22"/>
        </w:rPr>
        <w:t>independe</w:t>
      </w:r>
      <w:r w:rsidR="00AD3D73">
        <w:rPr>
          <w:bCs/>
          <w:szCs w:val="22"/>
        </w:rPr>
        <w:t>nt</w:t>
      </w:r>
      <w:r>
        <w:rPr>
          <w:bCs/>
          <w:szCs w:val="22"/>
        </w:rPr>
        <w:t xml:space="preserve"> and takes risks. They </w:t>
      </w:r>
      <w:r w:rsidR="008F744E">
        <w:rPr>
          <w:bCs/>
          <w:szCs w:val="22"/>
        </w:rPr>
        <w:t>said</w:t>
      </w:r>
      <w:r>
        <w:rPr>
          <w:bCs/>
          <w:szCs w:val="22"/>
        </w:rPr>
        <w:t xml:space="preserve"> they were supported</w:t>
      </w:r>
      <w:r w:rsidR="00AE24C4">
        <w:rPr>
          <w:bCs/>
          <w:szCs w:val="22"/>
        </w:rPr>
        <w:t xml:space="preserve"> to communicate their decisions</w:t>
      </w:r>
      <w:r>
        <w:rPr>
          <w:bCs/>
          <w:szCs w:val="22"/>
        </w:rPr>
        <w:t xml:space="preserve"> and encouraged to maintain relationships </w:t>
      </w:r>
      <w:r w:rsidR="00AE24C4">
        <w:rPr>
          <w:bCs/>
          <w:szCs w:val="22"/>
        </w:rPr>
        <w:t xml:space="preserve">of choice. Staff </w:t>
      </w:r>
      <w:r w:rsidR="00AD3D73">
        <w:rPr>
          <w:bCs/>
          <w:szCs w:val="22"/>
        </w:rPr>
        <w:t>explained how</w:t>
      </w:r>
      <w:r w:rsidR="00AE24C4">
        <w:rPr>
          <w:bCs/>
          <w:szCs w:val="22"/>
        </w:rPr>
        <w:t xml:space="preserve"> consumers</w:t>
      </w:r>
      <w:r w:rsidR="00AD3D73">
        <w:rPr>
          <w:bCs/>
          <w:szCs w:val="22"/>
        </w:rPr>
        <w:t xml:space="preserve"> </w:t>
      </w:r>
      <w:r w:rsidR="00AE24C4">
        <w:rPr>
          <w:bCs/>
          <w:szCs w:val="22"/>
        </w:rPr>
        <w:t xml:space="preserve">exercised choice and how staff supported them to do so. Care planning </w:t>
      </w:r>
      <w:r w:rsidR="00A92C31">
        <w:rPr>
          <w:bCs/>
          <w:szCs w:val="22"/>
        </w:rPr>
        <w:t>showed</w:t>
      </w:r>
      <w:r w:rsidR="00AE24C4">
        <w:rPr>
          <w:bCs/>
          <w:szCs w:val="22"/>
        </w:rPr>
        <w:t xml:space="preserve"> </w:t>
      </w:r>
      <w:r w:rsidR="00AD3D73">
        <w:rPr>
          <w:bCs/>
          <w:szCs w:val="22"/>
        </w:rPr>
        <w:t>use of</w:t>
      </w:r>
      <w:r w:rsidR="00AE24C4">
        <w:rPr>
          <w:bCs/>
          <w:szCs w:val="22"/>
        </w:rPr>
        <w:t xml:space="preserve"> relevant professionals to complete risk assessments and support consumers to understand the risks entailed in activities they wanted to pursue. Documentation </w:t>
      </w:r>
      <w:r w:rsidR="00AD3D73">
        <w:rPr>
          <w:bCs/>
          <w:szCs w:val="22"/>
        </w:rPr>
        <w:t>showed</w:t>
      </w:r>
      <w:r w:rsidR="00AE24C4">
        <w:rPr>
          <w:bCs/>
          <w:szCs w:val="22"/>
        </w:rPr>
        <w:t xml:space="preserve"> consume</w:t>
      </w:r>
      <w:r w:rsidR="007975D4">
        <w:rPr>
          <w:bCs/>
          <w:szCs w:val="22"/>
        </w:rPr>
        <w:t>r</w:t>
      </w:r>
      <w:r w:rsidR="00AE24C4">
        <w:rPr>
          <w:bCs/>
          <w:szCs w:val="22"/>
        </w:rPr>
        <w:t xml:space="preserve">s were involved in identifying risk mitigation measures and </w:t>
      </w:r>
      <w:r w:rsidR="007975D4">
        <w:rPr>
          <w:bCs/>
          <w:szCs w:val="22"/>
        </w:rPr>
        <w:t xml:space="preserve">care plans </w:t>
      </w:r>
      <w:r w:rsidR="00AD3D73">
        <w:rPr>
          <w:bCs/>
          <w:szCs w:val="22"/>
        </w:rPr>
        <w:t>recorded these</w:t>
      </w:r>
      <w:r w:rsidR="007975D4">
        <w:rPr>
          <w:bCs/>
          <w:szCs w:val="22"/>
        </w:rPr>
        <w:t xml:space="preserve"> for staff to implement</w:t>
      </w:r>
      <w:r w:rsidR="00AE24C4">
        <w:rPr>
          <w:bCs/>
          <w:szCs w:val="22"/>
        </w:rPr>
        <w:t xml:space="preserve">. </w:t>
      </w:r>
    </w:p>
    <w:p w14:paraId="16C27C05" w14:textId="485D772E" w:rsidR="001A5684" w:rsidRPr="00712752" w:rsidRDefault="007975D4" w:rsidP="0036130C">
      <w:pPr>
        <w:pStyle w:val="NormalArial"/>
      </w:pPr>
      <w:r>
        <w:rPr>
          <w:bCs/>
          <w:szCs w:val="22"/>
        </w:rPr>
        <w:t>Consumers were satisfied they received up-to-date information</w:t>
      </w:r>
      <w:r w:rsidR="00A92C31">
        <w:rPr>
          <w:bCs/>
          <w:szCs w:val="22"/>
        </w:rPr>
        <w:t xml:space="preserve"> to support their daily decision-making. Staff described, and observations showed the service informed consumers of activities, menus and events through calendars, newsletters, notices, meetings, and direct conversation. </w:t>
      </w:r>
      <w:r w:rsidR="00AD3D73">
        <w:rPr>
          <w:bCs/>
          <w:szCs w:val="22"/>
        </w:rPr>
        <w:t>Staff described how consumers’ privacy and confidentiality was protected, observations confirmed this in practice. Consumers felt their privacy and personal information was protected.</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7878AC4" w:rsidR="00FC045E" w:rsidRPr="00996FAF" w:rsidRDefault="004340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7708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26435EA" w:rsidR="00FC045E" w:rsidRPr="00996FAF" w:rsidRDefault="0043401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7708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C31B743" w:rsidR="00FC045E" w:rsidRPr="00996FAF" w:rsidRDefault="004340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7708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2C5D9EB" w:rsidR="00FC045E" w:rsidRPr="00996FAF" w:rsidRDefault="0043401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7708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144B251" w:rsidR="00FC045E" w:rsidRPr="00996FAF" w:rsidRDefault="004340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77087">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CDBAA2D" w14:textId="581F3A2A" w:rsidR="0087700C" w:rsidRDefault="004721CE" w:rsidP="0036130C">
      <w:pPr>
        <w:pStyle w:val="NormalArial"/>
        <w:rPr>
          <w:rFonts w:eastAsia="Calibri"/>
        </w:rPr>
      </w:pPr>
      <w:r>
        <w:rPr>
          <w:rFonts w:eastAsia="Calibri"/>
        </w:rPr>
        <w:t>R</w:t>
      </w:r>
      <w:r w:rsidR="00977087">
        <w:rPr>
          <w:rFonts w:eastAsia="Calibri"/>
        </w:rPr>
        <w:t>elevant policies and procedures provided guidance on initial and ongoing assessment and care planning, including consideration of risks</w:t>
      </w:r>
      <w:r>
        <w:rPr>
          <w:rFonts w:eastAsia="Calibri"/>
        </w:rPr>
        <w:t>. Consumers, representatives and staff confirmed the service completed assessment and planning in partnership with consumers and representatives. Review of sampled care plans demonstrated the service used a range of appropriate, validated risk assessments to identify needs and risks</w:t>
      </w:r>
      <w:r w:rsidR="00A33609">
        <w:rPr>
          <w:rFonts w:eastAsia="Calibri"/>
        </w:rPr>
        <w:t>,</w:t>
      </w:r>
      <w:r>
        <w:rPr>
          <w:rFonts w:eastAsia="Calibri"/>
        </w:rPr>
        <w:t xml:space="preserve"> and</w:t>
      </w:r>
      <w:r w:rsidR="00A33609">
        <w:rPr>
          <w:rFonts w:eastAsia="Calibri"/>
        </w:rPr>
        <w:t xml:space="preserve"> to</w:t>
      </w:r>
      <w:r>
        <w:rPr>
          <w:rFonts w:eastAsia="Calibri"/>
        </w:rPr>
        <w:t xml:space="preserve"> plan care for consumers</w:t>
      </w:r>
      <w:r w:rsidR="009B62DD">
        <w:rPr>
          <w:rFonts w:eastAsia="Calibri"/>
        </w:rPr>
        <w:t>, with input from relevant external professionals and services</w:t>
      </w:r>
      <w:r>
        <w:rPr>
          <w:rFonts w:eastAsia="Calibri"/>
        </w:rPr>
        <w:t xml:space="preserve">. Care plans consistently identified consumers’ current needs, goals and preferences. Advanced health directives and end of life wishes were </w:t>
      </w:r>
      <w:r w:rsidR="0070689A">
        <w:rPr>
          <w:rFonts w:eastAsia="Calibri"/>
        </w:rPr>
        <w:t>documented,</w:t>
      </w:r>
      <w:r>
        <w:rPr>
          <w:rFonts w:eastAsia="Calibri"/>
        </w:rPr>
        <w:t xml:space="preserve"> and the service had advanced care and end of life policies in place to guide staff practice in this area. </w:t>
      </w:r>
    </w:p>
    <w:p w14:paraId="6BEDA61E" w14:textId="1451516F" w:rsidR="003D5D41" w:rsidRDefault="009B62DD" w:rsidP="003D5D41">
      <w:pPr>
        <w:pStyle w:val="NormalArial"/>
      </w:pPr>
      <w:r>
        <w:rPr>
          <w:rFonts w:eastAsia="Calibri"/>
        </w:rPr>
        <w:t xml:space="preserve">Consumers and representatives considered that the outcomes of assessment and planning were properly communicated to them and said they agreed with </w:t>
      </w:r>
      <w:r w:rsidR="009667F6">
        <w:rPr>
          <w:rFonts w:eastAsia="Calibri"/>
        </w:rPr>
        <w:t xml:space="preserve">their </w:t>
      </w:r>
      <w:r>
        <w:rPr>
          <w:rFonts w:eastAsia="Calibri"/>
        </w:rPr>
        <w:t xml:space="preserve">care and services plans. Staff confirmed copies of care plans were offered as a matter of policy and described ways they maintained regular contact with representatives. </w:t>
      </w:r>
      <w:r>
        <w:t xml:space="preserve">Care documentation reflected regular, ongoing review of consumers’ care and services, needs, preferences and goals. Service policy and procedure required 3 monthly care plan reviews, and </w:t>
      </w:r>
      <w:r w:rsidR="009667F6">
        <w:t xml:space="preserve">there was </w:t>
      </w:r>
      <w:r>
        <w:t>an established process in response to changing consumer condition</w:t>
      </w:r>
      <w:r w:rsidR="002B14D4">
        <w:t>, or changed needs and preferences. Consumers and representatives confirmed reviews occurred regularly and when needed. Documentation review confirmed 100% of consumer care plans were up to date at the time of site audit.</w:t>
      </w:r>
      <w:r w:rsidR="003D5D41">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CE6EDF0" w:rsidR="00FC045E" w:rsidRPr="00996FAF" w:rsidRDefault="004340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53E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FF5B3CE" w:rsidR="00FC045E" w:rsidRPr="00996FAF" w:rsidRDefault="0043401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53E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CE87560" w:rsidR="00FC045E" w:rsidRPr="00996FAF" w:rsidRDefault="004340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53E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0F880AD" w:rsidR="00FC045E" w:rsidRPr="00996FAF" w:rsidRDefault="0043401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53E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A4D868D" w:rsidR="00FC045E" w:rsidRPr="00996FAF" w:rsidRDefault="004340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53E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30787DA" w:rsidR="00FC045E" w:rsidRPr="00996FAF" w:rsidRDefault="0043401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53E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0B38B71" w:rsidR="00FC045E" w:rsidRPr="00996FAF" w:rsidRDefault="004340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53ED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8042568" w14:textId="201C9B00" w:rsidR="00A529AA" w:rsidRDefault="00C53ED6" w:rsidP="0036130C">
      <w:pPr>
        <w:pStyle w:val="NormalArial"/>
      </w:pPr>
      <w:r>
        <w:t xml:space="preserve">Consumers and representatives reported feeling safe and receiving the care and services they needed. </w:t>
      </w:r>
      <w:r w:rsidR="00A529AA">
        <w:t>Care plans reflected tailored care that was safe and effective. Review of care planning documentation</w:t>
      </w:r>
      <w:r w:rsidR="008B55AB">
        <w:t>,</w:t>
      </w:r>
      <w:r w:rsidR="00A529AA">
        <w:t xml:space="preserve"> interviews with and observations of consumers demonstrated effective personal and clinical care </w:t>
      </w:r>
      <w:r w:rsidR="008B55AB">
        <w:t>for</w:t>
      </w:r>
      <w:r w:rsidR="00A529AA">
        <w:t xml:space="preserve"> skin and wounds, safe and compliant use of restrictive practices and effective, collaborative care to manage consumer</w:t>
      </w:r>
      <w:r w:rsidR="0087310D">
        <w:t>s’</w:t>
      </w:r>
      <w:r w:rsidR="00A529AA">
        <w:t xml:space="preserve"> changed behaviours. Staff understood </w:t>
      </w:r>
      <w:r w:rsidR="0087310D">
        <w:t xml:space="preserve">the </w:t>
      </w:r>
      <w:r w:rsidR="00A529AA">
        <w:t>policies and procedures in place to guide practice in these areas.</w:t>
      </w:r>
    </w:p>
    <w:p w14:paraId="4812182C" w14:textId="02610319" w:rsidR="00714023" w:rsidRDefault="00714023" w:rsidP="0036130C">
      <w:pPr>
        <w:pStyle w:val="NormalArial"/>
      </w:pPr>
      <w:r>
        <w:t>Consumers and representatives were happy with how the service managed risks associate</w:t>
      </w:r>
      <w:r w:rsidR="0087310D">
        <w:t>d</w:t>
      </w:r>
      <w:r>
        <w:t xml:space="preserve"> with their care. </w:t>
      </w:r>
      <w:r w:rsidR="00A529AA">
        <w:t>Care planning documents reflected the use of appropriate assessments to identify consumer risks, with staff guided by high impact, high prevalence risk polic</w:t>
      </w:r>
      <w:r>
        <w:t>ies</w:t>
      </w:r>
      <w:r w:rsidR="00A529AA">
        <w:t xml:space="preserve"> covering falls, pain, </w:t>
      </w:r>
      <w:r w:rsidR="0087310D">
        <w:t>nutrition,</w:t>
      </w:r>
      <w:r w:rsidR="00A529AA">
        <w:t xml:space="preserve"> and hydration. </w:t>
      </w:r>
      <w:r>
        <w:t>Care documentation demonstrated staff followed procedures and managed risks related to falls</w:t>
      </w:r>
      <w:r w:rsidR="0087310D">
        <w:t xml:space="preserve">; </w:t>
      </w:r>
      <w:r>
        <w:t xml:space="preserve">weight management strategies and pain management plans were followed by staff. </w:t>
      </w:r>
    </w:p>
    <w:p w14:paraId="6A137E70" w14:textId="51C7A1AB" w:rsidR="00911F7F" w:rsidRDefault="00714023" w:rsidP="0036130C">
      <w:pPr>
        <w:pStyle w:val="NormalArial"/>
      </w:pPr>
      <w:r>
        <w:lastRenderedPageBreak/>
        <w:t xml:space="preserve">Care plans documented </w:t>
      </w:r>
      <w:r w:rsidR="00D917B7">
        <w:t xml:space="preserve">consumers’ </w:t>
      </w:r>
      <w:r>
        <w:t>end of life needs, goals and preferences</w:t>
      </w:r>
      <w:r w:rsidR="00911F7F">
        <w:t xml:space="preserve"> for care</w:t>
      </w:r>
      <w:r>
        <w:t xml:space="preserve">. </w:t>
      </w:r>
      <w:r w:rsidR="00911F7F">
        <w:t xml:space="preserve">Consumers nearing end of life were satisfied with the care they were </w:t>
      </w:r>
      <w:r w:rsidR="00DC1BDC">
        <w:t>receiving,</w:t>
      </w:r>
      <w:r w:rsidR="00911F7F">
        <w:t xml:space="preserve"> and staff demonstrated understanding of how care changed toward end of life </w:t>
      </w:r>
      <w:r w:rsidR="00F26483">
        <w:t>to</w:t>
      </w:r>
      <w:r w:rsidR="00911F7F">
        <w:t xml:space="preserve"> emphasis</w:t>
      </w:r>
      <w:r w:rsidR="00F26483">
        <w:t xml:space="preserve">e </w:t>
      </w:r>
      <w:r w:rsidR="00911F7F">
        <w:t xml:space="preserve">comfort and dignity. The service partnered with consumers and representatives in planning end of life care. </w:t>
      </w:r>
    </w:p>
    <w:p w14:paraId="42182F50" w14:textId="66F2538F" w:rsidR="00911F7F" w:rsidRDefault="00911F7F" w:rsidP="0036130C">
      <w:pPr>
        <w:pStyle w:val="NormalArial"/>
      </w:pPr>
      <w:r>
        <w:t xml:space="preserve">The service had a deterioration and health changes policy which staff demonstrated their familiarity with. Staff understood their responsibilities to escalate changes and deterioration in a timely manner. The service provided a </w:t>
      </w:r>
      <w:r w:rsidR="00F26483">
        <w:t>24-hour</w:t>
      </w:r>
      <w:r>
        <w:t xml:space="preserve"> clinical decision/ escalation on-call line, to support registered staff when a change in consumers’ condition was identified.  </w:t>
      </w:r>
    </w:p>
    <w:p w14:paraId="02A1B7C5" w14:textId="27B34681" w:rsidR="00EC6884" w:rsidRDefault="00911F7F" w:rsidP="0036130C">
      <w:pPr>
        <w:pStyle w:val="NormalArial"/>
      </w:pPr>
      <w:r>
        <w:t>Consume</w:t>
      </w:r>
      <w:r w:rsidR="00EC6884">
        <w:t>rs and representatives</w:t>
      </w:r>
      <w:r>
        <w:t xml:space="preserve"> said the service understood their needs and communicated these effectively within the service. Staff confirmed information about consumers’ condition, needs and preferences </w:t>
      </w:r>
      <w:r w:rsidR="00F80299">
        <w:t>were</w:t>
      </w:r>
      <w:r>
        <w:t xml:space="preserve"> shared via daily handovers</w:t>
      </w:r>
      <w:r w:rsidR="00EC6884">
        <w:t xml:space="preserve"> and </w:t>
      </w:r>
      <w:r>
        <w:t>the electronic care management system (ECMS)</w:t>
      </w:r>
      <w:r w:rsidR="00EC6884">
        <w:t xml:space="preserve">. Care documentation showed communication between staff and others involved in care. Medical Officers and health professionals had access to the ECMS, to complete documentation. An observed handover showed shared understanding and effective communication of consumer needs between staff. </w:t>
      </w:r>
    </w:p>
    <w:p w14:paraId="36431B74" w14:textId="7BD2C066" w:rsidR="00EC6884" w:rsidRDefault="00EC6884" w:rsidP="0036130C">
      <w:pPr>
        <w:pStyle w:val="NormalArial"/>
      </w:pPr>
      <w:r>
        <w:t>The service made timely and appropriate referrals to other services, professionals and organisations. Staff understood referral processes and care documentation confirmed timely referrals and review by e</w:t>
      </w:r>
      <w:r w:rsidR="00DC4309">
        <w:t>x</w:t>
      </w:r>
      <w:r>
        <w:t xml:space="preserve">ternal allied health professionals. Consumers confirmed they were supported with referrals when needed. The service ran a Saturday telehealth clinic with a Medical Officer, who also attended on site clinics at the service. </w:t>
      </w:r>
    </w:p>
    <w:p w14:paraId="7ABE8122" w14:textId="4E39BF4B" w:rsidR="000868E5" w:rsidRPr="000868E5" w:rsidRDefault="00EC6884" w:rsidP="000868E5">
      <w:pPr>
        <w:rPr>
          <w:rFonts w:ascii="Arial" w:hAnsi="Arial" w:cs="Arial"/>
        </w:rPr>
      </w:pPr>
      <w:r w:rsidRPr="000868E5">
        <w:rPr>
          <w:rFonts w:ascii="Arial" w:hAnsi="Arial" w:cs="Arial"/>
        </w:rPr>
        <w:t xml:space="preserve">Consumers and </w:t>
      </w:r>
      <w:r w:rsidR="000868E5" w:rsidRPr="000868E5">
        <w:rPr>
          <w:rFonts w:ascii="Arial" w:hAnsi="Arial" w:cs="Arial"/>
        </w:rPr>
        <w:t>representatives</w:t>
      </w:r>
      <w:r w:rsidRPr="000868E5">
        <w:rPr>
          <w:rFonts w:ascii="Arial" w:hAnsi="Arial" w:cs="Arial"/>
        </w:rPr>
        <w:t xml:space="preserve"> considered the service demonstrated effective infection prevention and minimisation practices. </w:t>
      </w:r>
      <w:r w:rsidR="000868E5" w:rsidRPr="000868E5">
        <w:rPr>
          <w:rFonts w:ascii="Arial" w:hAnsi="Arial" w:cs="Arial"/>
        </w:rPr>
        <w:t>Staff</w:t>
      </w:r>
      <w:r w:rsidRPr="000868E5">
        <w:rPr>
          <w:rFonts w:ascii="Arial" w:hAnsi="Arial" w:cs="Arial"/>
        </w:rPr>
        <w:t xml:space="preserve"> understood their roles and </w:t>
      </w:r>
      <w:r w:rsidR="000868E5" w:rsidRPr="000868E5">
        <w:rPr>
          <w:rFonts w:ascii="Arial" w:hAnsi="Arial" w:cs="Arial"/>
        </w:rPr>
        <w:t>responsibilities</w:t>
      </w:r>
      <w:r w:rsidRPr="000868E5">
        <w:rPr>
          <w:rFonts w:ascii="Arial" w:hAnsi="Arial" w:cs="Arial"/>
        </w:rPr>
        <w:t xml:space="preserve"> in </w:t>
      </w:r>
      <w:r w:rsidR="000868E5" w:rsidRPr="000868E5">
        <w:rPr>
          <w:rFonts w:ascii="Arial" w:hAnsi="Arial" w:cs="Arial"/>
        </w:rPr>
        <w:t>relation</w:t>
      </w:r>
      <w:r w:rsidRPr="000868E5">
        <w:rPr>
          <w:rFonts w:ascii="Arial" w:hAnsi="Arial" w:cs="Arial"/>
        </w:rPr>
        <w:t xml:space="preserve"> to standard </w:t>
      </w:r>
      <w:r w:rsidR="000868E5" w:rsidRPr="000868E5">
        <w:rPr>
          <w:rFonts w:ascii="Arial" w:hAnsi="Arial" w:cs="Arial"/>
        </w:rPr>
        <w:t>precautions, COVID-19 risk mitigation and responsible antibiotic use. The service had appointed a qualified infection prevention control lead (IPCL)</w:t>
      </w:r>
      <w:r w:rsidR="000868E5">
        <w:rPr>
          <w:rFonts w:ascii="Arial" w:hAnsi="Arial" w:cs="Arial"/>
        </w:rPr>
        <w:t>, with multiple staff qualified to perform the role</w:t>
      </w:r>
      <w:r w:rsidR="000868E5" w:rsidRPr="000868E5">
        <w:rPr>
          <w:rFonts w:ascii="Arial" w:hAnsi="Arial" w:cs="Arial"/>
        </w:rPr>
        <w:t xml:space="preserve">. The Assessment Team observed COVID-19 screening processes, staff wearing appropriate personal protective equipment (PPE) and </w:t>
      </w:r>
      <w:r w:rsidR="000868E5">
        <w:rPr>
          <w:rFonts w:ascii="Arial" w:hAnsi="Arial" w:cs="Arial"/>
        </w:rPr>
        <w:t>using</w:t>
      </w:r>
      <w:r w:rsidR="000868E5" w:rsidRPr="000868E5">
        <w:rPr>
          <w:rFonts w:ascii="Arial" w:hAnsi="Arial" w:cs="Arial"/>
        </w:rPr>
        <w:t xml:space="preserve"> hand hygiene practices. </w:t>
      </w:r>
    </w:p>
    <w:p w14:paraId="7F4B324B" w14:textId="796CE478"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0070010" w:rsidR="00FC045E" w:rsidRPr="00996FAF" w:rsidRDefault="004340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F2C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40735A7" w:rsidR="00FC045E" w:rsidRPr="00996FAF" w:rsidRDefault="004340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F2C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9ADBAC9" w:rsidR="00FC045E" w:rsidRPr="00996FAF" w:rsidRDefault="004340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F2C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9FD067F" w:rsidR="00FC045E" w:rsidRPr="00996FAF" w:rsidRDefault="0043401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F2C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C6DA7B8" w:rsidR="00FC045E" w:rsidRPr="00996FAF" w:rsidRDefault="0043401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F2C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C6EB637" w:rsidR="00FC045E" w:rsidRPr="00996FAF" w:rsidRDefault="004340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F2C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7FE5F56" w:rsidR="00FC045E" w:rsidRPr="00996FAF" w:rsidRDefault="004340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F2C4B">
                  <w:rPr>
                    <w:rFonts w:ascii="Arial" w:hAnsi="Arial" w:cs="Arial"/>
                    <w:color w:val="auto"/>
                  </w:rPr>
                  <w:t>Compliant</w:t>
                </w:r>
              </w:sdtContent>
            </w:sdt>
            <w:r w:rsidR="00FC045E" w:rsidRPr="00996FAF" w:rsidDel="00640D2A">
              <w:rPr>
                <w:rFonts w:ascii="Arial" w:hAnsi="Arial" w:cs="Arial"/>
                <w:color w:val="0000FF"/>
              </w:rPr>
              <w:t xml:space="preserve"> </w:t>
            </w:r>
          </w:p>
        </w:tc>
      </w:tr>
    </w:tbl>
    <w:p w14:paraId="60F1068F" w14:textId="77777777" w:rsidR="008F2C4B" w:rsidRDefault="00D87E7C" w:rsidP="008F2C4B">
      <w:pPr>
        <w:pStyle w:val="Heading20"/>
      </w:pPr>
      <w:r w:rsidRPr="00996FAF">
        <w:t>Findings</w:t>
      </w:r>
    </w:p>
    <w:p w14:paraId="3491AFAA" w14:textId="773F2397" w:rsidR="00756BC4" w:rsidRDefault="008F2C4B" w:rsidP="003D5D41">
      <w:pPr>
        <w:pStyle w:val="NormalArial"/>
      </w:pPr>
      <w:r w:rsidRPr="00725EC9">
        <w:t>Consumers</w:t>
      </w:r>
      <w:r w:rsidR="00725EC9" w:rsidRPr="00725EC9">
        <w:t xml:space="preserve"> and representatives</w:t>
      </w:r>
      <w:r w:rsidRPr="00725EC9">
        <w:t xml:space="preserve"> confirmed </w:t>
      </w:r>
      <w:r w:rsidR="00725EC9" w:rsidRPr="00725EC9">
        <w:t xml:space="preserve">consumers received emotional, spiritual, and psychological support and were </w:t>
      </w:r>
      <w:r w:rsidRPr="00725EC9">
        <w:t xml:space="preserve">supported to do things of interest, participate in </w:t>
      </w:r>
      <w:r w:rsidR="00725EC9" w:rsidRPr="00725EC9">
        <w:t xml:space="preserve">group </w:t>
      </w:r>
      <w:r w:rsidRPr="00725EC9">
        <w:t xml:space="preserve">activities </w:t>
      </w:r>
      <w:r w:rsidR="00725EC9" w:rsidRPr="00725EC9">
        <w:t xml:space="preserve">and </w:t>
      </w:r>
      <w:r w:rsidRPr="00725EC9">
        <w:t xml:space="preserve">independent activities of choice. </w:t>
      </w:r>
      <w:r w:rsidR="00725EC9" w:rsidRPr="00725EC9">
        <w:t xml:space="preserve"> </w:t>
      </w:r>
      <w:r w:rsidRPr="00725EC9">
        <w:t xml:space="preserve">Staff described how they support consumers’ needs, goals, and preferences </w:t>
      </w:r>
      <w:r w:rsidR="00725EC9" w:rsidRPr="00725EC9">
        <w:t>and provided one-to-one emotional support. Assessments carried out on admission and afterwards identified</w:t>
      </w:r>
      <w:r w:rsidRPr="00725EC9">
        <w:t xml:space="preserve"> consumers’ </w:t>
      </w:r>
      <w:r w:rsidR="00725EC9" w:rsidRPr="00725EC9">
        <w:t xml:space="preserve">social, emotional and wellbeing </w:t>
      </w:r>
      <w:r w:rsidRPr="00725EC9">
        <w:t>needs and preferences. Consumer care planning documentation detail</w:t>
      </w:r>
      <w:r w:rsidR="00725EC9" w:rsidRPr="00725EC9">
        <w:t xml:space="preserve">ed </w:t>
      </w:r>
      <w:r w:rsidRPr="00725EC9">
        <w:t>individual services and supports which ali</w:t>
      </w:r>
      <w:r w:rsidR="00725EC9" w:rsidRPr="00725EC9">
        <w:t xml:space="preserve">gned </w:t>
      </w:r>
      <w:r w:rsidRPr="00725EC9">
        <w:t xml:space="preserve">with consumers’ needs, goals, and preferences. The Assessment Team observed various group and independent activities, </w:t>
      </w:r>
      <w:r w:rsidR="00725EC9" w:rsidRPr="00725EC9">
        <w:t>and noted the service had strong links with local churches who also provide</w:t>
      </w:r>
      <w:r w:rsidR="002E7ABA">
        <w:t>d</w:t>
      </w:r>
      <w:r w:rsidR="00725EC9" w:rsidRPr="00725EC9">
        <w:t xml:space="preserve"> support to consumers.</w:t>
      </w:r>
    </w:p>
    <w:p w14:paraId="62B2482E" w14:textId="3A1B84D0" w:rsidR="00FB48F3" w:rsidRDefault="00756BC4" w:rsidP="003D5D41">
      <w:pPr>
        <w:pStyle w:val="NormalArial"/>
      </w:pPr>
      <w:r>
        <w:t xml:space="preserve">Consumers described how the service supported their relationships and ensured they could pursue activities of interest inside and outside the service. </w:t>
      </w:r>
      <w:r w:rsidR="0045328D">
        <w:t xml:space="preserve">Lifestyle staff described regular bus trips and how staff supported consumers to stay in touch with people important to them. </w:t>
      </w:r>
      <w:r w:rsidR="0045328D" w:rsidRPr="0045328D">
        <w:t xml:space="preserve">Care documentation demonstrated information about </w:t>
      </w:r>
      <w:r w:rsidR="00FB48F3" w:rsidRPr="0045328D">
        <w:t xml:space="preserve">important </w:t>
      </w:r>
      <w:r w:rsidR="0045328D" w:rsidRPr="0045328D">
        <w:t xml:space="preserve">people </w:t>
      </w:r>
      <w:r w:rsidR="00FB48F3">
        <w:t>in consumers</w:t>
      </w:r>
      <w:r w:rsidR="00D42588">
        <w:t>’</w:t>
      </w:r>
      <w:r w:rsidR="00FB48F3">
        <w:t xml:space="preserve"> lives</w:t>
      </w:r>
      <w:r w:rsidR="0045328D" w:rsidRPr="0045328D">
        <w:t>, and their individual interests.</w:t>
      </w:r>
      <w:r w:rsidR="0045328D">
        <w:t xml:space="preserve"> Observations showed </w:t>
      </w:r>
      <w:r w:rsidR="00FB48F3">
        <w:t>consumers</w:t>
      </w:r>
      <w:r w:rsidR="0045328D">
        <w:t xml:space="preserve"> were engaged in socialising and group activities throughout the site audit. Various groups were run at the service, including </w:t>
      </w:r>
      <w:r w:rsidR="00FB48F3">
        <w:t xml:space="preserve">for knitting, gardening and reminiscing. </w:t>
      </w:r>
    </w:p>
    <w:p w14:paraId="7CDF5F3F" w14:textId="1B180BBE" w:rsidR="00FB48F3" w:rsidRDefault="00FB48F3" w:rsidP="003D5D41">
      <w:pPr>
        <w:pStyle w:val="NormalArial"/>
      </w:pPr>
      <w:r>
        <w:t>Consumers and representatives said in formation about consumers</w:t>
      </w:r>
      <w:r w:rsidR="006B1588">
        <w:t>’</w:t>
      </w:r>
      <w:r>
        <w:t xml:space="preserve"> daily living preferences was well communicated across the care team. Staff confirmed they had access to lifestyle and daily </w:t>
      </w:r>
      <w:r>
        <w:lastRenderedPageBreak/>
        <w:t xml:space="preserve">living information throughout the ECMS and handovers. Sampled care plans contained accurate information about consumers’ lifestyle needs and preferences. </w:t>
      </w:r>
    </w:p>
    <w:p w14:paraId="341D13BF" w14:textId="0F934C9A" w:rsidR="002B0C90" w:rsidRPr="00FB48F3" w:rsidRDefault="00FB48F3" w:rsidP="003D5D41">
      <w:pPr>
        <w:pStyle w:val="NormalArial"/>
      </w:pPr>
      <w:r w:rsidRPr="00FB48F3">
        <w:t xml:space="preserve">The service used various external services and organisations to enhance the lifestyles of people living at the service. For example, the service partnered with churches and religious advocates, pet therapy organisations, volunteers, a hairdresser, dementia support services, advocacy organisations and </w:t>
      </w:r>
      <w:r w:rsidR="00472A7C">
        <w:t>a counselling service</w:t>
      </w:r>
      <w:r w:rsidRPr="00FB48F3">
        <w:t xml:space="preserve">. Collaboration with other services was also evidenced in care planning documents. </w:t>
      </w:r>
    </w:p>
    <w:p w14:paraId="0A5DF3FC" w14:textId="77D45406" w:rsidR="00FB48F3" w:rsidRPr="002E7ABA" w:rsidRDefault="00472A7C" w:rsidP="003D5D41">
      <w:pPr>
        <w:pStyle w:val="NormalArial"/>
      </w:pPr>
      <w:r w:rsidRPr="002E7ABA">
        <w:t>All consumers and representatives who spoke to the Assessment Team said they were happy with the quality and quantity of food provides to them at the service. Staff were knowledgeable about sampled consumers</w:t>
      </w:r>
      <w:r w:rsidR="002E7ABA" w:rsidRPr="002E7ABA">
        <w:t>’ dietary</w:t>
      </w:r>
      <w:r w:rsidRPr="002E7ABA">
        <w:t xml:space="preserve"> preference and requirements. Menus were developed in partnership with consumers and a dietician, and meals were prepared on site in the main kitchen. Care plans reflected consumers</w:t>
      </w:r>
      <w:r w:rsidR="00EB7F65">
        <w:t>’</w:t>
      </w:r>
      <w:r w:rsidRPr="002E7ABA">
        <w:t xml:space="preserve"> dietary needs, likes and dislikes, allergies and cultural or religious meal requirements. Dining rooms were observed to be calm and pleasant with soft music and a range of beverages served. </w:t>
      </w:r>
    </w:p>
    <w:p w14:paraId="2C2DF661" w14:textId="45699FB9" w:rsidR="00472A7C" w:rsidRPr="002E7ABA" w:rsidRDefault="002E7ABA" w:rsidP="003D5D41">
      <w:pPr>
        <w:pStyle w:val="NormalArial"/>
      </w:pPr>
      <w:r w:rsidRPr="002E7ABA">
        <w:t xml:space="preserve">Consumers said they felt safe when using equipment to support them in daily living. Staff understood how to request maintenance for equipment and said that most maintenance requests were actioned immediately. Preventive maintenance logs showed regular planned maintenance of equipment such as beds, wheelchairs, commodes and 4-wheled walkers. The service had a wash bay for cleaning consumers’ equipment. </w:t>
      </w:r>
    </w:p>
    <w:p w14:paraId="4515966C" w14:textId="6838965B" w:rsidR="00FB48F3" w:rsidRDefault="00FB48F3">
      <w:pPr>
        <w:spacing w:after="160" w:line="259" w:lineRule="auto"/>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85DA2B2" w:rsidR="00FC045E" w:rsidRPr="00996FAF" w:rsidRDefault="004340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E7A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904C970" w:rsidR="00FC045E" w:rsidRPr="00996FAF" w:rsidRDefault="004340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E7A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E0C63BF" w:rsidR="00FC045E" w:rsidRPr="00996FAF" w:rsidRDefault="0043401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E7AB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65E94B7" w14:textId="4954F22A" w:rsidR="00AE3A56" w:rsidRDefault="002E7ABA" w:rsidP="0036130C">
      <w:pPr>
        <w:pStyle w:val="NormalArial"/>
      </w:pPr>
      <w:r>
        <w:t xml:space="preserve">The service’s physical environment was pleasant, new and spread across 3 levels. Floors contained single rooms and ensuites, multiple dining areas, kitchenettes and several easily accessed outdoor areas for consumers to socialise. </w:t>
      </w:r>
      <w:r w:rsidR="00AE3A56">
        <w:t xml:space="preserve">Consumer mobility was supported with spacious, </w:t>
      </w:r>
      <w:r w:rsidR="00E214F3">
        <w:t>hand-</w:t>
      </w:r>
      <w:r w:rsidR="00AE3A56">
        <w:t xml:space="preserve">railed corridors, good </w:t>
      </w:r>
      <w:r w:rsidR="003D5D41">
        <w:t>lighting,</w:t>
      </w:r>
      <w:r w:rsidR="00AE3A56">
        <w:t xml:space="preserve"> and signage. Consumers and representatives said the service was welcoming and easy to get around. Communal areas were well</w:t>
      </w:r>
      <w:r w:rsidR="00F25432">
        <w:t>-</w:t>
      </w:r>
      <w:r w:rsidR="00E214F3">
        <w:t>used,</w:t>
      </w:r>
      <w:r w:rsidR="00AE3A56">
        <w:t xml:space="preserve"> and consumers’ rooms were personalised. </w:t>
      </w:r>
    </w:p>
    <w:p w14:paraId="32C9B625" w14:textId="64C49166" w:rsidR="00F25432" w:rsidRDefault="00F25432" w:rsidP="0036130C">
      <w:pPr>
        <w:pStyle w:val="NormalArial"/>
      </w:pPr>
      <w:r>
        <w:t xml:space="preserve">The service was observed to be clean, maintained and a comfortable temperature, with consumers moving about freely.  </w:t>
      </w:r>
      <w:r w:rsidR="00AE3A56">
        <w:t xml:space="preserve">Consumers and representatives said the service was kept clean and well-maintained and they confirmed consumers could move about freely, both indoors and outdoors. Staff understood how to request maintenance and the service had effective preventative and reactive maintenance systems in place. </w:t>
      </w:r>
      <w:r>
        <w:t xml:space="preserve">Staff explained the service’s cleaning procedures, which included daily tidying of consumer rooms with a thorough clean completed weekly and communal areas cleaned daily. </w:t>
      </w:r>
    </w:p>
    <w:p w14:paraId="0CB0D2EC" w14:textId="1D395D7D" w:rsidR="00F25432" w:rsidRDefault="00F25432" w:rsidP="0036130C">
      <w:pPr>
        <w:pStyle w:val="NormalArial"/>
      </w:pPr>
      <w:r w:rsidRPr="1FDEC6D5">
        <w:t xml:space="preserve">The Assessment Team observed, and consumers sampled confirmed, the furniture, fittings and equipment </w:t>
      </w:r>
      <w:r w:rsidR="002A48D2">
        <w:t>were</w:t>
      </w:r>
      <w:r w:rsidRPr="1FDEC6D5">
        <w:t xml:space="preserve"> kept clean and safe.</w:t>
      </w:r>
      <w:r>
        <w:t xml:space="preserve"> </w:t>
      </w:r>
      <w:r w:rsidRPr="1FDEC6D5">
        <w:t>Staff confirmed they ha</w:t>
      </w:r>
      <w:r w:rsidR="002A48D2">
        <w:t>d</w:t>
      </w:r>
      <w:r w:rsidRPr="1FDEC6D5">
        <w:t xml:space="preserve"> adequate and sufficient equipment required to provide consumer care</w:t>
      </w:r>
      <w:r>
        <w:t xml:space="preserve">. The service demonstrated effective, and prompt reactive maintenance processes and routine maintenance was up to date. Contractors were scheduled to regularly clean furniture and carpets. </w:t>
      </w:r>
    </w:p>
    <w:p w14:paraId="4AC1C6A2" w14:textId="4174A42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D858284" w:rsidR="00FC045E" w:rsidRPr="00996FAF" w:rsidRDefault="004340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B4F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D790CBC" w:rsidR="00FC045E" w:rsidRPr="00996FAF" w:rsidRDefault="004340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B4F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3DDE03E" w:rsidR="00FC045E" w:rsidRPr="00996FAF" w:rsidRDefault="004340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B4F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3E48C04" w:rsidR="00FC045E" w:rsidRPr="00996FAF" w:rsidRDefault="0043401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B4F4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C545ECA" w14:textId="640A8305" w:rsidR="0017167B" w:rsidRDefault="0017167B" w:rsidP="003D5D41">
      <w:pPr>
        <w:spacing w:before="120"/>
        <w:rPr>
          <w:rFonts w:ascii="Arial" w:hAnsi="Arial" w:cs="Arial"/>
        </w:rPr>
      </w:pPr>
      <w:r w:rsidRPr="0017167B">
        <w:rPr>
          <w:rFonts w:ascii="Arial" w:hAnsi="Arial" w:cs="Arial"/>
        </w:rPr>
        <w:t xml:space="preserve">Consumers and representatives said they were comfortable to raise concerns and feedback, and they knew how to do so. They confirmed the service promptly addressed their concerns when they had complained in the </w:t>
      </w:r>
      <w:r w:rsidR="007518D6" w:rsidRPr="0017167B">
        <w:rPr>
          <w:rFonts w:ascii="Arial" w:hAnsi="Arial" w:cs="Arial"/>
        </w:rPr>
        <w:t>past and</w:t>
      </w:r>
      <w:r w:rsidRPr="0017167B">
        <w:rPr>
          <w:rFonts w:ascii="Arial" w:hAnsi="Arial" w:cs="Arial"/>
        </w:rPr>
        <w:t xml:space="preserve"> apologised when warranted.  Staff explained how they handled feedback and complaints, by ether addressing immediately where feasible or escalating to management in a timely manner. The service had complaints management policies in place, which included prompts to practice open disclosure when things went wrong. </w:t>
      </w:r>
      <w:r>
        <w:rPr>
          <w:rFonts w:ascii="Arial" w:hAnsi="Arial" w:cs="Arial"/>
        </w:rPr>
        <w:t xml:space="preserve">The service </w:t>
      </w:r>
      <w:r w:rsidRPr="0017167B">
        <w:rPr>
          <w:rFonts w:ascii="Arial" w:hAnsi="Arial" w:cs="Arial"/>
        </w:rPr>
        <w:t xml:space="preserve">maintained a whistle blower </w:t>
      </w:r>
      <w:r w:rsidRPr="0017167B">
        <w:rPr>
          <w:rFonts w:ascii="Arial" w:eastAsia="Calibri" w:hAnsi="Arial" w:cs="Arial"/>
        </w:rPr>
        <w:t>policy to encourage staff to provide honest and open feedback and complaints and support open disclosure without concerns of discrimination.</w:t>
      </w:r>
      <w:r>
        <w:rPr>
          <w:rFonts w:ascii="Arial" w:hAnsi="Arial" w:cs="Arial"/>
        </w:rPr>
        <w:t xml:space="preserve"> </w:t>
      </w:r>
      <w:r w:rsidRPr="0017167B">
        <w:rPr>
          <w:rFonts w:ascii="Arial" w:hAnsi="Arial" w:cs="Arial"/>
        </w:rPr>
        <w:t>Documentation review showed complaints were logged electronically and actions recorded.</w:t>
      </w:r>
    </w:p>
    <w:p w14:paraId="356951E0" w14:textId="266A27A7" w:rsidR="0017167B" w:rsidRPr="0017167B" w:rsidRDefault="0017167B" w:rsidP="003D5D41">
      <w:pPr>
        <w:spacing w:before="120"/>
        <w:rPr>
          <w:rFonts w:ascii="Arial" w:hAnsi="Arial" w:cs="Arial"/>
        </w:rPr>
      </w:pPr>
      <w:r>
        <w:rPr>
          <w:rFonts w:ascii="Arial" w:hAnsi="Arial" w:cs="Arial"/>
        </w:rPr>
        <w:t>Interviewed consumers and representatives were aware of how to make complaints internally and externally if necessary, citing the Commission and advocacy services as external avenues they could pursue. Staff described how they would support consumers with communication barriers if needed and knew how to access interpreters. Information about internal and external complaints avenues was displayed throughout the service</w:t>
      </w:r>
      <w:r w:rsidR="001D0FAC">
        <w:rPr>
          <w:rFonts w:ascii="Arial" w:hAnsi="Arial" w:cs="Arial"/>
        </w:rPr>
        <w:t xml:space="preserve"> and in the consumer handbook</w:t>
      </w:r>
      <w:r>
        <w:rPr>
          <w:rFonts w:ascii="Arial" w:hAnsi="Arial" w:cs="Arial"/>
        </w:rPr>
        <w:t xml:space="preserve">. </w:t>
      </w:r>
    </w:p>
    <w:p w14:paraId="2F904065" w14:textId="68332520" w:rsidR="001D0FAC" w:rsidRPr="001D0FAC" w:rsidRDefault="001D0FAC" w:rsidP="000D4D61">
      <w:pPr>
        <w:rPr>
          <w:rFonts w:ascii="Arial" w:hAnsi="Arial" w:cs="Arial"/>
        </w:rPr>
      </w:pPr>
      <w:r w:rsidRPr="001D0FAC">
        <w:rPr>
          <w:rFonts w:ascii="Arial" w:eastAsia="Calibri" w:hAnsi="Arial" w:cs="Arial"/>
        </w:rPr>
        <w:t>Consumers confirmed they had seen the service implement changes in response to feedback and complaints. The service</w:t>
      </w:r>
      <w:r w:rsidR="00AA15C6">
        <w:rPr>
          <w:rFonts w:ascii="Arial" w:eastAsia="Calibri" w:hAnsi="Arial" w:cs="Arial"/>
        </w:rPr>
        <w:t>’</w:t>
      </w:r>
      <w:r w:rsidRPr="001D0FAC">
        <w:rPr>
          <w:rFonts w:ascii="Arial" w:eastAsia="Calibri" w:hAnsi="Arial" w:cs="Arial"/>
        </w:rPr>
        <w:t xml:space="preserve">s feedback and complaints were linked to the Plan for Continuous Improvement (PCI) where required and are a standing item in the monthly Board Report which </w:t>
      </w:r>
      <w:r w:rsidR="00AA15C6">
        <w:rPr>
          <w:rFonts w:ascii="Arial" w:eastAsia="Calibri" w:hAnsi="Arial" w:cs="Arial"/>
        </w:rPr>
        <w:t>was</w:t>
      </w:r>
      <w:r w:rsidRPr="001D0FAC">
        <w:rPr>
          <w:rFonts w:ascii="Arial" w:eastAsia="Calibri" w:hAnsi="Arial" w:cs="Arial"/>
        </w:rPr>
        <w:t xml:space="preserve"> analysed to identify trends</w:t>
      </w:r>
      <w:r w:rsidRPr="001D0FAC">
        <w:rPr>
          <w:rFonts w:ascii="Arial" w:hAnsi="Arial" w:cs="Arial"/>
        </w:rPr>
        <w:t xml:space="preserve">. The PCI demonstrated that feedback, complaints and incidents </w:t>
      </w:r>
      <w:r w:rsidR="00AA15C6">
        <w:rPr>
          <w:rFonts w:ascii="Arial" w:hAnsi="Arial" w:cs="Arial"/>
        </w:rPr>
        <w:t>were</w:t>
      </w:r>
      <w:r w:rsidRPr="001D0FAC">
        <w:rPr>
          <w:rFonts w:ascii="Arial" w:hAnsi="Arial" w:cs="Arial"/>
        </w:rPr>
        <w:t xml:space="preserve"> recorded, actioned, resolved, and used to improve services.</w:t>
      </w:r>
    </w:p>
    <w:p w14:paraId="14B46109" w14:textId="4C032407" w:rsidR="002B0C90" w:rsidRPr="00712752" w:rsidRDefault="001D0FAC" w:rsidP="0036130C">
      <w:pPr>
        <w:pStyle w:val="NormalArial"/>
      </w:pPr>
      <w:r>
        <w:t xml:space="preserve">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9303FE0" w:rsidR="00FC045E" w:rsidRPr="00996FAF" w:rsidRDefault="004340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D0FA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54C28AF4" w:rsidR="00FC045E" w:rsidRPr="00996FAF" w:rsidRDefault="004340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D0FA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6B0E25C" w:rsidR="00FC045E" w:rsidRPr="00996FAF" w:rsidRDefault="004340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D0FA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FF90AE8" w:rsidR="00FC045E" w:rsidRPr="00996FAF" w:rsidRDefault="0043401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D0FA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CE192B9" w:rsidR="00FC045E" w:rsidRPr="00996FAF" w:rsidRDefault="0043401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D0FA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E9F214B" w14:textId="195EE41F" w:rsidR="00183911" w:rsidRDefault="00183911" w:rsidP="0036130C">
      <w:pPr>
        <w:pStyle w:val="NormalArial"/>
        <w:rPr>
          <w:rFonts w:eastAsia="Calibri"/>
        </w:rPr>
      </w:pPr>
      <w:r>
        <w:t xml:space="preserve">Twenty one of 21 consumers/representatives confirmed the service has sufficient staff to </w:t>
      </w:r>
      <w:r w:rsidR="00A54343">
        <w:t>meet their</w:t>
      </w:r>
      <w:r>
        <w:t xml:space="preserve"> need</w:t>
      </w:r>
      <w:r w:rsidR="00A54343">
        <w:t>s</w:t>
      </w:r>
      <w:r>
        <w:t xml:space="preserve">. Staff said they had the resources </w:t>
      </w:r>
      <w:r w:rsidR="00A54343">
        <w:t>they needed to care for consumers</w:t>
      </w:r>
      <w:r>
        <w:t>, and staffing levels were adequate. The service had been innovative in ensuring sufficient number and mix of staff, including recruiting staff through the Pacific Australian Labour Mobility Scheme (PALMS), through block booking with agencies and use of a contracted Medical Officer (MO).</w:t>
      </w:r>
      <w:r w:rsidRPr="00183911">
        <w:rPr>
          <w:rFonts w:eastAsia="Calibri"/>
        </w:rPr>
        <w:t xml:space="preserve"> </w:t>
      </w:r>
      <w:r>
        <w:rPr>
          <w:rFonts w:eastAsia="Calibri"/>
        </w:rPr>
        <w:t>Review of the</w:t>
      </w:r>
      <w:r w:rsidRPr="1FDEC6D5">
        <w:rPr>
          <w:rFonts w:eastAsia="Calibri"/>
        </w:rPr>
        <w:t xml:space="preserve"> roster </w:t>
      </w:r>
      <w:r>
        <w:rPr>
          <w:rFonts w:eastAsia="Calibri"/>
        </w:rPr>
        <w:t>showed a</w:t>
      </w:r>
      <w:r w:rsidRPr="1FDEC6D5">
        <w:rPr>
          <w:rFonts w:eastAsia="Calibri"/>
        </w:rPr>
        <w:t xml:space="preserve"> skill mix of </w:t>
      </w:r>
      <w:r>
        <w:rPr>
          <w:rFonts w:eastAsia="Calibri"/>
        </w:rPr>
        <w:t>RNs</w:t>
      </w:r>
      <w:r w:rsidRPr="1FDEC6D5">
        <w:rPr>
          <w:rFonts w:eastAsia="Calibri"/>
        </w:rPr>
        <w:t xml:space="preserve">, enrolled nurses and </w:t>
      </w:r>
      <w:r>
        <w:rPr>
          <w:rFonts w:eastAsia="Calibri"/>
        </w:rPr>
        <w:t>care staff</w:t>
      </w:r>
      <w:r w:rsidRPr="1FDEC6D5">
        <w:rPr>
          <w:rFonts w:eastAsia="Calibri"/>
        </w:rPr>
        <w:t>, along with recreation activity officers, support services and managemen</w:t>
      </w:r>
      <w:r>
        <w:rPr>
          <w:rFonts w:eastAsia="Calibri"/>
        </w:rPr>
        <w:t xml:space="preserve">t staff. Call bell reports demonstrated an average call bell response time of 2 minutes. </w:t>
      </w:r>
    </w:p>
    <w:p w14:paraId="264DE0FB" w14:textId="15092B91" w:rsidR="00332D81" w:rsidRDefault="00183911" w:rsidP="0036130C">
      <w:pPr>
        <w:pStyle w:val="NormalArial"/>
      </w:pPr>
      <w:r>
        <w:t>Consumers reported staff were respectful, kind and caring</w:t>
      </w:r>
      <w:r w:rsidR="00E44799">
        <w:t xml:space="preserve"> and </w:t>
      </w:r>
      <w:r>
        <w:t xml:space="preserve">observations reflected this, with staff acting in a courteous and professional manner throughout the site audit. Staff detailed ways they demonstrated respect in daily interactions, such as by using preferred names and taking time to listen. Care plans </w:t>
      </w:r>
      <w:r w:rsidR="00332D81">
        <w:t>recorded</w:t>
      </w:r>
      <w:r>
        <w:t xml:space="preserve"> identity and diversity details of consumers and </w:t>
      </w:r>
      <w:r w:rsidR="00E44799">
        <w:t xml:space="preserve">staff </w:t>
      </w:r>
      <w:r w:rsidR="00332D81">
        <w:t>training on inclusion, equality and diversity and been provided.</w:t>
      </w:r>
    </w:p>
    <w:p w14:paraId="7911B349" w14:textId="1BD903DD" w:rsidR="00A54343" w:rsidRDefault="00332D81" w:rsidP="0036130C">
      <w:pPr>
        <w:pStyle w:val="NormalArial"/>
      </w:pPr>
      <w:r>
        <w:t xml:space="preserve">Consumers and representatives felt staff had necessary skills and abilities to meet their care needs. The service managed staff compliance including qualifications and registration checking, criminal history checks, visa for work rights and checking the new banning register. Recruitment processes, induction and orientation included position duty lists and orientation modules; position descriptions were in place which specified </w:t>
      </w:r>
      <w:r w:rsidRPr="29844E74">
        <w:rPr>
          <w:rFonts w:eastAsia="Calibri"/>
        </w:rPr>
        <w:t>expected qualifications and experience required for each role within the organisation</w:t>
      </w:r>
      <w:r>
        <w:t>. Training on commencement at the service also included buddy shifts, and there was mandated</w:t>
      </w:r>
      <w:r w:rsidR="00A54343">
        <w:t xml:space="preserve"> online training to be completed annually. The service monitored training completion.  </w:t>
      </w:r>
    </w:p>
    <w:p w14:paraId="17B55C3E" w14:textId="05A9B784" w:rsidR="002B0C90" w:rsidRPr="00262C0B" w:rsidRDefault="00542F71" w:rsidP="0036130C">
      <w:pPr>
        <w:pStyle w:val="NormalArial"/>
      </w:pPr>
      <w:r>
        <w:t>P</w:t>
      </w:r>
      <w:r w:rsidR="00A54343">
        <w:t>erformance management policy and procedure</w:t>
      </w:r>
      <w:r>
        <w:t>s</w:t>
      </w:r>
      <w:r w:rsidR="00A54343">
        <w:t xml:space="preserve"> </w:t>
      </w:r>
      <w:r>
        <w:t>were</w:t>
      </w:r>
      <w:r w:rsidR="00A54343">
        <w:t xml:space="preserve"> in place, with a requirement for annual appraisals. As the service was new, staff had not yet completed all annual </w:t>
      </w:r>
      <w:r>
        <w:t>appraisals,</w:t>
      </w:r>
      <w:r w:rsidR="00A54343">
        <w:t xml:space="preserve"> but staff explained their performance was monitored in other ways, including observations, mentorships and educational competencies.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D2D1DC2" w:rsidR="00FC045E" w:rsidRPr="00996FAF" w:rsidRDefault="004340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4007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0B57201" w:rsidR="00FC045E" w:rsidRPr="00996FAF" w:rsidRDefault="004340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4007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034D327" w:rsidR="00FC045E" w:rsidRPr="00996FAF" w:rsidRDefault="004340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4007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B3FCD85" w:rsidR="00FC045E" w:rsidRPr="00996FAF" w:rsidRDefault="0043401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4007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A103FC2" w:rsidR="00FC045E" w:rsidRPr="00996FAF" w:rsidRDefault="0043401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4007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3A0EF317" w:rsidR="00117022" w:rsidRDefault="00226E6A" w:rsidP="0036130C">
      <w:pPr>
        <w:pStyle w:val="NormalArial"/>
      </w:pPr>
      <w:r>
        <w:t>Consumers and representatives were engaged in the design, delivery and evaluation of care and service</w:t>
      </w:r>
      <w:r w:rsidR="00542F71">
        <w:t>s</w:t>
      </w:r>
      <w:r>
        <w:t>, and explained how the service gathered their insights through meetings, feedback forms and surveys</w:t>
      </w:r>
      <w:r w:rsidR="00542F71">
        <w:t xml:space="preserve">. This </w:t>
      </w:r>
      <w:r>
        <w:t xml:space="preserve">was confirmed through staff and management interviews. Governing body members confirmed plans to formalise consumer input through the use of consumer representatives. </w:t>
      </w:r>
    </w:p>
    <w:p w14:paraId="459941BD" w14:textId="654F1477" w:rsidR="00226E6A" w:rsidRDefault="005A02DB" w:rsidP="0036130C">
      <w:pPr>
        <w:pStyle w:val="NormalArial"/>
      </w:pPr>
      <w:r>
        <w:t>The service’s governing body promoted a culture of safe, inclusive and quality care and was accountable for their delivery. The governing body maintained oversight of the service through regular reporting of clinical indicator</w:t>
      </w:r>
      <w:r w:rsidR="003847E4">
        <w:t>s</w:t>
      </w:r>
      <w:r>
        <w:t>, incidents and complaints. A Governing Body Leadership and Accountabilities policy was place, with a recent incident demonstrat</w:t>
      </w:r>
      <w:r w:rsidR="008F6D7B">
        <w:t>ed</w:t>
      </w:r>
      <w:r>
        <w:t xml:space="preserve"> positive steps taken by the board, in line with the </w:t>
      </w:r>
      <w:r w:rsidR="003847E4">
        <w:t>policy, to</w:t>
      </w:r>
      <w:r>
        <w:t xml:space="preserve"> promote a safe workplace and environment for diverse </w:t>
      </w:r>
      <w:r>
        <w:lastRenderedPageBreak/>
        <w:t xml:space="preserve">staff and consumers. Monthly quality meetings ensure the board, via the organisation’s senior management, are kept appraised of the service’s compliance with the Quality Standards. </w:t>
      </w:r>
    </w:p>
    <w:p w14:paraId="7CEDCA61" w14:textId="0BE3EE4A" w:rsidR="003847E4" w:rsidRDefault="00031C03" w:rsidP="0036130C">
      <w:pPr>
        <w:pStyle w:val="NormalArial"/>
      </w:pPr>
      <w:r>
        <w:t>Documentation review, staff, management</w:t>
      </w:r>
      <w:r w:rsidR="00C33845">
        <w:t>, consumer</w:t>
      </w:r>
      <w:r>
        <w:t xml:space="preserve"> and </w:t>
      </w:r>
      <w:r w:rsidR="007032A1">
        <w:t>board member</w:t>
      </w:r>
      <w:r>
        <w:t xml:space="preserve"> interviews demonstrated effective organisation wide governance systems in place relating to information management, continuous improvement, financial and workforce governance, regulatory compliance and feedback and complaints. </w:t>
      </w:r>
      <w:r w:rsidR="001D3DDD">
        <w:t xml:space="preserve">Board members were closely involved and visible </w:t>
      </w:r>
      <w:r w:rsidR="003775CD">
        <w:t>at</w:t>
      </w:r>
      <w:r w:rsidR="001D3DDD">
        <w:t xml:space="preserve"> the service</w:t>
      </w:r>
      <w:r w:rsidR="0076119D">
        <w:t xml:space="preserve"> and</w:t>
      </w:r>
      <w:r w:rsidR="001D3DDD">
        <w:t xml:space="preserve"> </w:t>
      </w:r>
      <w:r w:rsidR="003775CD">
        <w:t>management reported a strong working relationship</w:t>
      </w:r>
      <w:r w:rsidR="0076119D">
        <w:t xml:space="preserve"> with </w:t>
      </w:r>
      <w:r w:rsidR="000B68CD">
        <w:t>the governing body</w:t>
      </w:r>
      <w:r w:rsidR="003775CD">
        <w:t xml:space="preserve">. </w:t>
      </w:r>
    </w:p>
    <w:p w14:paraId="5AF79089" w14:textId="52E1DA3D" w:rsidR="00401431" w:rsidRDefault="00823341" w:rsidP="0036130C">
      <w:pPr>
        <w:pStyle w:val="NormalArial"/>
        <w:rPr>
          <w:rFonts w:eastAsia="Calibri"/>
        </w:rPr>
      </w:pPr>
      <w:r>
        <w:t xml:space="preserve">The Assessment Team reviewed the organisation’s risk management framework, as well as policies and procedures </w:t>
      </w:r>
      <w:r w:rsidR="00843BD9">
        <w:t>relating</w:t>
      </w:r>
      <w:r>
        <w:t xml:space="preserve"> to </w:t>
      </w:r>
      <w:r w:rsidR="00BE253D">
        <w:t>high impact or high prevalence risks, SIRS</w:t>
      </w:r>
      <w:r w:rsidR="008F6D7B">
        <w:t xml:space="preserve">, </w:t>
      </w:r>
      <w:r w:rsidR="00BE253D">
        <w:t xml:space="preserve">incident management, and restrictive practices. The service had an effective incident management system. </w:t>
      </w:r>
      <w:r w:rsidR="008B7105">
        <w:rPr>
          <w:rFonts w:eastAsia="Calibri"/>
        </w:rPr>
        <w:t xml:space="preserve">High impact and high prevalence risks </w:t>
      </w:r>
      <w:r w:rsidR="007B02C4">
        <w:rPr>
          <w:rFonts w:eastAsia="Calibri"/>
        </w:rPr>
        <w:t>were</w:t>
      </w:r>
      <w:r w:rsidR="008B7105">
        <w:rPr>
          <w:rFonts w:eastAsia="Calibri"/>
        </w:rPr>
        <w:t xml:space="preserve"> identified, and appropriate interventions </w:t>
      </w:r>
      <w:r w:rsidR="007B02C4">
        <w:rPr>
          <w:rFonts w:eastAsia="Calibri"/>
        </w:rPr>
        <w:t>that were</w:t>
      </w:r>
      <w:r w:rsidR="008B7105">
        <w:rPr>
          <w:rFonts w:eastAsia="Calibri"/>
        </w:rPr>
        <w:t xml:space="preserve"> tailored for each consumer</w:t>
      </w:r>
      <w:r w:rsidR="007B02C4">
        <w:rPr>
          <w:rFonts w:eastAsia="Calibri"/>
        </w:rPr>
        <w:t xml:space="preserve"> </w:t>
      </w:r>
      <w:r w:rsidR="00931CC9">
        <w:rPr>
          <w:rFonts w:eastAsia="Calibri"/>
        </w:rPr>
        <w:t>were</w:t>
      </w:r>
      <w:r w:rsidR="007B02C4">
        <w:rPr>
          <w:rFonts w:eastAsia="Calibri"/>
        </w:rPr>
        <w:t xml:space="preserve"> implemented. The service conducted clinical spot checks including reviews of pressure injuries, weight loss, restrictive practices, and pain</w:t>
      </w:r>
      <w:r w:rsidR="00D10B37">
        <w:rPr>
          <w:rFonts w:eastAsia="Calibri"/>
        </w:rPr>
        <w:t>; and staff had received mandatory training on the SIRS</w:t>
      </w:r>
      <w:r w:rsidR="008F6D7B">
        <w:rPr>
          <w:rFonts w:eastAsia="Calibri"/>
        </w:rPr>
        <w:t xml:space="preserve">, including </w:t>
      </w:r>
      <w:r w:rsidR="00AD1D55">
        <w:rPr>
          <w:rFonts w:eastAsia="Calibri"/>
        </w:rPr>
        <w:t>obligations in</w:t>
      </w:r>
      <w:r w:rsidR="008F6D7B">
        <w:rPr>
          <w:rFonts w:eastAsia="Calibri"/>
        </w:rPr>
        <w:t xml:space="preserve"> relation to </w:t>
      </w:r>
      <w:r w:rsidR="00AD1D55">
        <w:rPr>
          <w:rFonts w:eastAsia="Calibri"/>
        </w:rPr>
        <w:t xml:space="preserve">abuse. </w:t>
      </w:r>
    </w:p>
    <w:p w14:paraId="04E7AE3E" w14:textId="0ADCB960" w:rsidR="00931CC9" w:rsidRPr="00712752" w:rsidRDefault="00931CC9" w:rsidP="0036130C">
      <w:pPr>
        <w:pStyle w:val="NormalArial"/>
      </w:pPr>
      <w:r>
        <w:rPr>
          <w:rFonts w:eastAsia="Calibri"/>
        </w:rPr>
        <w:t>The service had a clinical governance framework in place that contained policies and procedures concerning antimicrobial stewardship</w:t>
      </w:r>
      <w:r w:rsidR="00DB2943">
        <w:rPr>
          <w:rFonts w:eastAsia="Calibri"/>
        </w:rPr>
        <w:t>, minimising the use of restraints and open disclosure. Sta</w:t>
      </w:r>
      <w:r w:rsidR="00B3634C">
        <w:rPr>
          <w:rFonts w:eastAsia="Calibri"/>
        </w:rPr>
        <w:t xml:space="preserve">ff had mandatory annual training modules in these </w:t>
      </w:r>
      <w:r w:rsidR="00BB13AE">
        <w:rPr>
          <w:rFonts w:eastAsia="Calibri"/>
        </w:rPr>
        <w:t>areas and</w:t>
      </w:r>
      <w:r w:rsidR="00E84C87">
        <w:rPr>
          <w:rFonts w:eastAsia="Calibri"/>
        </w:rPr>
        <w:t xml:space="preserve"> demonstrated shared understanding of the principl</w:t>
      </w:r>
      <w:r w:rsidR="00AD1D55">
        <w:rPr>
          <w:rFonts w:eastAsia="Calibri"/>
        </w:rPr>
        <w:t>e</w:t>
      </w:r>
      <w:r w:rsidR="00E84C87">
        <w:rPr>
          <w:rFonts w:eastAsia="Calibri"/>
        </w:rPr>
        <w:t>s of responsible antibiotic use. Documentation review confirmed open disclosure was used in practice, and apologies provide</w:t>
      </w:r>
      <w:r w:rsidR="00AD1D55">
        <w:rPr>
          <w:rFonts w:eastAsia="Calibri"/>
        </w:rPr>
        <w:t>d</w:t>
      </w:r>
      <w:r w:rsidR="00E84C87">
        <w:rPr>
          <w:rFonts w:eastAsia="Calibri"/>
        </w:rPr>
        <w:t xml:space="preserve"> when things went wrong. Use of restrictive practices at the service was in line with legal requirements </w:t>
      </w:r>
      <w:r w:rsidR="00BB13AE">
        <w:rPr>
          <w:rFonts w:eastAsia="Calibri"/>
        </w:rPr>
        <w:t xml:space="preserve">and were used as a last resort. </w:t>
      </w:r>
    </w:p>
    <w:sectPr w:rsidR="00931CC9"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6F9D3" w14:textId="77777777" w:rsidR="000F5110" w:rsidRDefault="000F5110" w:rsidP="00D71F88">
      <w:pPr>
        <w:spacing w:after="0"/>
      </w:pPr>
      <w:r>
        <w:separator/>
      </w:r>
    </w:p>
  </w:endnote>
  <w:endnote w:type="continuationSeparator" w:id="0">
    <w:p w14:paraId="1591EDAB" w14:textId="77777777" w:rsidR="000F5110" w:rsidRDefault="000F511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BB1E0" w14:textId="77777777" w:rsidR="00C17F16" w:rsidRDefault="00C17F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E8F4F3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17F16">
      <w:rPr>
        <w:rStyle w:val="FooterBold"/>
        <w:rFonts w:ascii="Arial" w:hAnsi="Arial"/>
        <w:b w:val="0"/>
      </w:rPr>
      <w:t>Highfields Manor Port Macquarie</w:t>
    </w:r>
    <w:r w:rsidRPr="00DF37F2">
      <w:rPr>
        <w:rStyle w:val="FooterBold"/>
        <w:rFonts w:ascii="Arial" w:hAnsi="Arial"/>
        <w:b w:val="0"/>
      </w:rPr>
      <w:tab/>
      <w:t xml:space="preserve">RPT-ACC-0122 v3.0 </w:t>
    </w:r>
  </w:p>
  <w:p w14:paraId="0F3EFB61" w14:textId="3F9DDF6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17F16">
      <w:rPr>
        <w:rStyle w:val="FooterBold"/>
        <w:rFonts w:ascii="Arial" w:hAnsi="Arial"/>
        <w:b w:val="0"/>
      </w:rPr>
      <w:t>1120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703C8" w14:textId="77777777" w:rsidR="000F5110" w:rsidRDefault="000F5110" w:rsidP="00D71F88">
      <w:pPr>
        <w:spacing w:after="0"/>
      </w:pPr>
      <w:r>
        <w:separator/>
      </w:r>
    </w:p>
  </w:footnote>
  <w:footnote w:type="continuationSeparator" w:id="0">
    <w:p w14:paraId="3947AD5E" w14:textId="77777777" w:rsidR="000F5110" w:rsidRDefault="000F5110" w:rsidP="00D71F88">
      <w:pPr>
        <w:spacing w:after="0"/>
      </w:pPr>
      <w:r>
        <w:continuationSeparator/>
      </w:r>
    </w:p>
  </w:footnote>
  <w:footnote w:id="1">
    <w:p w14:paraId="2F4A7B32" w14:textId="1CA5C14F"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B4768">
        <w:rPr>
          <w:rFonts w:ascii="Arial" w:hAnsi="Arial" w:cs="Arial"/>
          <w:color w:val="auto"/>
          <w:sz w:val="20"/>
          <w:szCs w:val="20"/>
        </w:rPr>
        <w:t>40A</w:t>
      </w:r>
      <w:r w:rsidRPr="004B4768">
        <w:rPr>
          <w:rFonts w:ascii="Arial" w:hAnsi="Arial" w:cs="Arial"/>
          <w:b/>
          <w:color w:val="auto"/>
          <w:sz w:val="20"/>
          <w:szCs w:val="20"/>
        </w:rPr>
        <w:t xml:space="preserve"> </w:t>
      </w:r>
      <w:r w:rsidRPr="004B4768">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7ECC" w14:textId="77777777" w:rsidR="00C17F16" w:rsidRDefault="00C17F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1C03"/>
    <w:rsid w:val="00084465"/>
    <w:rsid w:val="000868E5"/>
    <w:rsid w:val="000A038D"/>
    <w:rsid w:val="000B68CD"/>
    <w:rsid w:val="000D4D61"/>
    <w:rsid w:val="000F5110"/>
    <w:rsid w:val="001051FD"/>
    <w:rsid w:val="00117022"/>
    <w:rsid w:val="00127C68"/>
    <w:rsid w:val="0017167B"/>
    <w:rsid w:val="00183911"/>
    <w:rsid w:val="00187B0B"/>
    <w:rsid w:val="001A5684"/>
    <w:rsid w:val="001D0FAC"/>
    <w:rsid w:val="001D3DDD"/>
    <w:rsid w:val="00226E6A"/>
    <w:rsid w:val="00262C0B"/>
    <w:rsid w:val="002A48D2"/>
    <w:rsid w:val="002B0884"/>
    <w:rsid w:val="002B0C90"/>
    <w:rsid w:val="002B14D4"/>
    <w:rsid w:val="002B4F4B"/>
    <w:rsid w:val="002E7ABA"/>
    <w:rsid w:val="002F2C7C"/>
    <w:rsid w:val="002F49A8"/>
    <w:rsid w:val="00307768"/>
    <w:rsid w:val="00310BB7"/>
    <w:rsid w:val="00332D81"/>
    <w:rsid w:val="00334B7D"/>
    <w:rsid w:val="003574D0"/>
    <w:rsid w:val="0036130C"/>
    <w:rsid w:val="003775CD"/>
    <w:rsid w:val="003847E4"/>
    <w:rsid w:val="003B1763"/>
    <w:rsid w:val="003D5D41"/>
    <w:rsid w:val="00401431"/>
    <w:rsid w:val="0043401C"/>
    <w:rsid w:val="0045328D"/>
    <w:rsid w:val="00467FBE"/>
    <w:rsid w:val="004721CE"/>
    <w:rsid w:val="00472A7C"/>
    <w:rsid w:val="0049196F"/>
    <w:rsid w:val="004A13BF"/>
    <w:rsid w:val="004B4768"/>
    <w:rsid w:val="00511423"/>
    <w:rsid w:val="00542F71"/>
    <w:rsid w:val="00550022"/>
    <w:rsid w:val="00593252"/>
    <w:rsid w:val="005A02DB"/>
    <w:rsid w:val="005D23EC"/>
    <w:rsid w:val="00602258"/>
    <w:rsid w:val="0061226B"/>
    <w:rsid w:val="00641383"/>
    <w:rsid w:val="006B1588"/>
    <w:rsid w:val="007027C7"/>
    <w:rsid w:val="007032A1"/>
    <w:rsid w:val="0070689A"/>
    <w:rsid w:val="00712752"/>
    <w:rsid w:val="00714023"/>
    <w:rsid w:val="00723614"/>
    <w:rsid w:val="00725EC9"/>
    <w:rsid w:val="0075021E"/>
    <w:rsid w:val="007518D6"/>
    <w:rsid w:val="00756BC4"/>
    <w:rsid w:val="0076119D"/>
    <w:rsid w:val="007975D4"/>
    <w:rsid w:val="007A038C"/>
    <w:rsid w:val="007A23F4"/>
    <w:rsid w:val="007B02C4"/>
    <w:rsid w:val="008174C2"/>
    <w:rsid w:val="00823341"/>
    <w:rsid w:val="00843BD9"/>
    <w:rsid w:val="0087310D"/>
    <w:rsid w:val="0087700C"/>
    <w:rsid w:val="008B55AB"/>
    <w:rsid w:val="008B7105"/>
    <w:rsid w:val="008E777B"/>
    <w:rsid w:val="008F2C4B"/>
    <w:rsid w:val="008F61E9"/>
    <w:rsid w:val="008F6D7B"/>
    <w:rsid w:val="008F744E"/>
    <w:rsid w:val="00911F7F"/>
    <w:rsid w:val="00931CC9"/>
    <w:rsid w:val="009667F6"/>
    <w:rsid w:val="00977087"/>
    <w:rsid w:val="00996FAF"/>
    <w:rsid w:val="009B62DD"/>
    <w:rsid w:val="00A21758"/>
    <w:rsid w:val="00A33609"/>
    <w:rsid w:val="00A529AA"/>
    <w:rsid w:val="00A54343"/>
    <w:rsid w:val="00A92C31"/>
    <w:rsid w:val="00AA15C6"/>
    <w:rsid w:val="00AD1D55"/>
    <w:rsid w:val="00AD3D73"/>
    <w:rsid w:val="00AE24C4"/>
    <w:rsid w:val="00AE3A56"/>
    <w:rsid w:val="00B31E03"/>
    <w:rsid w:val="00B3634C"/>
    <w:rsid w:val="00B4007C"/>
    <w:rsid w:val="00B53F7A"/>
    <w:rsid w:val="00BB13AE"/>
    <w:rsid w:val="00BE253D"/>
    <w:rsid w:val="00BF2C51"/>
    <w:rsid w:val="00C10D26"/>
    <w:rsid w:val="00C12FE6"/>
    <w:rsid w:val="00C17F16"/>
    <w:rsid w:val="00C272D4"/>
    <w:rsid w:val="00C33845"/>
    <w:rsid w:val="00C53ED6"/>
    <w:rsid w:val="00C90FD8"/>
    <w:rsid w:val="00C94172"/>
    <w:rsid w:val="00CA37CB"/>
    <w:rsid w:val="00D10B37"/>
    <w:rsid w:val="00D2559D"/>
    <w:rsid w:val="00D3157C"/>
    <w:rsid w:val="00D42588"/>
    <w:rsid w:val="00D71F88"/>
    <w:rsid w:val="00D87E7C"/>
    <w:rsid w:val="00D917B7"/>
    <w:rsid w:val="00DB2943"/>
    <w:rsid w:val="00DC1BDC"/>
    <w:rsid w:val="00DC4309"/>
    <w:rsid w:val="00DE2726"/>
    <w:rsid w:val="00DF37F2"/>
    <w:rsid w:val="00E214F3"/>
    <w:rsid w:val="00E2364A"/>
    <w:rsid w:val="00E2397D"/>
    <w:rsid w:val="00E44799"/>
    <w:rsid w:val="00E84C87"/>
    <w:rsid w:val="00EB63F6"/>
    <w:rsid w:val="00EB7F65"/>
    <w:rsid w:val="00EC6884"/>
    <w:rsid w:val="00F01EF5"/>
    <w:rsid w:val="00F045F4"/>
    <w:rsid w:val="00F247D1"/>
    <w:rsid w:val="00F25432"/>
    <w:rsid w:val="00F26483"/>
    <w:rsid w:val="00F80299"/>
    <w:rsid w:val="00FA0A5B"/>
    <w:rsid w:val="00FB48F3"/>
    <w:rsid w:val="00FC045E"/>
    <w:rsid w:val="00FC067C"/>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qFormat/>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7167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A1E35"/>
    <w:rsid w:val="00674D42"/>
    <w:rsid w:val="00817938"/>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Highfields Manor Port Macquarie</Home>
    <Signed xmlns="a8338b6e-77a6-4851-82b6-98166143ffdd" xsi:nil="true"/>
    <Uploaded xmlns="a8338b6e-77a6-4851-82b6-98166143ffdd">true</Uploaded>
    <Management_x0020_Company xmlns="a8338b6e-77a6-4851-82b6-98166143ffdd" xsi:nil="true"/>
    <Doc_x0020_Date xmlns="a8338b6e-77a6-4851-82b6-98166143ffdd">2023-07-14T02:25:47+00:00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DED4774C-46F7-EC11-A3DB-005056922186</Home_x0020_ID>
    <State xmlns="a8338b6e-77a6-4851-82b6-98166143ffdd" xsi:nil="true"/>
    <Doc_x0020_Sent_Received_x0020_Date xmlns="a8338b6e-77a6-4851-82b6-98166143ffdd">2023-07-14T00:00:00+00:00</Doc_x0020_Sent_Received_x0020_Date>
    <Activity_x0020_ID xmlns="a8338b6e-77a6-4851-82b6-98166143ffdd">912717A1-0E12-ED11-8B03-005056922186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171CE1EB-BD4C-40F3-BAB4-54F9D5FC3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4280</Words>
  <Characters>24398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2023-07-17T01:08:00Z</dcterms:created>
  <dcterms:modified xsi:type="dcterms:W3CDTF">2023-07-17T01:08:00Z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