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24AB9" w14:textId="77777777" w:rsidR="00D2559D" w:rsidRPr="002C3EBF" w:rsidRDefault="00F03064" w:rsidP="00AF53DE">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7E24BF5" wp14:editId="37E24BF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1843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7E24ABA" w14:textId="77777777" w:rsidR="00D2559D" w:rsidRDefault="00F0306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7E24ABB" w14:textId="77777777" w:rsidR="00D2559D" w:rsidRDefault="00F0306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E24ABC" w14:textId="77777777" w:rsidR="00D2559D" w:rsidRPr="002C3EBF" w:rsidRDefault="00F0306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B4B29" w14:paraId="37E24ABF" w14:textId="77777777" w:rsidTr="00EB4B29">
        <w:tc>
          <w:tcPr>
            <w:cnfStyle w:val="001000000000" w:firstRow="0" w:lastRow="0" w:firstColumn="1" w:lastColumn="0" w:oddVBand="0" w:evenVBand="0" w:oddHBand="0" w:evenHBand="0" w:firstRowFirstColumn="0" w:firstRowLastColumn="0" w:lastRowFirstColumn="0" w:lastRowLastColumn="0"/>
            <w:tcW w:w="3227" w:type="dxa"/>
          </w:tcPr>
          <w:p w14:paraId="37E24ABD" w14:textId="77777777" w:rsidR="00D2559D" w:rsidRPr="00996FAF" w:rsidRDefault="00F0306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7E24ABE" w14:textId="77777777" w:rsidR="00D2559D" w:rsidRPr="00996FAF" w:rsidRDefault="00F030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Homewood Gardens</w:t>
            </w:r>
          </w:p>
        </w:tc>
      </w:tr>
      <w:tr w:rsidR="00EB4B29" w14:paraId="37E24AC2" w14:textId="77777777" w:rsidTr="00EB4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E24AC0" w14:textId="77777777" w:rsidR="00CA37CB" w:rsidRPr="00996FAF" w:rsidRDefault="00F0306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7E24AC1" w14:textId="77777777" w:rsidR="00CA37CB" w:rsidRPr="00996FAF" w:rsidRDefault="00F030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68 Regent St</w:t>
            </w:r>
            <w:r w:rsidRPr="00602258">
              <w:rPr>
                <w:rFonts w:ascii="Arial" w:hAnsi="Arial" w:cs="Arial"/>
                <w:color w:val="auto"/>
              </w:rPr>
              <w:t xml:space="preserve"> Bexley NSW 2207</w:t>
            </w:r>
          </w:p>
        </w:tc>
      </w:tr>
      <w:tr w:rsidR="00EB4B29" w14:paraId="37E24AC5" w14:textId="77777777" w:rsidTr="00EB4B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E24AC3" w14:textId="77777777" w:rsidR="00CA37CB" w:rsidRPr="00996FAF" w:rsidRDefault="00F0306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E24AC4" w14:textId="77777777" w:rsidR="00CA37CB" w:rsidRPr="00996FAF" w:rsidRDefault="00F030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0967</w:t>
            </w:r>
          </w:p>
        </w:tc>
      </w:tr>
      <w:tr w:rsidR="00EB4B29" w14:paraId="37E24AC8" w14:textId="77777777" w:rsidTr="00EB4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E24AC6" w14:textId="77777777" w:rsidR="00D2559D" w:rsidRPr="00996FAF" w:rsidRDefault="00F0306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7E24AC7" w14:textId="77777777" w:rsidR="00D2559D" w:rsidRPr="00996FAF" w:rsidRDefault="00F030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Homewood Care Pty Limited</w:t>
            </w:r>
          </w:p>
        </w:tc>
      </w:tr>
      <w:tr w:rsidR="00EB4B29" w14:paraId="37E24ACB" w14:textId="77777777" w:rsidTr="00EB4B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E24AC9" w14:textId="77777777" w:rsidR="00D2559D" w:rsidRPr="00996FAF" w:rsidRDefault="00F0306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7E24ACA" w14:textId="77777777" w:rsidR="00D2559D" w:rsidRPr="00996FAF" w:rsidRDefault="00F030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B4B29" w14:paraId="37E24ACE" w14:textId="77777777" w:rsidTr="00EB4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E24ACC" w14:textId="77777777" w:rsidR="00D2559D" w:rsidRPr="00996FAF" w:rsidRDefault="00F0306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E24ACD" w14:textId="77777777" w:rsidR="00D2559D" w:rsidRPr="00996FAF" w:rsidRDefault="00F030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May 2023</w:t>
            </w:r>
          </w:p>
        </w:tc>
      </w:tr>
      <w:tr w:rsidR="00EB4B29" w14:paraId="37E24AD1" w14:textId="77777777" w:rsidTr="00EB4B2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E24ACF" w14:textId="77777777" w:rsidR="00D2559D" w:rsidRPr="00996FAF" w:rsidRDefault="00F0306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7E24AD0" w14:textId="1DE08C3C" w:rsidR="00D2559D" w:rsidRPr="00996FAF" w:rsidRDefault="00E871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12FCD">
              <w:rPr>
                <w:rFonts w:ascii="Arial" w:hAnsi="Arial" w:cs="Arial"/>
                <w:color w:val="auto"/>
              </w:rPr>
              <w:t>3</w:t>
            </w:r>
            <w:r w:rsidR="001A6CF6" w:rsidRPr="00612FCD">
              <w:rPr>
                <w:rFonts w:ascii="Arial" w:hAnsi="Arial" w:cs="Arial"/>
                <w:color w:val="auto"/>
              </w:rPr>
              <w:t xml:space="preserve"> Ju</w:t>
            </w:r>
            <w:r w:rsidR="00612FCD" w:rsidRPr="00612FCD">
              <w:rPr>
                <w:rFonts w:ascii="Arial" w:hAnsi="Arial" w:cs="Arial"/>
                <w:color w:val="auto"/>
              </w:rPr>
              <w:t>ly</w:t>
            </w:r>
            <w:r w:rsidR="001A6CF6" w:rsidRPr="00612FCD">
              <w:rPr>
                <w:rFonts w:ascii="Arial" w:hAnsi="Arial" w:cs="Arial"/>
                <w:color w:val="auto"/>
              </w:rPr>
              <w:t xml:space="preserve"> 2023</w:t>
            </w:r>
          </w:p>
        </w:tc>
      </w:tr>
    </w:tbl>
    <w:bookmarkEnd w:id="0"/>
    <w:p w14:paraId="37E24AD2" w14:textId="6DEC2A9B" w:rsidR="00FA0A5B" w:rsidRPr="00996FAF" w:rsidRDefault="00F0306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F53DE">
        <w:rPr>
          <w:rFonts w:ascii="Arial" w:hAnsi="Arial" w:cs="Arial"/>
        </w:rPr>
        <w:t xml:space="preserve"> </w:t>
      </w:r>
      <w:r w:rsidRPr="00996FAF">
        <w:rPr>
          <w:rFonts w:ascii="Arial" w:hAnsi="Arial" w:cs="Arial"/>
        </w:rPr>
        <w:t>2018.</w:t>
      </w:r>
      <w:r w:rsidRPr="00996FAF">
        <w:rPr>
          <w:rFonts w:ascii="Arial" w:hAnsi="Arial" w:cs="Arial"/>
        </w:rPr>
        <w:br w:type="page"/>
      </w:r>
    </w:p>
    <w:p w14:paraId="37E24AD3" w14:textId="77777777" w:rsidR="000078F8" w:rsidRPr="00996FAF" w:rsidRDefault="00F0306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7E24AD4" w14:textId="182B6177" w:rsidR="000078F8" w:rsidRPr="001A6CF6" w:rsidRDefault="00F03064" w:rsidP="0036130C">
      <w:pPr>
        <w:pStyle w:val="NormalArial"/>
        <w:rPr>
          <w:color w:val="auto"/>
        </w:rPr>
      </w:pPr>
      <w:r w:rsidRPr="00996FAF">
        <w:t xml:space="preserve">This performance report for </w:t>
      </w:r>
      <w:r w:rsidRPr="00996FAF">
        <w:rPr>
          <w:color w:val="auto"/>
        </w:rPr>
        <w:t>Homewood Gardens (</w:t>
      </w:r>
      <w:r w:rsidRPr="00996FAF">
        <w:rPr>
          <w:b/>
          <w:color w:val="auto"/>
        </w:rPr>
        <w:t>the service</w:t>
      </w:r>
      <w:r w:rsidRPr="00996FAF">
        <w:rPr>
          <w:color w:val="auto"/>
        </w:rPr>
        <w:t xml:space="preserve">) </w:t>
      </w:r>
      <w:r w:rsidRPr="001A6CF6">
        <w:rPr>
          <w:color w:val="auto"/>
        </w:rPr>
        <w:t xml:space="preserve">has been prepared by </w:t>
      </w:r>
      <w:r w:rsidR="001A6CF6" w:rsidRPr="001A6CF6">
        <w:rPr>
          <w:color w:val="auto"/>
        </w:rPr>
        <w:t>T Solomon</w:t>
      </w:r>
      <w:r w:rsidRPr="001A6CF6">
        <w:rPr>
          <w:color w:val="auto"/>
        </w:rPr>
        <w:t>, delegate of the Aged Care Quality and Safety Commissioner (Commissioner)</w:t>
      </w:r>
      <w:r w:rsidRPr="001A6CF6">
        <w:rPr>
          <w:rStyle w:val="FootnoteReference"/>
          <w:color w:val="auto"/>
        </w:rPr>
        <w:footnoteReference w:id="1"/>
      </w:r>
      <w:r w:rsidRPr="001A6CF6">
        <w:rPr>
          <w:color w:val="auto"/>
        </w:rPr>
        <w:t>.</w:t>
      </w:r>
    </w:p>
    <w:p w14:paraId="37E24AD5" w14:textId="77777777" w:rsidR="000078F8" w:rsidRPr="00996FAF" w:rsidRDefault="00F03064" w:rsidP="0036130C">
      <w:pPr>
        <w:pStyle w:val="NormalArial"/>
      </w:pPr>
      <w:r w:rsidRPr="001A6CF6">
        <w:rPr>
          <w:color w:val="auto"/>
        </w:rPr>
        <w:t xml:space="preserve">This performance report details the Commissioner’s assessment of the </w:t>
      </w:r>
      <w:r w:rsidRPr="00996FAF">
        <w:t>provider’s performance, in relation to the service, against the Aged Care Quality Standards (Quality Standards). The Quality Standards and requirements are assessed as either compliant or non-compliant at the Standard and requirement level where applicable.</w:t>
      </w:r>
    </w:p>
    <w:p w14:paraId="37E24AD6" w14:textId="77777777" w:rsidR="000078F8" w:rsidRPr="00996FAF" w:rsidRDefault="00F03064" w:rsidP="0036130C">
      <w:pPr>
        <w:pStyle w:val="NormalArial"/>
      </w:pPr>
      <w:r w:rsidRPr="00996FAF">
        <w:t>The report also specifies any areas in which improvements must be made to ensure the Quality Standards are complied with.</w:t>
      </w:r>
    </w:p>
    <w:p w14:paraId="37E24AD7" w14:textId="77777777" w:rsidR="00DF37F2" w:rsidRPr="00996FAF" w:rsidRDefault="00F03064" w:rsidP="00712752">
      <w:pPr>
        <w:pStyle w:val="Heading1"/>
        <w:spacing w:before="240" w:after="240" w:line="22" w:lineRule="atLeast"/>
        <w:rPr>
          <w:rFonts w:ascii="Arial" w:hAnsi="Arial" w:cs="Arial"/>
        </w:rPr>
      </w:pPr>
      <w:r w:rsidRPr="00996FAF">
        <w:rPr>
          <w:rFonts w:ascii="Arial" w:hAnsi="Arial" w:cs="Arial"/>
        </w:rPr>
        <w:t>Material relied on</w:t>
      </w:r>
    </w:p>
    <w:p w14:paraId="37E24AD8" w14:textId="77777777" w:rsidR="00DF37F2" w:rsidRPr="00996FAF" w:rsidRDefault="00F03064" w:rsidP="0036130C">
      <w:pPr>
        <w:pStyle w:val="NormalArial"/>
      </w:pPr>
      <w:r w:rsidRPr="00996FAF">
        <w:t>The following information has been considered in preparing the performance report:</w:t>
      </w:r>
    </w:p>
    <w:p w14:paraId="37E24AD9" w14:textId="5C637582" w:rsidR="00DF37F2" w:rsidRPr="00FB39F1" w:rsidRDefault="00F0306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FB39F1">
        <w:rPr>
          <w:rFonts w:ascii="Arial" w:hAnsi="Arial" w:cs="Arial"/>
          <w:color w:val="auto"/>
        </w:rPr>
        <w:t>informed by a site assessment, observations at the service, review of documents and interviews with staff, consumers/</w:t>
      </w:r>
      <w:proofErr w:type="gramStart"/>
      <w:r w:rsidRPr="00FB39F1">
        <w:rPr>
          <w:rFonts w:ascii="Arial" w:hAnsi="Arial" w:cs="Arial"/>
          <w:color w:val="auto"/>
        </w:rPr>
        <w:t>representatives</w:t>
      </w:r>
      <w:proofErr w:type="gramEnd"/>
      <w:r w:rsidRPr="00FB39F1">
        <w:rPr>
          <w:rFonts w:ascii="Arial" w:hAnsi="Arial" w:cs="Arial"/>
          <w:color w:val="auto"/>
        </w:rPr>
        <w:t xml:space="preserve"> and others</w:t>
      </w:r>
      <w:r w:rsidR="001A6CF6" w:rsidRPr="00FB39F1">
        <w:rPr>
          <w:rFonts w:ascii="Arial" w:hAnsi="Arial" w:cs="Arial"/>
          <w:color w:val="auto"/>
        </w:rPr>
        <w:t>.</w:t>
      </w:r>
    </w:p>
    <w:p w14:paraId="37E24ADA" w14:textId="5346CE19" w:rsidR="00DF37F2" w:rsidRPr="00FB39F1" w:rsidRDefault="00F03064" w:rsidP="00712752">
      <w:pPr>
        <w:pStyle w:val="ListParagraph"/>
        <w:numPr>
          <w:ilvl w:val="0"/>
          <w:numId w:val="2"/>
        </w:numPr>
        <w:spacing w:line="240" w:lineRule="atLeast"/>
        <w:ind w:left="714" w:hanging="357"/>
        <w:contextualSpacing w:val="0"/>
        <w:rPr>
          <w:rFonts w:ascii="Arial" w:hAnsi="Arial" w:cs="Arial"/>
          <w:color w:val="auto"/>
        </w:rPr>
      </w:pPr>
      <w:r w:rsidRPr="00FB39F1">
        <w:rPr>
          <w:rFonts w:ascii="Arial" w:hAnsi="Arial" w:cs="Arial"/>
          <w:color w:val="auto"/>
        </w:rPr>
        <w:t xml:space="preserve">the provider’s response to the assessment team’s report received </w:t>
      </w:r>
      <w:r w:rsidR="00FB39F1">
        <w:rPr>
          <w:rFonts w:ascii="Arial" w:hAnsi="Arial" w:cs="Arial"/>
          <w:color w:val="auto"/>
        </w:rPr>
        <w:t>24 May</w:t>
      </w:r>
      <w:r w:rsidR="001A6CF6" w:rsidRPr="00FB39F1">
        <w:rPr>
          <w:rFonts w:ascii="Arial" w:hAnsi="Arial" w:cs="Arial"/>
          <w:color w:val="auto"/>
        </w:rPr>
        <w:t xml:space="preserve"> 2023.</w:t>
      </w:r>
    </w:p>
    <w:p w14:paraId="37E24ADD" w14:textId="0620960A" w:rsidR="003B1763" w:rsidRPr="00712752" w:rsidRDefault="00F0306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7E24ADE" w14:textId="77777777" w:rsidR="00FC045E" w:rsidRPr="00996FAF" w:rsidRDefault="00F0306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B4B29" w14:paraId="37E24AE4" w14:textId="77777777" w:rsidTr="00AF53DE">
        <w:trPr>
          <w:cnfStyle w:val="100000000000" w:firstRow="1" w:lastRow="0" w:firstColumn="0" w:lastColumn="0" w:oddVBand="0" w:evenVBand="0" w:oddHBand="0"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E24AE2" w14:textId="77777777" w:rsidR="00FC045E" w:rsidRPr="00996FAF" w:rsidRDefault="00F03064" w:rsidP="00AF53DE">
            <w:pPr>
              <w:keepNext/>
              <w:spacing w:before="0" w:line="22" w:lineRule="atLeast"/>
              <w:ind w:right="-109"/>
              <w:rPr>
                <w:rFonts w:ascii="Arial" w:hAnsi="Arial" w:cs="Arial"/>
              </w:rPr>
            </w:pPr>
            <w:r w:rsidRPr="00996FAF">
              <w:rPr>
                <w:rFonts w:ascii="Arial" w:hAnsi="Arial" w:cs="Arial"/>
              </w:rPr>
              <w:t>Standard 2 Ongoing assessment and planning with consumers</w:t>
            </w:r>
          </w:p>
        </w:tc>
        <w:tc>
          <w:tcPr>
            <w:tcW w:w="1583" w:type="pct"/>
            <w:shd w:val="clear" w:color="auto" w:fill="auto"/>
          </w:tcPr>
          <w:p w14:paraId="37E24AE3" w14:textId="3E290AEF" w:rsidR="00FC045E" w:rsidRPr="00996FAF" w:rsidRDefault="00A2685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3064">
                  <w:rPr>
                    <w:rFonts w:ascii="Arial" w:hAnsi="Arial" w:cs="Arial"/>
                  </w:rPr>
                  <w:t>Non-compliant</w:t>
                </w:r>
              </w:sdtContent>
            </w:sdt>
            <w:r w:rsidR="00F03064" w:rsidRPr="00996FAF">
              <w:rPr>
                <w:rFonts w:ascii="Arial" w:hAnsi="Arial" w:cs="Arial"/>
              </w:rPr>
              <w:t xml:space="preserve"> </w:t>
            </w:r>
          </w:p>
        </w:tc>
      </w:tr>
      <w:tr w:rsidR="00EB4B29" w14:paraId="37E24AE7" w14:textId="77777777" w:rsidTr="00AF53DE">
        <w:trPr>
          <w:trHeight w:val="554"/>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E24AE5" w14:textId="77777777" w:rsidR="00FC045E" w:rsidRPr="00996FAF" w:rsidRDefault="00F03064" w:rsidP="00AF53D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7E24AE6" w14:textId="4366418E" w:rsidR="00FC045E" w:rsidRPr="00996FAF" w:rsidRDefault="00A2685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3064">
                  <w:rPr>
                    <w:rFonts w:ascii="Arial" w:hAnsi="Arial" w:cs="Arial"/>
                    <w:b/>
                  </w:rPr>
                  <w:t>Non-compliant</w:t>
                </w:r>
              </w:sdtContent>
            </w:sdt>
            <w:r w:rsidR="00F03064" w:rsidRPr="00996FAF">
              <w:rPr>
                <w:rFonts w:ascii="Arial" w:hAnsi="Arial" w:cs="Arial"/>
                <w:b/>
              </w:rPr>
              <w:t xml:space="preserve"> </w:t>
            </w:r>
          </w:p>
        </w:tc>
      </w:tr>
      <w:tr w:rsidR="00EB4B29" w14:paraId="37E24AED" w14:textId="77777777" w:rsidTr="00AF53DE">
        <w:trPr>
          <w:cnfStyle w:val="000000010000" w:firstRow="0" w:lastRow="0" w:firstColumn="0" w:lastColumn="0" w:oddVBand="0" w:evenVBand="0" w:oddHBand="0" w:evenHBand="1"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E24AEB" w14:textId="77777777" w:rsidR="00FC045E" w:rsidRPr="00996FAF" w:rsidRDefault="00F03064" w:rsidP="00AF53D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7E24AEC" w14:textId="711346AE" w:rsidR="00FC045E" w:rsidRPr="00996FAF" w:rsidRDefault="00A2685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546">
                  <w:rPr>
                    <w:rFonts w:ascii="Arial" w:hAnsi="Arial" w:cs="Arial"/>
                    <w:b/>
                  </w:rPr>
                  <w:t>Not applicable as not all requirements have been assessed</w:t>
                </w:r>
              </w:sdtContent>
            </w:sdt>
            <w:r w:rsidR="00F03064" w:rsidRPr="00996FAF">
              <w:rPr>
                <w:rFonts w:ascii="Arial" w:hAnsi="Arial" w:cs="Arial"/>
                <w:b/>
              </w:rPr>
              <w:t xml:space="preserve"> </w:t>
            </w:r>
          </w:p>
        </w:tc>
      </w:tr>
      <w:tr w:rsidR="00EB4B29" w14:paraId="37E24AF6" w14:textId="77777777" w:rsidTr="00AF53DE">
        <w:trPr>
          <w:trHeight w:val="44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E24AF4" w14:textId="77777777" w:rsidR="00FC045E" w:rsidRPr="00996FAF" w:rsidRDefault="00F03064" w:rsidP="00AF53D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7E24AF5" w14:textId="6DE341F6" w:rsidR="00FC045E" w:rsidRPr="00996FAF" w:rsidRDefault="00A2685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3064">
                  <w:rPr>
                    <w:rFonts w:ascii="Arial" w:hAnsi="Arial" w:cs="Arial"/>
                    <w:b/>
                  </w:rPr>
                  <w:t>Non-compliant</w:t>
                </w:r>
              </w:sdtContent>
            </w:sdt>
            <w:r w:rsidR="00F03064" w:rsidRPr="00996FAF">
              <w:rPr>
                <w:rFonts w:ascii="Arial" w:hAnsi="Arial" w:cs="Arial"/>
                <w:b/>
              </w:rPr>
              <w:t xml:space="preserve"> </w:t>
            </w:r>
          </w:p>
        </w:tc>
      </w:tr>
    </w:tbl>
    <w:p w14:paraId="37E24AF7" w14:textId="77777777" w:rsidR="00FC045E" w:rsidRPr="00996FAF" w:rsidRDefault="00F0306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E24AF8" w14:textId="77777777" w:rsidR="00FC045E" w:rsidRPr="00996FAF" w:rsidRDefault="00F03064" w:rsidP="00712752">
      <w:pPr>
        <w:pStyle w:val="Heading1"/>
        <w:spacing w:before="0" w:after="240" w:line="22" w:lineRule="atLeast"/>
        <w:rPr>
          <w:rFonts w:ascii="Arial" w:hAnsi="Arial" w:cs="Arial"/>
        </w:rPr>
      </w:pPr>
      <w:r w:rsidRPr="00996FAF">
        <w:rPr>
          <w:rFonts w:ascii="Arial" w:hAnsi="Arial" w:cs="Arial"/>
        </w:rPr>
        <w:t>Areas for improvement</w:t>
      </w:r>
    </w:p>
    <w:p w14:paraId="37E24AFC" w14:textId="3569A5E0" w:rsidR="00FC045E" w:rsidRDefault="00F03064"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9FBEB9D" w14:textId="77777777" w:rsidR="00612FCD" w:rsidRDefault="00612FCD" w:rsidP="00612FCD">
      <w:pPr>
        <w:pStyle w:val="ListBullet"/>
        <w:numPr>
          <w:ilvl w:val="0"/>
          <w:numId w:val="0"/>
        </w:numPr>
        <w:spacing w:before="0" w:after="120" w:line="22" w:lineRule="atLeast"/>
        <w:ind w:left="360" w:hanging="360"/>
        <w:rPr>
          <w:rFonts w:ascii="Arial" w:hAnsi="Arial" w:cs="Arial"/>
          <w:color w:val="auto"/>
        </w:rPr>
      </w:pPr>
      <w:r w:rsidRPr="00996FAF">
        <w:rPr>
          <w:rFonts w:ascii="Arial" w:hAnsi="Arial" w:cs="Arial"/>
          <w:color w:val="auto"/>
        </w:rPr>
        <w:t>Requirement 2(3)(</w:t>
      </w:r>
      <w:r>
        <w:rPr>
          <w:rFonts w:ascii="Arial" w:hAnsi="Arial" w:cs="Arial"/>
          <w:color w:val="auto"/>
        </w:rPr>
        <w:t>b</w:t>
      </w:r>
      <w:r w:rsidRPr="00996FAF">
        <w:rPr>
          <w:rFonts w:ascii="Arial" w:hAnsi="Arial" w:cs="Arial"/>
          <w:color w:val="auto"/>
        </w:rPr>
        <w:t>)</w:t>
      </w:r>
    </w:p>
    <w:p w14:paraId="008AD981" w14:textId="77777777" w:rsidR="00612FCD" w:rsidRDefault="00612FCD" w:rsidP="00612FCD">
      <w:pPr>
        <w:pStyle w:val="ListBullet"/>
        <w:spacing w:before="0" w:after="120" w:line="22" w:lineRule="atLeast"/>
        <w:ind w:left="425" w:hanging="425"/>
        <w:rPr>
          <w:rFonts w:ascii="Arial" w:hAnsi="Arial" w:cs="Arial"/>
          <w:color w:val="auto"/>
        </w:rPr>
      </w:pPr>
      <w:r w:rsidRPr="00C077DD">
        <w:rPr>
          <w:rFonts w:ascii="Arial" w:hAnsi="Arial" w:cs="Arial"/>
          <w:color w:val="auto"/>
        </w:rPr>
        <w:t xml:space="preserve">Ensure </w:t>
      </w:r>
      <w:r>
        <w:rPr>
          <w:rFonts w:ascii="Arial" w:hAnsi="Arial" w:cs="Arial"/>
          <w:color w:val="auto"/>
        </w:rPr>
        <w:t>a</w:t>
      </w:r>
      <w:r w:rsidRPr="00996FAF">
        <w:rPr>
          <w:rFonts w:ascii="Arial" w:hAnsi="Arial" w:cs="Arial"/>
        </w:rPr>
        <w:t xml:space="preserve">ssessment and planning identifies and addresses the consumer’s current needs, </w:t>
      </w:r>
      <w:proofErr w:type="gramStart"/>
      <w:r w:rsidRPr="00996FAF">
        <w:rPr>
          <w:rFonts w:ascii="Arial" w:hAnsi="Arial" w:cs="Arial"/>
        </w:rPr>
        <w:t>goals</w:t>
      </w:r>
      <w:proofErr w:type="gramEnd"/>
      <w:r w:rsidRPr="00996FAF">
        <w:rPr>
          <w:rFonts w:ascii="Arial" w:hAnsi="Arial" w:cs="Arial"/>
        </w:rPr>
        <w:t xml:space="preserve"> and preferences</w:t>
      </w:r>
      <w:r>
        <w:rPr>
          <w:rFonts w:ascii="Arial" w:hAnsi="Arial" w:cs="Arial"/>
        </w:rPr>
        <w:t>.</w:t>
      </w:r>
    </w:p>
    <w:p w14:paraId="69C6D9D1" w14:textId="77777777" w:rsidR="00612FCD" w:rsidRDefault="00612FCD" w:rsidP="00612FCD">
      <w:pPr>
        <w:pStyle w:val="ListBullet"/>
        <w:numPr>
          <w:ilvl w:val="0"/>
          <w:numId w:val="0"/>
        </w:numPr>
        <w:spacing w:before="0" w:after="120" w:line="22" w:lineRule="atLeast"/>
        <w:ind w:left="360" w:hanging="360"/>
        <w:rPr>
          <w:rFonts w:ascii="Arial" w:hAnsi="Arial" w:cs="Arial"/>
          <w:color w:val="auto"/>
        </w:rPr>
      </w:pPr>
      <w:r w:rsidRPr="00996FAF">
        <w:rPr>
          <w:rFonts w:ascii="Arial" w:hAnsi="Arial" w:cs="Arial"/>
          <w:color w:val="auto"/>
        </w:rPr>
        <w:t>Requirement 2(3)(</w:t>
      </w:r>
      <w:r>
        <w:rPr>
          <w:rFonts w:ascii="Arial" w:hAnsi="Arial" w:cs="Arial"/>
          <w:color w:val="auto"/>
        </w:rPr>
        <w:t>e</w:t>
      </w:r>
      <w:r w:rsidRPr="00996FAF">
        <w:rPr>
          <w:rFonts w:ascii="Arial" w:hAnsi="Arial" w:cs="Arial"/>
          <w:color w:val="auto"/>
        </w:rPr>
        <w:t>)</w:t>
      </w:r>
    </w:p>
    <w:p w14:paraId="0C9F0A5C" w14:textId="77777777" w:rsidR="00612FCD" w:rsidRDefault="00612FCD" w:rsidP="00612FCD">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Pr>
          <w:rFonts w:ascii="Arial" w:hAnsi="Arial" w:cs="Arial"/>
          <w:color w:val="auto"/>
        </w:rPr>
        <w:t>c</w:t>
      </w:r>
      <w:r w:rsidRPr="00996FAF">
        <w:rPr>
          <w:rFonts w:ascii="Arial" w:hAnsi="Arial" w:cs="Arial"/>
        </w:rPr>
        <w:t>are and services are reviewed regularly for effectiveness, and when circumstances change or when incidents</w:t>
      </w:r>
      <w:r>
        <w:rPr>
          <w:rFonts w:ascii="Arial" w:hAnsi="Arial" w:cs="Arial"/>
          <w:color w:val="auto"/>
        </w:rPr>
        <w:t xml:space="preserve"> occur.</w:t>
      </w:r>
    </w:p>
    <w:p w14:paraId="4C5D2BC9" w14:textId="77777777" w:rsidR="00612FCD" w:rsidRPr="00996FAF" w:rsidRDefault="00612FCD" w:rsidP="00612FCD">
      <w:pPr>
        <w:pStyle w:val="NormalArial"/>
      </w:pPr>
      <w:r w:rsidRPr="00996FAF">
        <w:rPr>
          <w:color w:val="auto"/>
        </w:rPr>
        <w:t>Requirement 3(3)(a)</w:t>
      </w:r>
    </w:p>
    <w:p w14:paraId="2D6598FC" w14:textId="77777777" w:rsidR="00612FCD" w:rsidRDefault="00612FCD" w:rsidP="00612FCD">
      <w:pPr>
        <w:pStyle w:val="ListBullet"/>
        <w:spacing w:before="0" w:after="120" w:line="22" w:lineRule="atLeast"/>
        <w:ind w:left="425" w:hanging="425"/>
        <w:rPr>
          <w:rFonts w:ascii="Arial" w:hAnsi="Arial" w:cs="Arial"/>
          <w:color w:val="auto"/>
        </w:rPr>
      </w:pPr>
      <w:r w:rsidRPr="006E4CCD">
        <w:rPr>
          <w:rFonts w:ascii="Arial" w:hAnsi="Arial" w:cs="Arial"/>
          <w:color w:val="auto"/>
        </w:rPr>
        <w:t>Ensure each consumer gets safe and effective personal care, clinical care, or both personal care and clinical care</w:t>
      </w:r>
      <w:r>
        <w:rPr>
          <w:rFonts w:ascii="Arial" w:hAnsi="Arial" w:cs="Arial"/>
          <w:color w:val="auto"/>
        </w:rPr>
        <w:t xml:space="preserve"> that is best practice, tailored to their individual needs and optimises their health and well-being.</w:t>
      </w:r>
    </w:p>
    <w:p w14:paraId="2DAAC2A8" w14:textId="77777777" w:rsidR="00612FCD" w:rsidRDefault="00612FCD" w:rsidP="00612FCD">
      <w:pPr>
        <w:pStyle w:val="ListBullet"/>
        <w:spacing w:before="0" w:after="120" w:line="22" w:lineRule="atLeast"/>
        <w:ind w:left="425" w:hanging="425"/>
        <w:rPr>
          <w:rFonts w:ascii="Arial" w:hAnsi="Arial" w:cs="Arial"/>
          <w:color w:val="auto"/>
        </w:rPr>
      </w:pPr>
      <w:r>
        <w:rPr>
          <w:rFonts w:ascii="Arial" w:hAnsi="Arial" w:cs="Arial"/>
          <w:color w:val="auto"/>
        </w:rPr>
        <w:t xml:space="preserve">Ensure appropriate clinical care is provided to each consumer, especially related to consumers with pressure injuries, restrictive </w:t>
      </w:r>
      <w:proofErr w:type="gramStart"/>
      <w:r>
        <w:rPr>
          <w:rFonts w:ascii="Arial" w:hAnsi="Arial" w:cs="Arial"/>
          <w:color w:val="auto"/>
        </w:rPr>
        <w:t>practices</w:t>
      </w:r>
      <w:proofErr w:type="gramEnd"/>
      <w:r>
        <w:rPr>
          <w:rFonts w:ascii="Arial" w:hAnsi="Arial" w:cs="Arial"/>
          <w:color w:val="auto"/>
        </w:rPr>
        <w:t xml:space="preserve"> and pain.</w:t>
      </w:r>
    </w:p>
    <w:p w14:paraId="0AFA68F9" w14:textId="0625C3CC" w:rsidR="00612FCD" w:rsidRDefault="00612FCD" w:rsidP="00612FCD">
      <w:pPr>
        <w:pStyle w:val="ListBullet"/>
        <w:spacing w:before="0" w:after="120" w:line="22" w:lineRule="atLeast"/>
        <w:ind w:left="425" w:hanging="425"/>
        <w:rPr>
          <w:rFonts w:ascii="Arial" w:hAnsi="Arial" w:cs="Arial"/>
          <w:color w:val="auto"/>
        </w:rPr>
      </w:pPr>
      <w:r>
        <w:rPr>
          <w:rFonts w:ascii="Arial" w:hAnsi="Arial" w:cs="Arial"/>
          <w:color w:val="auto"/>
        </w:rPr>
        <w:t>Ensure staff have a comprehensive understanding of restrictive practices and how to support consumers identified utilising restrictive practices, especially related to behaviour support plans and how to ensure the plans are individualised for each consumer.</w:t>
      </w:r>
    </w:p>
    <w:p w14:paraId="7E7ADA04" w14:textId="77777777" w:rsidR="00612FCD" w:rsidRDefault="00612FCD" w:rsidP="00612FCD">
      <w:pPr>
        <w:pStyle w:val="ListBullet"/>
        <w:numPr>
          <w:ilvl w:val="0"/>
          <w:numId w:val="0"/>
        </w:numPr>
        <w:spacing w:before="0" w:after="120" w:line="22" w:lineRule="atLeast"/>
        <w:ind w:left="360" w:hanging="360"/>
        <w:rPr>
          <w:rFonts w:ascii="Arial" w:hAnsi="Arial" w:cs="Arial"/>
          <w:color w:val="auto"/>
        </w:rPr>
      </w:pPr>
      <w:r w:rsidRPr="00996FAF">
        <w:rPr>
          <w:rFonts w:ascii="Arial" w:hAnsi="Arial" w:cs="Arial"/>
          <w:color w:val="auto"/>
        </w:rPr>
        <w:t xml:space="preserve">Requirement </w:t>
      </w:r>
      <w:r>
        <w:rPr>
          <w:rFonts w:ascii="Arial" w:hAnsi="Arial" w:cs="Arial"/>
          <w:color w:val="auto"/>
        </w:rPr>
        <w:t>3</w:t>
      </w:r>
      <w:r w:rsidRPr="00996FAF">
        <w:rPr>
          <w:rFonts w:ascii="Arial" w:hAnsi="Arial" w:cs="Arial"/>
          <w:color w:val="auto"/>
        </w:rPr>
        <w:t>(3)(b)</w:t>
      </w:r>
    </w:p>
    <w:p w14:paraId="4A0AB6C0" w14:textId="77777777" w:rsidR="00612FCD" w:rsidRDefault="00612FCD" w:rsidP="00612FCD">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Pr>
          <w:rFonts w:ascii="Arial" w:hAnsi="Arial" w:cs="Arial"/>
          <w:color w:val="auto"/>
        </w:rPr>
        <w:t xml:space="preserve">effective </w:t>
      </w:r>
      <w:r w:rsidRPr="00F401FF">
        <w:rPr>
          <w:rFonts w:ascii="Arial" w:hAnsi="Arial" w:cs="Arial"/>
          <w:color w:val="auto"/>
        </w:rPr>
        <w:t>management of high impact or high prevalence risks associated with the care of each consumer, specifically in relation to falls and the use of psychotropic medications</w:t>
      </w:r>
      <w:r>
        <w:rPr>
          <w:rFonts w:ascii="Arial" w:hAnsi="Arial" w:cs="Arial"/>
          <w:color w:val="auto"/>
        </w:rPr>
        <w:t>.</w:t>
      </w:r>
    </w:p>
    <w:p w14:paraId="1811C1CA" w14:textId="77777777" w:rsidR="00612FCD" w:rsidRDefault="00612FCD" w:rsidP="00612FCD">
      <w:pPr>
        <w:pStyle w:val="ListBullet"/>
        <w:numPr>
          <w:ilvl w:val="0"/>
          <w:numId w:val="0"/>
        </w:numPr>
        <w:spacing w:before="0" w:after="120" w:line="22" w:lineRule="atLeast"/>
        <w:ind w:left="360" w:hanging="360"/>
        <w:rPr>
          <w:rFonts w:ascii="Arial" w:hAnsi="Arial" w:cs="Arial"/>
          <w:color w:val="auto"/>
        </w:rPr>
      </w:pPr>
      <w:r w:rsidRPr="00996FAF">
        <w:rPr>
          <w:rFonts w:ascii="Arial" w:hAnsi="Arial" w:cs="Arial"/>
          <w:color w:val="auto"/>
        </w:rPr>
        <w:t xml:space="preserve">Requirement </w:t>
      </w:r>
      <w:r>
        <w:rPr>
          <w:rFonts w:ascii="Arial" w:hAnsi="Arial" w:cs="Arial"/>
          <w:color w:val="auto"/>
        </w:rPr>
        <w:t>8</w:t>
      </w:r>
      <w:r w:rsidRPr="00996FAF">
        <w:rPr>
          <w:rFonts w:ascii="Arial" w:hAnsi="Arial" w:cs="Arial"/>
          <w:color w:val="auto"/>
        </w:rPr>
        <w:t>(3)(</w:t>
      </w:r>
      <w:r>
        <w:rPr>
          <w:rFonts w:ascii="Arial" w:hAnsi="Arial" w:cs="Arial"/>
          <w:color w:val="auto"/>
        </w:rPr>
        <w:t>d</w:t>
      </w:r>
      <w:r w:rsidRPr="00996FAF">
        <w:rPr>
          <w:rFonts w:ascii="Arial" w:hAnsi="Arial" w:cs="Arial"/>
          <w:color w:val="auto"/>
        </w:rPr>
        <w:t>)</w:t>
      </w:r>
    </w:p>
    <w:p w14:paraId="37E24AFE" w14:textId="229071F8" w:rsidR="00FC045E" w:rsidRPr="00AF53DE" w:rsidRDefault="00612FCD" w:rsidP="00AF53DE">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Pr>
          <w:rFonts w:ascii="Arial" w:hAnsi="Arial" w:cs="Arial"/>
          <w:color w:val="auto"/>
        </w:rPr>
        <w:t>e</w:t>
      </w:r>
      <w:r w:rsidRPr="00996FAF">
        <w:rPr>
          <w:rFonts w:ascii="Arial" w:hAnsi="Arial" w:cs="Arial"/>
        </w:rPr>
        <w:t>ffective risk management systems and practices, including</w:t>
      </w:r>
      <w:r>
        <w:rPr>
          <w:rFonts w:ascii="Arial" w:hAnsi="Arial" w:cs="Arial"/>
        </w:rPr>
        <w:t xml:space="preserve"> management of </w:t>
      </w:r>
      <w:r w:rsidRPr="00996FAF">
        <w:rPr>
          <w:rFonts w:ascii="Arial" w:hAnsi="Arial" w:cs="Arial"/>
        </w:rPr>
        <w:t>high impact or high prevalence risks</w:t>
      </w:r>
      <w:r>
        <w:rPr>
          <w:rFonts w:ascii="Arial" w:hAnsi="Arial" w:cs="Arial"/>
        </w:rPr>
        <w:t xml:space="preserve">, </w:t>
      </w:r>
      <w:r w:rsidR="00C4572C" w:rsidRPr="00996FAF">
        <w:rPr>
          <w:rFonts w:ascii="Arial" w:hAnsi="Arial" w:cs="Arial"/>
        </w:rPr>
        <w:t>preventing,</w:t>
      </w:r>
      <w:r>
        <w:rPr>
          <w:rFonts w:ascii="Arial" w:hAnsi="Arial" w:cs="Arial"/>
        </w:rPr>
        <w:t xml:space="preserve"> and managing</w:t>
      </w:r>
      <w:r w:rsidRPr="00996FAF">
        <w:rPr>
          <w:rFonts w:ascii="Arial" w:hAnsi="Arial" w:cs="Arial"/>
        </w:rPr>
        <w:t xml:space="preserve"> incidents, including the use of an incident management system</w:t>
      </w:r>
      <w:r>
        <w:rPr>
          <w:rFonts w:ascii="Arial" w:hAnsi="Arial" w:cs="Arial"/>
          <w:color w:val="auto"/>
        </w:rPr>
        <w:t>.</w:t>
      </w:r>
    </w:p>
    <w:p w14:paraId="37E24AFF" w14:textId="6D9A716A" w:rsidR="00FC045E" w:rsidRPr="00996FAF" w:rsidRDefault="00F03064" w:rsidP="0036130C">
      <w:pPr>
        <w:pStyle w:val="NormalArial"/>
      </w:pPr>
      <w:r w:rsidRPr="00996FAF">
        <w:br w:type="page"/>
      </w:r>
    </w:p>
    <w:p w14:paraId="37E24B22" w14:textId="77777777" w:rsidR="00FC045E" w:rsidRPr="00996FAF" w:rsidRDefault="00F0306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EB4B29" w14:paraId="37E24B25" w14:textId="77777777" w:rsidTr="00AF5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7E24B23" w14:textId="77777777" w:rsidR="00FC045E" w:rsidRPr="0075021E" w:rsidRDefault="00F0306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37E24B24" w14:textId="77777777" w:rsidR="00FC045E" w:rsidRPr="00996FAF" w:rsidRDefault="00A2685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4B29" w14:paraId="37E24B2D" w14:textId="77777777" w:rsidTr="00AF53D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E24B2A" w14:textId="77777777" w:rsidR="00FC045E" w:rsidRPr="00996FAF" w:rsidRDefault="00F03064"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37E24B2B" w14:textId="77777777" w:rsidR="00FC045E" w:rsidRPr="00996FAF" w:rsidRDefault="00F0306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37E24B2C" w14:textId="75E92402" w:rsidR="00FC045E" w:rsidRPr="00996FAF" w:rsidRDefault="00A2685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F58CD">
                  <w:rPr>
                    <w:rFonts w:ascii="Arial" w:hAnsi="Arial" w:cs="Arial"/>
                    <w:color w:val="auto"/>
                  </w:rPr>
                  <w:t>Non-compliant</w:t>
                </w:r>
              </w:sdtContent>
            </w:sdt>
            <w:r w:rsidR="00F03064" w:rsidRPr="00996FAF">
              <w:rPr>
                <w:rFonts w:ascii="Arial" w:hAnsi="Arial" w:cs="Arial"/>
                <w:color w:val="0000FF"/>
              </w:rPr>
              <w:t xml:space="preserve"> </w:t>
            </w:r>
          </w:p>
        </w:tc>
      </w:tr>
      <w:tr w:rsidR="00EB4B29" w14:paraId="37E24B3B" w14:textId="77777777" w:rsidTr="00AF5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E24B38" w14:textId="77777777" w:rsidR="00FC045E" w:rsidRPr="00996FAF" w:rsidRDefault="00F03064"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37E24B39" w14:textId="77777777" w:rsidR="00FC045E" w:rsidRPr="00996FAF" w:rsidRDefault="00F0306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7E24B3A" w14:textId="3511E430" w:rsidR="00FC045E" w:rsidRPr="00996FAF" w:rsidRDefault="00A2685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C1CE1">
                  <w:rPr>
                    <w:rFonts w:ascii="Arial" w:hAnsi="Arial" w:cs="Arial"/>
                    <w:color w:val="auto"/>
                  </w:rPr>
                  <w:t>Non-compliant</w:t>
                </w:r>
              </w:sdtContent>
            </w:sdt>
            <w:r w:rsidR="00F03064" w:rsidRPr="00996FAF">
              <w:rPr>
                <w:rFonts w:ascii="Arial" w:hAnsi="Arial" w:cs="Arial"/>
                <w:color w:val="0000FF"/>
              </w:rPr>
              <w:t xml:space="preserve"> </w:t>
            </w:r>
          </w:p>
        </w:tc>
      </w:tr>
    </w:tbl>
    <w:p w14:paraId="37E24B3C" w14:textId="77777777" w:rsidR="00D87E7C" w:rsidRDefault="00F03064" w:rsidP="00AF53DE">
      <w:pPr>
        <w:pStyle w:val="Heading20"/>
        <w:spacing w:before="240"/>
      </w:pPr>
      <w:r w:rsidRPr="00996FAF">
        <w:t>Findings</w:t>
      </w:r>
    </w:p>
    <w:p w14:paraId="0AA36658" w14:textId="6B6EF296" w:rsidR="00931D33" w:rsidRDefault="00931D33" w:rsidP="00931D33">
      <w:pPr>
        <w:pStyle w:val="NormalArial"/>
        <w:rPr>
          <w:bCs/>
          <w:szCs w:val="22"/>
        </w:rPr>
      </w:pPr>
      <w:r>
        <w:rPr>
          <w:bCs/>
          <w:szCs w:val="22"/>
        </w:rPr>
        <w:t>Consumers and/or representatives provided positive feedback in relation to the assessment and planning processes. However, a review of documentation and interviews with staff demonstrated deficiencies in relation to the assessment and planning processes, specifically related to the prevention of pressure injuries, pain management, falls prevention, behaviours of concern, assessment related to use of psychotropic medications and use of restrictive practices.</w:t>
      </w:r>
    </w:p>
    <w:p w14:paraId="1B1F990D" w14:textId="77777777" w:rsidR="00954700" w:rsidRDefault="00954700" w:rsidP="00954700">
      <w:pPr>
        <w:pStyle w:val="NormalArial"/>
        <w:rPr>
          <w:bCs/>
          <w:szCs w:val="22"/>
        </w:rPr>
      </w:pPr>
      <w:r>
        <w:rPr>
          <w:bCs/>
          <w:szCs w:val="22"/>
        </w:rPr>
        <w:t>The Approved Provider responded with additional information and documentation.</w:t>
      </w:r>
    </w:p>
    <w:p w14:paraId="61FB9225" w14:textId="1A5D5749" w:rsidR="00931D33" w:rsidRDefault="00931D33" w:rsidP="00931D33">
      <w:pPr>
        <w:pStyle w:val="NormalArial"/>
        <w:rPr>
          <w:color w:val="auto"/>
        </w:rPr>
      </w:pPr>
      <w:r>
        <w:t xml:space="preserve">Based on the information provided by the Assessment Team and the Approved Provider, Requirement 2(3)(b) is found </w:t>
      </w:r>
      <w:proofErr w:type="gramStart"/>
      <w:r>
        <w:t>Non-compliant</w:t>
      </w:r>
      <w:proofErr w:type="gramEnd"/>
      <w:r>
        <w:t>.</w:t>
      </w:r>
    </w:p>
    <w:p w14:paraId="0B227DBF" w14:textId="77777777" w:rsidR="00931D33" w:rsidRDefault="00931D33" w:rsidP="00931D33">
      <w:pPr>
        <w:pStyle w:val="NormalArial"/>
        <w:rPr>
          <w:color w:val="auto"/>
        </w:rPr>
      </w:pPr>
      <w:r>
        <w:rPr>
          <w:color w:val="auto"/>
        </w:rPr>
        <w:t>C</w:t>
      </w:r>
      <w:r w:rsidRPr="00A43E87">
        <w:rPr>
          <w:color w:val="auto"/>
        </w:rPr>
        <w:t xml:space="preserve">onsumers provided positive feedback about care and services, however </w:t>
      </w:r>
      <w:r>
        <w:rPr>
          <w:color w:val="auto"/>
        </w:rPr>
        <w:t xml:space="preserve">a </w:t>
      </w:r>
      <w:r w:rsidRPr="00A43E87">
        <w:rPr>
          <w:color w:val="auto"/>
        </w:rPr>
        <w:t xml:space="preserve">review of documentation and interviews with staff demonstrated deficiencies in relation to care plans not </w:t>
      </w:r>
      <w:r>
        <w:rPr>
          <w:color w:val="auto"/>
        </w:rPr>
        <w:t>i</w:t>
      </w:r>
      <w:r w:rsidRPr="00A43E87">
        <w:rPr>
          <w:color w:val="auto"/>
        </w:rPr>
        <w:t>ncluding all relevant information about the consumer’s care needs</w:t>
      </w:r>
      <w:r>
        <w:rPr>
          <w:color w:val="auto"/>
        </w:rPr>
        <w:t xml:space="preserve">, care plans not being individualised, </w:t>
      </w:r>
      <w:r w:rsidRPr="00A43E87">
        <w:rPr>
          <w:color w:val="auto"/>
        </w:rPr>
        <w:t>and</w:t>
      </w:r>
      <w:r>
        <w:rPr>
          <w:color w:val="auto"/>
        </w:rPr>
        <w:t xml:space="preserve"> care plans</w:t>
      </w:r>
      <w:r w:rsidRPr="00A43E87">
        <w:rPr>
          <w:color w:val="auto"/>
        </w:rPr>
        <w:t xml:space="preserve"> not being reflective of the consumer’s current </w:t>
      </w:r>
      <w:r>
        <w:rPr>
          <w:color w:val="auto"/>
        </w:rPr>
        <w:t xml:space="preserve">care </w:t>
      </w:r>
      <w:r w:rsidRPr="00A43E87">
        <w:rPr>
          <w:color w:val="auto"/>
        </w:rPr>
        <w:t>needs</w:t>
      </w:r>
      <w:r>
        <w:rPr>
          <w:color w:val="auto"/>
        </w:rPr>
        <w:t>.</w:t>
      </w:r>
    </w:p>
    <w:p w14:paraId="453EB5DE" w14:textId="77777777" w:rsidR="00931D33" w:rsidRDefault="00931D33" w:rsidP="00931D33">
      <w:pPr>
        <w:pStyle w:val="NormalArial"/>
        <w:rPr>
          <w:color w:val="auto"/>
        </w:rPr>
      </w:pPr>
      <w:r>
        <w:rPr>
          <w:bCs/>
          <w:szCs w:val="22"/>
        </w:rPr>
        <w:t xml:space="preserve">The Assessment Team identified the service has systems in place that currently are not effective in ensuring that </w:t>
      </w:r>
      <w:r>
        <w:rPr>
          <w:color w:val="auto"/>
        </w:rPr>
        <w:t>staff have the necessary skills and knowledge, particularly in relation to minimising the use of psychotropic medication, managing challenging behaviours, restrictive practices, and care planning processes.</w:t>
      </w:r>
    </w:p>
    <w:p w14:paraId="66107FB1" w14:textId="77777777" w:rsidR="00954700" w:rsidRDefault="00954700" w:rsidP="00954700">
      <w:pPr>
        <w:pStyle w:val="NormalArial"/>
        <w:rPr>
          <w:bCs/>
          <w:szCs w:val="22"/>
        </w:rPr>
      </w:pPr>
      <w:r>
        <w:rPr>
          <w:bCs/>
          <w:szCs w:val="22"/>
        </w:rPr>
        <w:t>The Approved Provider responded with additional information and documentation.</w:t>
      </w:r>
    </w:p>
    <w:p w14:paraId="2D2E33DB" w14:textId="7DCCA849" w:rsidR="004D2BCF" w:rsidRPr="00AF53DE" w:rsidRDefault="00931D33" w:rsidP="0036130C">
      <w:pPr>
        <w:pStyle w:val="NormalArial"/>
        <w:rPr>
          <w:color w:val="auto"/>
        </w:rPr>
      </w:pPr>
      <w:r>
        <w:t xml:space="preserve">Based on the information provided by the Assessment Team and the Approved Provider, Requirement 2(3)(e) is found </w:t>
      </w:r>
      <w:proofErr w:type="gramStart"/>
      <w:r>
        <w:t>Non-compliant</w:t>
      </w:r>
      <w:proofErr w:type="gramEnd"/>
      <w:r>
        <w:t>.</w:t>
      </w:r>
    </w:p>
    <w:p w14:paraId="37E24B3D" w14:textId="156D8DBD" w:rsidR="0087700C" w:rsidRPr="00334B7D" w:rsidRDefault="00F03064" w:rsidP="0036130C">
      <w:pPr>
        <w:pStyle w:val="NormalArial"/>
      </w:pPr>
      <w:r w:rsidRPr="00996FAF">
        <w:br w:type="page"/>
      </w:r>
    </w:p>
    <w:p w14:paraId="37E24B3E" w14:textId="77777777" w:rsidR="00FC045E" w:rsidRPr="00996FAF" w:rsidRDefault="00F0306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B4B29" w14:paraId="37E24B41" w14:textId="77777777" w:rsidTr="00AF5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7E24B3F" w14:textId="77777777" w:rsidR="00FC045E" w:rsidRPr="00996FAF" w:rsidRDefault="00F0306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37E24B40" w14:textId="77777777" w:rsidR="00FC045E" w:rsidRPr="00996FAF" w:rsidRDefault="00A2685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4B29" w14:paraId="37E24B48" w14:textId="77777777" w:rsidTr="00AF53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E24B42" w14:textId="77777777" w:rsidR="00FC045E" w:rsidRPr="00996FAF" w:rsidRDefault="00F03064"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7E24B43" w14:textId="77777777" w:rsidR="00FC045E" w:rsidRPr="00996FAF" w:rsidRDefault="00F0306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7E24B44" w14:textId="77777777" w:rsidR="00FC045E" w:rsidRPr="00996FAF" w:rsidRDefault="00F0306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7E24B45" w14:textId="77777777" w:rsidR="00FC045E" w:rsidRPr="00996FAF" w:rsidRDefault="00F0306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7E24B46" w14:textId="77777777" w:rsidR="00FC045E" w:rsidRPr="00996FAF" w:rsidRDefault="00F0306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7E24B47" w14:textId="5685910C" w:rsidR="00FC045E" w:rsidRPr="00996FAF" w:rsidRDefault="00A2685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C1CE1">
                  <w:rPr>
                    <w:rFonts w:ascii="Arial" w:hAnsi="Arial" w:cs="Arial"/>
                    <w:color w:val="auto"/>
                  </w:rPr>
                  <w:t>Non-compliant</w:t>
                </w:r>
              </w:sdtContent>
            </w:sdt>
            <w:r w:rsidR="00F03064" w:rsidRPr="00996FAF">
              <w:rPr>
                <w:rFonts w:ascii="Arial" w:hAnsi="Arial" w:cs="Arial"/>
                <w:color w:val="0000FF"/>
              </w:rPr>
              <w:t xml:space="preserve"> </w:t>
            </w:r>
          </w:p>
        </w:tc>
      </w:tr>
      <w:tr w:rsidR="00EB4B29" w14:paraId="37E24B4C" w14:textId="77777777" w:rsidTr="00AF5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E24B49" w14:textId="77777777" w:rsidR="00FC045E" w:rsidRPr="00996FAF" w:rsidRDefault="00F03064"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7E24B4A" w14:textId="77777777" w:rsidR="00FC045E" w:rsidRPr="00996FAF" w:rsidRDefault="00F0306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7E24B4B" w14:textId="551C2707" w:rsidR="00FC045E" w:rsidRPr="00996FAF" w:rsidRDefault="00A2685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C1CE1">
                  <w:rPr>
                    <w:rFonts w:ascii="Arial" w:hAnsi="Arial" w:cs="Arial"/>
                    <w:color w:val="auto"/>
                  </w:rPr>
                  <w:t>Non-compliant</w:t>
                </w:r>
              </w:sdtContent>
            </w:sdt>
            <w:r w:rsidR="00F03064" w:rsidRPr="00996FAF">
              <w:rPr>
                <w:rFonts w:ascii="Arial" w:hAnsi="Arial" w:cs="Arial"/>
                <w:color w:val="0000FF"/>
              </w:rPr>
              <w:t xml:space="preserve"> </w:t>
            </w:r>
          </w:p>
        </w:tc>
      </w:tr>
    </w:tbl>
    <w:p w14:paraId="37E24B63" w14:textId="77777777" w:rsidR="00D87E7C" w:rsidRDefault="00F03064" w:rsidP="00AF53DE">
      <w:pPr>
        <w:pStyle w:val="Heading20"/>
        <w:spacing w:before="240"/>
      </w:pPr>
      <w:r w:rsidRPr="00996FAF">
        <w:t>Findings</w:t>
      </w:r>
    </w:p>
    <w:p w14:paraId="3D2D744A" w14:textId="5ECDCAD1" w:rsidR="00931D33" w:rsidRDefault="00931D33" w:rsidP="00931D33">
      <w:pPr>
        <w:pStyle w:val="NormalArial"/>
        <w:rPr>
          <w:bCs/>
          <w:color w:val="auto"/>
          <w:szCs w:val="22"/>
        </w:rPr>
      </w:pPr>
      <w:r>
        <w:rPr>
          <w:color w:val="auto"/>
        </w:rPr>
        <w:t>The Assessment Team identified through a</w:t>
      </w:r>
      <w:r w:rsidRPr="00A43E87">
        <w:rPr>
          <w:color w:val="auto"/>
        </w:rPr>
        <w:t xml:space="preserve"> review of documentation and interviews with staff </w:t>
      </w:r>
      <w:r>
        <w:rPr>
          <w:color w:val="auto"/>
        </w:rPr>
        <w:t>d</w:t>
      </w:r>
      <w:r w:rsidRPr="00A43E87">
        <w:rPr>
          <w:color w:val="auto"/>
        </w:rPr>
        <w:t>eficiencies in relation to pain management, restrictive practices, and that whilst wound care and treatment is safe and effective, measures to aid healing and prevent further injury are not always implemented.</w:t>
      </w:r>
    </w:p>
    <w:p w14:paraId="1A338306" w14:textId="77777777" w:rsidR="00954700" w:rsidRDefault="00954700" w:rsidP="00954700">
      <w:pPr>
        <w:pStyle w:val="NormalArial"/>
        <w:rPr>
          <w:bCs/>
          <w:szCs w:val="22"/>
        </w:rPr>
      </w:pPr>
      <w:r>
        <w:rPr>
          <w:bCs/>
          <w:szCs w:val="22"/>
        </w:rPr>
        <w:t>The Approved Provider responded with additional information and documentation.</w:t>
      </w:r>
    </w:p>
    <w:p w14:paraId="227B9E24" w14:textId="17EAA226" w:rsidR="00931D33" w:rsidRDefault="00931D33" w:rsidP="00931D33">
      <w:pPr>
        <w:pStyle w:val="NormalArial"/>
        <w:rPr>
          <w:color w:val="auto"/>
        </w:rPr>
      </w:pPr>
      <w:r>
        <w:t xml:space="preserve">Based on the information provided by the Assessment Team and the Approved Provider, Requirement 3(3)(a) is found </w:t>
      </w:r>
      <w:proofErr w:type="gramStart"/>
      <w:r>
        <w:t>Non-compliant</w:t>
      </w:r>
      <w:proofErr w:type="gramEnd"/>
      <w:r>
        <w:t>.</w:t>
      </w:r>
    </w:p>
    <w:p w14:paraId="7B6E9807" w14:textId="77777777" w:rsidR="00931D33" w:rsidRDefault="00931D33" w:rsidP="00931D33">
      <w:pPr>
        <w:pStyle w:val="NormalArial"/>
        <w:rPr>
          <w:bCs/>
          <w:color w:val="auto"/>
          <w:szCs w:val="22"/>
        </w:rPr>
      </w:pPr>
      <w:r>
        <w:rPr>
          <w:bCs/>
          <w:color w:val="auto"/>
          <w:szCs w:val="22"/>
        </w:rPr>
        <w:t>The Assessment Team identified through a</w:t>
      </w:r>
      <w:r w:rsidRPr="00CD6DF1">
        <w:rPr>
          <w:bCs/>
          <w:color w:val="auto"/>
          <w:szCs w:val="22"/>
        </w:rPr>
        <w:t xml:space="preserve"> review of documentation and interviews with staff that </w:t>
      </w:r>
      <w:r>
        <w:rPr>
          <w:bCs/>
          <w:color w:val="auto"/>
          <w:szCs w:val="22"/>
        </w:rPr>
        <w:t>effective measures are not always undertaken to manage high impact or high prevalence risks, including in relation to effective falls management, use of as needed orders for psychotropic medications and management of risks related to unplanned weight loss.</w:t>
      </w:r>
    </w:p>
    <w:p w14:paraId="5CCB3349" w14:textId="77777777" w:rsidR="00931D33" w:rsidRDefault="00931D33" w:rsidP="00931D33">
      <w:pPr>
        <w:pStyle w:val="NormalArial"/>
        <w:rPr>
          <w:color w:val="auto"/>
        </w:rPr>
      </w:pPr>
      <w:r>
        <w:rPr>
          <w:color w:val="auto"/>
        </w:rPr>
        <w:t xml:space="preserve">The Assessment Team found that while </w:t>
      </w:r>
      <w:r w:rsidRPr="00663457">
        <w:rPr>
          <w:color w:val="auto"/>
        </w:rPr>
        <w:t>some investigation is recorded on incident</w:t>
      </w:r>
      <w:r>
        <w:rPr>
          <w:color w:val="auto"/>
        </w:rPr>
        <w:t xml:space="preserve"> reports</w:t>
      </w:r>
      <w:r w:rsidRPr="00663457">
        <w:rPr>
          <w:color w:val="auto"/>
        </w:rPr>
        <w:t xml:space="preserve"> they do not always reflect thorough investigation of contributing factors to incidents. While the service evidenced processes for clinical oversight and monitoring these have not always been effective, </w:t>
      </w:r>
      <w:r>
        <w:rPr>
          <w:color w:val="auto"/>
        </w:rPr>
        <w:t>specifically</w:t>
      </w:r>
      <w:r w:rsidRPr="00663457">
        <w:rPr>
          <w:color w:val="auto"/>
        </w:rPr>
        <w:t xml:space="preserve"> in </w:t>
      </w:r>
      <w:r>
        <w:rPr>
          <w:color w:val="auto"/>
        </w:rPr>
        <w:t>relation to the</w:t>
      </w:r>
      <w:r w:rsidRPr="00663457">
        <w:rPr>
          <w:color w:val="auto"/>
        </w:rPr>
        <w:t xml:space="preserve"> identification and actions related to </w:t>
      </w:r>
      <w:r>
        <w:rPr>
          <w:color w:val="auto"/>
        </w:rPr>
        <w:t>pressure injuries</w:t>
      </w:r>
      <w:r w:rsidRPr="00663457">
        <w:rPr>
          <w:color w:val="auto"/>
        </w:rPr>
        <w:t>.</w:t>
      </w:r>
    </w:p>
    <w:p w14:paraId="2089B1A8" w14:textId="77777777" w:rsidR="00954700" w:rsidRDefault="00954700" w:rsidP="00954700">
      <w:pPr>
        <w:pStyle w:val="NormalArial"/>
        <w:rPr>
          <w:bCs/>
          <w:szCs w:val="22"/>
        </w:rPr>
      </w:pPr>
      <w:r>
        <w:rPr>
          <w:bCs/>
          <w:szCs w:val="22"/>
        </w:rPr>
        <w:t>The Approved Provider responded with additional information and documentation.</w:t>
      </w:r>
    </w:p>
    <w:p w14:paraId="51932672" w14:textId="31CA4A66" w:rsidR="00AF53DE" w:rsidRDefault="00931D33" w:rsidP="00AF53DE">
      <w:pPr>
        <w:pStyle w:val="NormalArial"/>
      </w:pPr>
      <w:r>
        <w:t xml:space="preserve">Based on the information provided by the Assessment Team and the Approved Provider, Requirement 3(3)(b) is found </w:t>
      </w:r>
      <w:proofErr w:type="gramStart"/>
      <w:r>
        <w:t>Non-compliant</w:t>
      </w:r>
      <w:proofErr w:type="gramEnd"/>
      <w:r>
        <w:t>.</w:t>
      </w:r>
    </w:p>
    <w:p w14:paraId="4D7C3A02" w14:textId="480375B3" w:rsidR="00194CA6" w:rsidRPr="00AF53DE" w:rsidRDefault="00AF53DE" w:rsidP="00AF53DE">
      <w:pPr>
        <w:spacing w:after="160" w:line="259" w:lineRule="auto"/>
        <w:rPr>
          <w:rFonts w:ascii="Arial" w:hAnsi="Arial" w:cs="Arial"/>
        </w:rPr>
      </w:pPr>
      <w:r>
        <w:br w:type="page"/>
      </w:r>
    </w:p>
    <w:p w14:paraId="37E24B8A" w14:textId="30B958DF" w:rsidR="00FC045E" w:rsidRPr="00996FAF" w:rsidRDefault="00F0306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EB4B29" w14:paraId="37E24B8D" w14:textId="77777777" w:rsidTr="00AF5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7E24B8B" w14:textId="77777777" w:rsidR="00FC045E" w:rsidRPr="00996FAF" w:rsidRDefault="00F03064"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37E24B8C" w14:textId="77777777" w:rsidR="00FC045E" w:rsidRPr="00996FAF" w:rsidRDefault="00A2685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4B29" w14:paraId="37E24B97" w14:textId="77777777" w:rsidTr="00AF53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E24B92" w14:textId="77777777" w:rsidR="00FC045E" w:rsidRPr="00996FAF" w:rsidRDefault="00F03064"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7E24B93" w14:textId="77777777" w:rsidR="00FC045E" w:rsidRPr="00996FAF" w:rsidRDefault="00F0306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37E24B94" w14:textId="77777777" w:rsidR="00FC045E" w:rsidRPr="00996FAF" w:rsidRDefault="00F03064"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7E24B95" w14:textId="77777777" w:rsidR="00FC045E" w:rsidRPr="00996FAF" w:rsidRDefault="00F03064"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37E24B96" w14:textId="5E31A215" w:rsidR="00FC045E" w:rsidRPr="00996FAF" w:rsidRDefault="00A2685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22C33">
                  <w:rPr>
                    <w:rFonts w:ascii="Arial" w:hAnsi="Arial" w:cs="Arial"/>
                    <w:color w:val="auto"/>
                  </w:rPr>
                  <w:t>Compliant</w:t>
                </w:r>
              </w:sdtContent>
            </w:sdt>
            <w:r w:rsidR="00F03064" w:rsidRPr="00996FAF">
              <w:rPr>
                <w:rFonts w:ascii="Arial" w:hAnsi="Arial" w:cs="Arial"/>
                <w:color w:val="0000FF"/>
              </w:rPr>
              <w:t xml:space="preserve"> </w:t>
            </w:r>
          </w:p>
        </w:tc>
      </w:tr>
      <w:tr w:rsidR="00EB4B29" w14:paraId="37E24B9B" w14:textId="77777777" w:rsidTr="00AF5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E24B98" w14:textId="77777777" w:rsidR="00FC045E" w:rsidRPr="00996FAF" w:rsidRDefault="00F03064"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37E24B99" w14:textId="77777777" w:rsidR="00FC045E" w:rsidRPr="00996FAF" w:rsidRDefault="00F0306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37E24B9A" w14:textId="4891144C" w:rsidR="00FC045E" w:rsidRPr="00996FAF" w:rsidRDefault="00A26851" w:rsidP="004A13B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22C33">
                  <w:rPr>
                    <w:rFonts w:ascii="Arial" w:hAnsi="Arial" w:cs="Arial"/>
                    <w:color w:val="auto"/>
                  </w:rPr>
                  <w:t>Compliant</w:t>
                </w:r>
              </w:sdtContent>
            </w:sdt>
            <w:r w:rsidR="00F03064" w:rsidRPr="00996FAF">
              <w:rPr>
                <w:rFonts w:ascii="Arial" w:hAnsi="Arial" w:cs="Arial"/>
                <w:color w:val="0000FF"/>
              </w:rPr>
              <w:t xml:space="preserve"> </w:t>
            </w:r>
          </w:p>
        </w:tc>
      </w:tr>
    </w:tbl>
    <w:p w14:paraId="37E24B9C" w14:textId="77777777" w:rsidR="002B0C90" w:rsidRDefault="00F03064" w:rsidP="00AF53DE">
      <w:pPr>
        <w:pStyle w:val="Heading20"/>
        <w:spacing w:before="240"/>
      </w:pPr>
      <w:r>
        <w:t>Findings</w:t>
      </w:r>
    </w:p>
    <w:p w14:paraId="2FD9FC88" w14:textId="77777777" w:rsidR="00931D33" w:rsidRDefault="00931D33" w:rsidP="00931D33">
      <w:pPr>
        <w:pStyle w:val="NormalArial"/>
        <w:rPr>
          <w:rFonts w:eastAsia="Calibri"/>
          <w:color w:val="auto"/>
        </w:rPr>
      </w:pPr>
      <w:bookmarkStart w:id="1" w:name="_Hlk132808178"/>
      <w:r w:rsidRPr="002F16CE">
        <w:rPr>
          <w:rFonts w:eastAsia="Calibri"/>
          <w:color w:val="auto"/>
        </w:rPr>
        <w:t xml:space="preserve">Requirement </w:t>
      </w:r>
      <w:r>
        <w:rPr>
          <w:rFonts w:eastAsia="Calibri"/>
          <w:color w:val="auto"/>
        </w:rPr>
        <w:t>5</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58B9B3FD" w14:textId="77777777" w:rsidR="00931D33" w:rsidRDefault="00931D33" w:rsidP="00931D33">
      <w:pPr>
        <w:pStyle w:val="NormalArial"/>
        <w:rPr>
          <w:szCs w:val="22"/>
        </w:rPr>
      </w:pPr>
      <w:r>
        <w:rPr>
          <w:rFonts w:eastAsia="Calibri"/>
        </w:rPr>
        <w:t xml:space="preserve">Consumers felt able to move freely around the service if they wished to do so. There </w:t>
      </w:r>
      <w:r>
        <w:rPr>
          <w:szCs w:val="22"/>
        </w:rPr>
        <w:t xml:space="preserve">are handrails in corridors to assist consumers to mobilise safely around the building, and consumers </w:t>
      </w:r>
      <w:proofErr w:type="gramStart"/>
      <w:r>
        <w:rPr>
          <w:szCs w:val="22"/>
        </w:rPr>
        <w:t>are able to</w:t>
      </w:r>
      <w:proofErr w:type="gramEnd"/>
      <w:r>
        <w:rPr>
          <w:szCs w:val="22"/>
        </w:rPr>
        <w:t xml:space="preserve"> access the lift to move between floors when needed. The Assessment team observed the building to be clean and well maintained.</w:t>
      </w:r>
    </w:p>
    <w:bookmarkEnd w:id="1"/>
    <w:p w14:paraId="673ACECB" w14:textId="4E295D0A" w:rsidR="00931D33" w:rsidRDefault="00931D33" w:rsidP="00931D33">
      <w:pPr>
        <w:pStyle w:val="NormalArial"/>
        <w:rPr>
          <w:rFonts w:eastAsia="Calibri"/>
        </w:rPr>
      </w:pPr>
      <w:r>
        <w:rPr>
          <w:rFonts w:eastAsia="Calibri"/>
        </w:rPr>
        <w:t>The service has a planned program of preventative maintenance for equipment at the service. This includes service agreements with a range of contractors to undertake routine servicing of equipment such as dishwashers and beds. Folders are in place for staff to log any requests for maintenance action. Compliance with the preventative and reactive maintenance program is checked on a regular basis with the maintenance officer to ensure that items are being attended to promptly. The maintenance officer advised that some items may require special parts for repairs and that he keeps track of these items.</w:t>
      </w:r>
    </w:p>
    <w:p w14:paraId="561C3270" w14:textId="77777777" w:rsidR="00931D33" w:rsidRDefault="00931D33" w:rsidP="00931D33">
      <w:pPr>
        <w:pStyle w:val="NormalArial"/>
        <w:rPr>
          <w:rFonts w:eastAsia="Calibri"/>
        </w:rPr>
      </w:pPr>
      <w:r w:rsidRPr="00314796">
        <w:rPr>
          <w:rFonts w:eastAsia="Calibri"/>
        </w:rPr>
        <w:t xml:space="preserve">Staff are aware of the procedure to follow in the event of equipment breakdown or identification of any hazards. This included logging maintenance items in the relevant folder, immediately informing the registered nurse and maintenance officer if a hazard </w:t>
      </w:r>
      <w:r>
        <w:rPr>
          <w:rFonts w:eastAsia="Calibri"/>
        </w:rPr>
        <w:t>has been</w:t>
      </w:r>
      <w:r w:rsidRPr="00314796">
        <w:rPr>
          <w:rFonts w:eastAsia="Calibri"/>
        </w:rPr>
        <w:t xml:space="preserve"> identified and making sure a note was placed on the equipment to alert other staff not to use the item.</w:t>
      </w:r>
    </w:p>
    <w:p w14:paraId="12C7D3B9" w14:textId="77777777" w:rsidR="00931D33" w:rsidRDefault="00931D33" w:rsidP="00931D33">
      <w:pPr>
        <w:pStyle w:val="NormalArial"/>
        <w:rPr>
          <w:rFonts w:eastAsia="Calibri"/>
          <w:color w:val="auto"/>
        </w:rPr>
      </w:pPr>
      <w:r w:rsidRPr="002F16CE">
        <w:rPr>
          <w:rFonts w:eastAsia="Calibri"/>
          <w:color w:val="auto"/>
        </w:rPr>
        <w:t xml:space="preserve">Requirement </w:t>
      </w:r>
      <w:r>
        <w:rPr>
          <w:rFonts w:eastAsia="Calibri"/>
          <w:color w:val="auto"/>
        </w:rPr>
        <w:t>5</w:t>
      </w:r>
      <w:r w:rsidRPr="002F16CE">
        <w:rPr>
          <w:rFonts w:eastAsia="Calibri"/>
          <w:color w:val="auto"/>
        </w:rPr>
        <w:t>(3)(</w:t>
      </w:r>
      <w:r>
        <w:rPr>
          <w:rFonts w:eastAsia="Calibri"/>
          <w:color w:val="auto"/>
        </w:rPr>
        <w:t>c</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17121C4D" w14:textId="23E31AAE" w:rsidR="00931D33" w:rsidRDefault="00931D33" w:rsidP="00931D33">
      <w:pPr>
        <w:pStyle w:val="NormalArial"/>
        <w:rPr>
          <w:rFonts w:eastAsia="Calibri"/>
        </w:rPr>
      </w:pPr>
      <w:r>
        <w:rPr>
          <w:rFonts w:eastAsia="Calibri"/>
        </w:rPr>
        <w:t>A program of monthly audits is being undertaken to ensure the furniture and equipment are being cleaned and well maintained. A checklist has been developed to record the cleaning of the storage rooms and equipment to make sure these areas are being cleaned and well maintained.</w:t>
      </w:r>
    </w:p>
    <w:p w14:paraId="29CFE226" w14:textId="21A68CC2" w:rsidR="00AF53DE" w:rsidRDefault="00931D33" w:rsidP="0036130C">
      <w:pPr>
        <w:pStyle w:val="NormalArial"/>
        <w:rPr>
          <w:rFonts w:eastAsia="Calibri"/>
        </w:rPr>
      </w:pPr>
      <w:r>
        <w:rPr>
          <w:rFonts w:eastAsia="Calibri"/>
        </w:rPr>
        <w:t>Consumers and/or representatives advised they felt the service was kept clean and well maintained. Consumers advised they would let the maintenance officer know if they had any maintenance matters, and if it was urgent consumers stated they would let care staff know.</w:t>
      </w:r>
    </w:p>
    <w:p w14:paraId="01EAA41D" w14:textId="02572F56" w:rsidR="00314796" w:rsidRPr="00AF53DE" w:rsidRDefault="00AF53DE" w:rsidP="00AF53DE">
      <w:pPr>
        <w:spacing w:after="160" w:line="259" w:lineRule="auto"/>
        <w:rPr>
          <w:rFonts w:ascii="Arial" w:eastAsia="Calibri" w:hAnsi="Arial" w:cs="Arial"/>
        </w:rPr>
      </w:pPr>
      <w:r>
        <w:rPr>
          <w:rFonts w:eastAsia="Calibri"/>
        </w:rPr>
        <w:br w:type="page"/>
      </w:r>
    </w:p>
    <w:p w14:paraId="37E24BCE" w14:textId="77777777" w:rsidR="00FC045E" w:rsidRPr="00996FAF" w:rsidRDefault="00F0306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EB4B29" w14:paraId="37E24BD1" w14:textId="77777777" w:rsidTr="00AF5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7E24BCF" w14:textId="77777777" w:rsidR="00FC045E" w:rsidRPr="00996FAF" w:rsidRDefault="00F0306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37E24BD0" w14:textId="77777777" w:rsidR="00FC045E" w:rsidRPr="00996FAF" w:rsidRDefault="00A2685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4B29" w14:paraId="37E24BEB" w14:textId="77777777" w:rsidTr="00AF53D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E24BE4" w14:textId="77777777" w:rsidR="00FC045E" w:rsidRPr="00996FAF" w:rsidRDefault="00F03064"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37E24BE5" w14:textId="77777777" w:rsidR="00FC045E" w:rsidRPr="00996FAF" w:rsidRDefault="00F030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7E24BE6" w14:textId="77777777" w:rsidR="00FC045E" w:rsidRPr="00996FAF" w:rsidRDefault="00F0306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7E24BE7" w14:textId="77777777" w:rsidR="00FC045E" w:rsidRPr="00996FAF" w:rsidRDefault="00F0306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7E24BE8" w14:textId="77777777" w:rsidR="00FC045E" w:rsidRPr="00996FAF" w:rsidRDefault="00F0306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7E24BE9" w14:textId="77777777" w:rsidR="00FC045E" w:rsidRPr="00996FAF" w:rsidRDefault="00F0306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37E24BEA" w14:textId="2AB43049" w:rsidR="00FC045E" w:rsidRPr="00996FAF" w:rsidRDefault="00A2685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C1CE1">
                  <w:rPr>
                    <w:rFonts w:ascii="Arial" w:hAnsi="Arial" w:cs="Arial"/>
                    <w:color w:val="auto"/>
                  </w:rPr>
                  <w:t>Non-compliant</w:t>
                </w:r>
              </w:sdtContent>
            </w:sdt>
          </w:p>
        </w:tc>
      </w:tr>
    </w:tbl>
    <w:p w14:paraId="37E24BF3" w14:textId="77777777" w:rsidR="00D87E7C" w:rsidRDefault="00F03064" w:rsidP="00AF53DE">
      <w:pPr>
        <w:pStyle w:val="Heading20"/>
        <w:spacing w:before="240"/>
      </w:pPr>
      <w:r w:rsidRPr="00996FAF">
        <w:t>Findings</w:t>
      </w:r>
    </w:p>
    <w:p w14:paraId="75A980A5" w14:textId="23863507" w:rsidR="00C42B22" w:rsidRDefault="00C42B22" w:rsidP="00C42B22">
      <w:pPr>
        <w:pStyle w:val="NormalArial"/>
        <w:rPr>
          <w:color w:val="auto"/>
        </w:rPr>
      </w:pPr>
      <w:r>
        <w:rPr>
          <w:color w:val="auto"/>
        </w:rPr>
        <w:t>The Assessment Team identified deficiencies under Standard 2 and Standard 3, related to high impact/high prevalence risks associated with the care of consumers, and that these were not being effectively managed.</w:t>
      </w:r>
    </w:p>
    <w:p w14:paraId="02B93ABF" w14:textId="015FC836" w:rsidR="00C42B22" w:rsidRDefault="00C42B22" w:rsidP="00C42B22">
      <w:pPr>
        <w:pStyle w:val="NormalArial"/>
        <w:rPr>
          <w:color w:val="auto"/>
        </w:rPr>
      </w:pPr>
      <w:r>
        <w:rPr>
          <w:color w:val="auto"/>
        </w:rPr>
        <w:t>The service does not have an effective audit system in place which would enable management to identify when issues were occurring and implement corrective strategies. Some incidents related to the pressure area care have not been considered as possible matters to be referred to</w:t>
      </w:r>
      <w:r w:rsidRPr="0098372E">
        <w:rPr>
          <w:rFonts w:eastAsia="Calibri"/>
        </w:rPr>
        <w:t xml:space="preserve"> </w:t>
      </w:r>
      <w:r w:rsidRPr="00A43E87">
        <w:rPr>
          <w:rFonts w:eastAsia="Calibri"/>
        </w:rPr>
        <w:t>the Serious Incident Response Scheme</w:t>
      </w:r>
      <w:r>
        <w:rPr>
          <w:color w:val="auto"/>
        </w:rPr>
        <w:t xml:space="preserve">. The services’ incident management system is not capturing all relevant data, for example, some injuries occurring </w:t>
      </w:r>
      <w:proofErr w:type="gramStart"/>
      <w:r>
        <w:rPr>
          <w:color w:val="auto"/>
        </w:rPr>
        <w:t>as a result of</w:t>
      </w:r>
      <w:proofErr w:type="gramEnd"/>
      <w:r>
        <w:rPr>
          <w:color w:val="auto"/>
        </w:rPr>
        <w:t xml:space="preserve"> an incident such as a fall are not being captured.</w:t>
      </w:r>
    </w:p>
    <w:p w14:paraId="170F6E28" w14:textId="52811F10" w:rsidR="00C42B22" w:rsidRDefault="00C42B22" w:rsidP="00C42B22">
      <w:pPr>
        <w:pStyle w:val="NormalArial"/>
        <w:rPr>
          <w:bCs/>
          <w:szCs w:val="22"/>
        </w:rPr>
      </w:pPr>
      <w:r>
        <w:rPr>
          <w:bCs/>
          <w:szCs w:val="22"/>
        </w:rPr>
        <w:t xml:space="preserve">The Approved Provider responded with additional information and </w:t>
      </w:r>
      <w:r w:rsidR="00954700">
        <w:rPr>
          <w:bCs/>
          <w:szCs w:val="22"/>
        </w:rPr>
        <w:t>documentation</w:t>
      </w:r>
      <w:r>
        <w:rPr>
          <w:bCs/>
          <w:szCs w:val="22"/>
        </w:rPr>
        <w:t>.</w:t>
      </w:r>
    </w:p>
    <w:p w14:paraId="6A816159" w14:textId="52907A96" w:rsidR="007D3C82" w:rsidRPr="00AF53DE" w:rsidRDefault="00C42B22" w:rsidP="00C42B22">
      <w:pPr>
        <w:pStyle w:val="NormalArial"/>
        <w:rPr>
          <w:color w:val="auto"/>
        </w:rPr>
      </w:pPr>
      <w:r>
        <w:t xml:space="preserve">Based on the information provided by the Assessment Team and the Approved Provider, Requirement 8(3)(d) is found </w:t>
      </w:r>
      <w:proofErr w:type="gramStart"/>
      <w:r>
        <w:t>Non-compliant</w:t>
      </w:r>
      <w:proofErr w:type="gramEnd"/>
      <w:r>
        <w:t>.</w:t>
      </w:r>
    </w:p>
    <w:sectPr w:rsidR="007D3C82" w:rsidRPr="00AF53D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24C01" w14:textId="77777777" w:rsidR="00AC6781" w:rsidRDefault="00F03064">
      <w:pPr>
        <w:spacing w:after="0"/>
      </w:pPr>
      <w:r>
        <w:separator/>
      </w:r>
    </w:p>
  </w:endnote>
  <w:endnote w:type="continuationSeparator" w:id="0">
    <w:p w14:paraId="37E24C03" w14:textId="77777777" w:rsidR="00AC6781" w:rsidRDefault="00F030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24BFA" w14:textId="77777777" w:rsidR="00DF37F2" w:rsidRPr="00DF37F2" w:rsidRDefault="00F03064" w:rsidP="00DF37F2">
    <w:pPr>
      <w:pStyle w:val="FooterArial9"/>
      <w:rPr>
        <w:rStyle w:val="FooterBold"/>
        <w:rFonts w:ascii="Arial" w:hAnsi="Arial"/>
        <w:b w:val="0"/>
      </w:rPr>
    </w:pPr>
    <w:r w:rsidRPr="00DF37F2">
      <w:rPr>
        <w:rStyle w:val="FooterBold"/>
        <w:rFonts w:ascii="Arial" w:hAnsi="Arial"/>
        <w:b w:val="0"/>
      </w:rPr>
      <w:t>Name of service: Homewood Gardens</w:t>
    </w:r>
    <w:r w:rsidRPr="00DF37F2">
      <w:rPr>
        <w:rStyle w:val="FooterBold"/>
        <w:rFonts w:ascii="Arial" w:hAnsi="Arial"/>
        <w:b w:val="0"/>
      </w:rPr>
      <w:tab/>
      <w:t xml:space="preserve">RPT-ACC-0122 v3.0 </w:t>
    </w:r>
  </w:p>
  <w:p w14:paraId="37E24BFB" w14:textId="77777777" w:rsidR="00DF37F2" w:rsidRPr="00DF37F2" w:rsidRDefault="00F03064" w:rsidP="00DF37F2">
    <w:pPr>
      <w:pStyle w:val="FooterArial9"/>
      <w:rPr>
        <w:rStyle w:val="FooterBold"/>
        <w:rFonts w:ascii="Arial" w:hAnsi="Arial"/>
        <w:b w:val="0"/>
      </w:rPr>
    </w:pPr>
    <w:r w:rsidRPr="00DF37F2">
      <w:rPr>
        <w:rStyle w:val="FooterBold"/>
        <w:rFonts w:ascii="Arial" w:hAnsi="Arial"/>
        <w:b w:val="0"/>
      </w:rPr>
      <w:t>Commission ID: 0967</w:t>
    </w:r>
    <w:r w:rsidRPr="00DF37F2">
      <w:rPr>
        <w:rStyle w:val="FooterBold"/>
        <w:rFonts w:ascii="Arial" w:hAnsi="Arial"/>
        <w:b w:val="0"/>
      </w:rPr>
      <w:tab/>
      <w:t xml:space="preserve">OFFICIAL: Sensitive </w:t>
    </w:r>
  </w:p>
  <w:p w14:paraId="37E24BFC" w14:textId="77777777" w:rsidR="00DF37F2" w:rsidRPr="00DF37F2" w:rsidRDefault="00F0306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24BFE" w14:textId="77777777" w:rsidR="00E2364A" w:rsidRDefault="00A2685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24BF7" w14:textId="77777777" w:rsidR="00D3157C" w:rsidRDefault="00F03064" w:rsidP="00D71F88">
      <w:pPr>
        <w:spacing w:after="0"/>
      </w:pPr>
      <w:r>
        <w:separator/>
      </w:r>
    </w:p>
  </w:footnote>
  <w:footnote w:type="continuationSeparator" w:id="0">
    <w:p w14:paraId="37E24BF8" w14:textId="77777777" w:rsidR="00D3157C" w:rsidRDefault="00F03064" w:rsidP="00D71F88">
      <w:pPr>
        <w:spacing w:after="0"/>
      </w:pPr>
      <w:r>
        <w:continuationSeparator/>
      </w:r>
    </w:p>
  </w:footnote>
  <w:footnote w:id="1">
    <w:p w14:paraId="37E24C04" w14:textId="0604EE84" w:rsidR="002B0884" w:rsidRPr="00AF53DE" w:rsidRDefault="00F03064" w:rsidP="00AF53D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A6CF6">
        <w:rPr>
          <w:rFonts w:ascii="Arial" w:hAnsi="Arial" w:cs="Arial"/>
          <w:color w:val="auto"/>
          <w:sz w:val="20"/>
          <w:szCs w:val="20"/>
        </w:rPr>
        <w:t>section 6</w:t>
      </w:r>
      <w:r w:rsidR="000B4134">
        <w:rPr>
          <w:rFonts w:ascii="Arial" w:hAnsi="Arial" w:cs="Arial"/>
          <w:color w:val="auto"/>
          <w:sz w:val="20"/>
          <w:szCs w:val="20"/>
        </w:rPr>
        <w:t>8</w:t>
      </w:r>
      <w:r w:rsidRPr="001A6CF6">
        <w:rPr>
          <w:rFonts w:ascii="Arial" w:hAnsi="Arial" w:cs="Arial"/>
          <w:color w:val="auto"/>
          <w:sz w:val="20"/>
          <w:szCs w:val="20"/>
        </w:rPr>
        <w:t>A</w:t>
      </w:r>
      <w:r w:rsidRPr="001A6CF6">
        <w:rPr>
          <w:rFonts w:ascii="Arial" w:hAnsi="Arial" w:cs="Arial"/>
          <w:b/>
          <w:color w:val="auto"/>
          <w:sz w:val="20"/>
          <w:szCs w:val="20"/>
        </w:rPr>
        <w:t xml:space="preserve"> </w:t>
      </w:r>
      <w:r w:rsidRPr="001A6CF6">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24BF9" w14:textId="77777777" w:rsidR="00D71F88" w:rsidRDefault="00F03064">
    <w:pPr>
      <w:pStyle w:val="Header"/>
    </w:pPr>
    <w:r>
      <w:rPr>
        <w:noProof/>
        <w:color w:val="2B579A"/>
        <w:shd w:val="clear" w:color="auto" w:fill="E6E6E6"/>
        <w:lang w:val="en-US"/>
      </w:rPr>
      <w:drawing>
        <wp:anchor distT="0" distB="0" distL="114300" distR="114300" simplePos="0" relativeHeight="251659264" behindDoc="1" locked="0" layoutInCell="1" allowOverlap="1" wp14:anchorId="37E24BFF" wp14:editId="37E24C0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673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24BFD" w14:textId="77777777" w:rsidR="00FA0A5B" w:rsidRDefault="00F03064">
    <w:pPr>
      <w:pStyle w:val="Header"/>
    </w:pPr>
    <w:r>
      <w:rPr>
        <w:noProof/>
      </w:rPr>
      <w:drawing>
        <wp:anchor distT="0" distB="0" distL="114300" distR="114300" simplePos="0" relativeHeight="251658240" behindDoc="0" locked="0" layoutInCell="1" allowOverlap="1" wp14:anchorId="37E24C01" wp14:editId="37E24C0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A605C2C">
      <w:start w:val="1"/>
      <w:numFmt w:val="lowerRoman"/>
      <w:lvlText w:val="(%1)"/>
      <w:lvlJc w:val="left"/>
      <w:pPr>
        <w:ind w:left="1080" w:hanging="720"/>
      </w:pPr>
      <w:rPr>
        <w:rFonts w:hint="default"/>
      </w:rPr>
    </w:lvl>
    <w:lvl w:ilvl="1" w:tplc="5600A704" w:tentative="1">
      <w:start w:val="1"/>
      <w:numFmt w:val="lowerLetter"/>
      <w:lvlText w:val="%2."/>
      <w:lvlJc w:val="left"/>
      <w:pPr>
        <w:ind w:left="1440" w:hanging="360"/>
      </w:pPr>
    </w:lvl>
    <w:lvl w:ilvl="2" w:tplc="D9623116" w:tentative="1">
      <w:start w:val="1"/>
      <w:numFmt w:val="lowerRoman"/>
      <w:lvlText w:val="%3."/>
      <w:lvlJc w:val="right"/>
      <w:pPr>
        <w:ind w:left="2160" w:hanging="180"/>
      </w:pPr>
    </w:lvl>
    <w:lvl w:ilvl="3" w:tplc="67885D28" w:tentative="1">
      <w:start w:val="1"/>
      <w:numFmt w:val="decimal"/>
      <w:lvlText w:val="%4."/>
      <w:lvlJc w:val="left"/>
      <w:pPr>
        <w:ind w:left="2880" w:hanging="360"/>
      </w:pPr>
    </w:lvl>
    <w:lvl w:ilvl="4" w:tplc="304AD9B8" w:tentative="1">
      <w:start w:val="1"/>
      <w:numFmt w:val="lowerLetter"/>
      <w:lvlText w:val="%5."/>
      <w:lvlJc w:val="left"/>
      <w:pPr>
        <w:ind w:left="3600" w:hanging="360"/>
      </w:pPr>
    </w:lvl>
    <w:lvl w:ilvl="5" w:tplc="067E667E" w:tentative="1">
      <w:start w:val="1"/>
      <w:numFmt w:val="lowerRoman"/>
      <w:lvlText w:val="%6."/>
      <w:lvlJc w:val="right"/>
      <w:pPr>
        <w:ind w:left="4320" w:hanging="180"/>
      </w:pPr>
    </w:lvl>
    <w:lvl w:ilvl="6" w:tplc="7B084B28" w:tentative="1">
      <w:start w:val="1"/>
      <w:numFmt w:val="decimal"/>
      <w:lvlText w:val="%7."/>
      <w:lvlJc w:val="left"/>
      <w:pPr>
        <w:ind w:left="5040" w:hanging="360"/>
      </w:pPr>
    </w:lvl>
    <w:lvl w:ilvl="7" w:tplc="B328AC34" w:tentative="1">
      <w:start w:val="1"/>
      <w:numFmt w:val="lowerLetter"/>
      <w:lvlText w:val="%8."/>
      <w:lvlJc w:val="left"/>
      <w:pPr>
        <w:ind w:left="5760" w:hanging="360"/>
      </w:pPr>
    </w:lvl>
    <w:lvl w:ilvl="8" w:tplc="F1060A0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3ACBB54">
      <w:start w:val="1"/>
      <w:numFmt w:val="lowerRoman"/>
      <w:lvlText w:val="(%1)"/>
      <w:lvlJc w:val="left"/>
      <w:pPr>
        <w:ind w:left="1080" w:hanging="720"/>
      </w:pPr>
      <w:rPr>
        <w:rFonts w:hint="default"/>
      </w:rPr>
    </w:lvl>
    <w:lvl w:ilvl="1" w:tplc="24841F58" w:tentative="1">
      <w:start w:val="1"/>
      <w:numFmt w:val="lowerLetter"/>
      <w:lvlText w:val="%2."/>
      <w:lvlJc w:val="left"/>
      <w:pPr>
        <w:ind w:left="1440" w:hanging="360"/>
      </w:pPr>
    </w:lvl>
    <w:lvl w:ilvl="2" w:tplc="B2A4B53A" w:tentative="1">
      <w:start w:val="1"/>
      <w:numFmt w:val="lowerRoman"/>
      <w:lvlText w:val="%3."/>
      <w:lvlJc w:val="right"/>
      <w:pPr>
        <w:ind w:left="2160" w:hanging="180"/>
      </w:pPr>
    </w:lvl>
    <w:lvl w:ilvl="3" w:tplc="0B726980" w:tentative="1">
      <w:start w:val="1"/>
      <w:numFmt w:val="decimal"/>
      <w:lvlText w:val="%4."/>
      <w:lvlJc w:val="left"/>
      <w:pPr>
        <w:ind w:left="2880" w:hanging="360"/>
      </w:pPr>
    </w:lvl>
    <w:lvl w:ilvl="4" w:tplc="D1F67858" w:tentative="1">
      <w:start w:val="1"/>
      <w:numFmt w:val="lowerLetter"/>
      <w:lvlText w:val="%5."/>
      <w:lvlJc w:val="left"/>
      <w:pPr>
        <w:ind w:left="3600" w:hanging="360"/>
      </w:pPr>
    </w:lvl>
    <w:lvl w:ilvl="5" w:tplc="376C7578" w:tentative="1">
      <w:start w:val="1"/>
      <w:numFmt w:val="lowerRoman"/>
      <w:lvlText w:val="%6."/>
      <w:lvlJc w:val="right"/>
      <w:pPr>
        <w:ind w:left="4320" w:hanging="180"/>
      </w:pPr>
    </w:lvl>
    <w:lvl w:ilvl="6" w:tplc="1AB4E138" w:tentative="1">
      <w:start w:val="1"/>
      <w:numFmt w:val="decimal"/>
      <w:lvlText w:val="%7."/>
      <w:lvlJc w:val="left"/>
      <w:pPr>
        <w:ind w:left="5040" w:hanging="360"/>
      </w:pPr>
    </w:lvl>
    <w:lvl w:ilvl="7" w:tplc="CACA397C" w:tentative="1">
      <w:start w:val="1"/>
      <w:numFmt w:val="lowerLetter"/>
      <w:lvlText w:val="%8."/>
      <w:lvlJc w:val="left"/>
      <w:pPr>
        <w:ind w:left="5760" w:hanging="360"/>
      </w:pPr>
    </w:lvl>
    <w:lvl w:ilvl="8" w:tplc="DC1A523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F94D8D6">
      <w:start w:val="1"/>
      <w:numFmt w:val="lowerRoman"/>
      <w:lvlText w:val="(%1)"/>
      <w:lvlJc w:val="left"/>
      <w:pPr>
        <w:ind w:left="1080" w:hanging="720"/>
      </w:pPr>
      <w:rPr>
        <w:rFonts w:hint="default"/>
      </w:rPr>
    </w:lvl>
    <w:lvl w:ilvl="1" w:tplc="3C1A12E4" w:tentative="1">
      <w:start w:val="1"/>
      <w:numFmt w:val="lowerLetter"/>
      <w:lvlText w:val="%2."/>
      <w:lvlJc w:val="left"/>
      <w:pPr>
        <w:ind w:left="1440" w:hanging="360"/>
      </w:pPr>
    </w:lvl>
    <w:lvl w:ilvl="2" w:tplc="F8EE69C8" w:tentative="1">
      <w:start w:val="1"/>
      <w:numFmt w:val="lowerRoman"/>
      <w:lvlText w:val="%3."/>
      <w:lvlJc w:val="right"/>
      <w:pPr>
        <w:ind w:left="2160" w:hanging="180"/>
      </w:pPr>
    </w:lvl>
    <w:lvl w:ilvl="3" w:tplc="8A043FAE" w:tentative="1">
      <w:start w:val="1"/>
      <w:numFmt w:val="decimal"/>
      <w:lvlText w:val="%4."/>
      <w:lvlJc w:val="left"/>
      <w:pPr>
        <w:ind w:left="2880" w:hanging="360"/>
      </w:pPr>
    </w:lvl>
    <w:lvl w:ilvl="4" w:tplc="7E3C2EF8" w:tentative="1">
      <w:start w:val="1"/>
      <w:numFmt w:val="lowerLetter"/>
      <w:lvlText w:val="%5."/>
      <w:lvlJc w:val="left"/>
      <w:pPr>
        <w:ind w:left="3600" w:hanging="360"/>
      </w:pPr>
    </w:lvl>
    <w:lvl w:ilvl="5" w:tplc="46B02764" w:tentative="1">
      <w:start w:val="1"/>
      <w:numFmt w:val="lowerRoman"/>
      <w:lvlText w:val="%6."/>
      <w:lvlJc w:val="right"/>
      <w:pPr>
        <w:ind w:left="4320" w:hanging="180"/>
      </w:pPr>
    </w:lvl>
    <w:lvl w:ilvl="6" w:tplc="7590B060" w:tentative="1">
      <w:start w:val="1"/>
      <w:numFmt w:val="decimal"/>
      <w:lvlText w:val="%7."/>
      <w:lvlJc w:val="left"/>
      <w:pPr>
        <w:ind w:left="5040" w:hanging="360"/>
      </w:pPr>
    </w:lvl>
    <w:lvl w:ilvl="7" w:tplc="E842D984" w:tentative="1">
      <w:start w:val="1"/>
      <w:numFmt w:val="lowerLetter"/>
      <w:lvlText w:val="%8."/>
      <w:lvlJc w:val="left"/>
      <w:pPr>
        <w:ind w:left="5760" w:hanging="360"/>
      </w:pPr>
    </w:lvl>
    <w:lvl w:ilvl="8" w:tplc="1AF22D8C"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2270770C">
      <w:start w:val="1"/>
      <w:numFmt w:val="bullet"/>
      <w:lvlText w:val=""/>
      <w:lvlJc w:val="left"/>
      <w:pPr>
        <w:ind w:left="1440" w:hanging="360"/>
      </w:pPr>
      <w:rPr>
        <w:rFonts w:ascii="Symbol" w:hAnsi="Symbol" w:hint="default"/>
        <w:color w:val="auto"/>
      </w:rPr>
    </w:lvl>
    <w:lvl w:ilvl="1" w:tplc="7220C3D0" w:tentative="1">
      <w:start w:val="1"/>
      <w:numFmt w:val="bullet"/>
      <w:lvlText w:val="o"/>
      <w:lvlJc w:val="left"/>
      <w:pPr>
        <w:ind w:left="2160" w:hanging="360"/>
      </w:pPr>
      <w:rPr>
        <w:rFonts w:ascii="Courier New" w:hAnsi="Courier New" w:cs="Courier New" w:hint="default"/>
      </w:rPr>
    </w:lvl>
    <w:lvl w:ilvl="2" w:tplc="77B6F838" w:tentative="1">
      <w:start w:val="1"/>
      <w:numFmt w:val="bullet"/>
      <w:lvlText w:val=""/>
      <w:lvlJc w:val="left"/>
      <w:pPr>
        <w:ind w:left="2880" w:hanging="360"/>
      </w:pPr>
      <w:rPr>
        <w:rFonts w:ascii="Wingdings" w:hAnsi="Wingdings" w:hint="default"/>
      </w:rPr>
    </w:lvl>
    <w:lvl w:ilvl="3" w:tplc="11D6831C" w:tentative="1">
      <w:start w:val="1"/>
      <w:numFmt w:val="bullet"/>
      <w:lvlText w:val=""/>
      <w:lvlJc w:val="left"/>
      <w:pPr>
        <w:ind w:left="3600" w:hanging="360"/>
      </w:pPr>
      <w:rPr>
        <w:rFonts w:ascii="Symbol" w:hAnsi="Symbol" w:hint="default"/>
      </w:rPr>
    </w:lvl>
    <w:lvl w:ilvl="4" w:tplc="26C24152" w:tentative="1">
      <w:start w:val="1"/>
      <w:numFmt w:val="bullet"/>
      <w:lvlText w:val="o"/>
      <w:lvlJc w:val="left"/>
      <w:pPr>
        <w:ind w:left="4320" w:hanging="360"/>
      </w:pPr>
      <w:rPr>
        <w:rFonts w:ascii="Courier New" w:hAnsi="Courier New" w:cs="Courier New" w:hint="default"/>
      </w:rPr>
    </w:lvl>
    <w:lvl w:ilvl="5" w:tplc="4A9CBEE2" w:tentative="1">
      <w:start w:val="1"/>
      <w:numFmt w:val="bullet"/>
      <w:lvlText w:val=""/>
      <w:lvlJc w:val="left"/>
      <w:pPr>
        <w:ind w:left="5040" w:hanging="360"/>
      </w:pPr>
      <w:rPr>
        <w:rFonts w:ascii="Wingdings" w:hAnsi="Wingdings" w:hint="default"/>
      </w:rPr>
    </w:lvl>
    <w:lvl w:ilvl="6" w:tplc="8488E2E0" w:tentative="1">
      <w:start w:val="1"/>
      <w:numFmt w:val="bullet"/>
      <w:lvlText w:val=""/>
      <w:lvlJc w:val="left"/>
      <w:pPr>
        <w:ind w:left="5760" w:hanging="360"/>
      </w:pPr>
      <w:rPr>
        <w:rFonts w:ascii="Symbol" w:hAnsi="Symbol" w:hint="default"/>
      </w:rPr>
    </w:lvl>
    <w:lvl w:ilvl="7" w:tplc="52B8E068" w:tentative="1">
      <w:start w:val="1"/>
      <w:numFmt w:val="bullet"/>
      <w:lvlText w:val="o"/>
      <w:lvlJc w:val="left"/>
      <w:pPr>
        <w:ind w:left="6480" w:hanging="360"/>
      </w:pPr>
      <w:rPr>
        <w:rFonts w:ascii="Courier New" w:hAnsi="Courier New" w:cs="Courier New" w:hint="default"/>
      </w:rPr>
    </w:lvl>
    <w:lvl w:ilvl="8" w:tplc="743CB726"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0BC252BE">
      <w:start w:val="1"/>
      <w:numFmt w:val="bullet"/>
      <w:lvlText w:val=""/>
      <w:lvlJc w:val="left"/>
      <w:pPr>
        <w:ind w:left="720" w:hanging="360"/>
      </w:pPr>
      <w:rPr>
        <w:rFonts w:ascii="Symbol" w:hAnsi="Symbol" w:hint="default"/>
        <w:color w:val="auto"/>
        <w:sz w:val="24"/>
        <w:szCs w:val="24"/>
      </w:rPr>
    </w:lvl>
    <w:lvl w:ilvl="1" w:tplc="9EDCFFEA" w:tentative="1">
      <w:start w:val="1"/>
      <w:numFmt w:val="bullet"/>
      <w:lvlText w:val="o"/>
      <w:lvlJc w:val="left"/>
      <w:pPr>
        <w:ind w:left="1440" w:hanging="360"/>
      </w:pPr>
      <w:rPr>
        <w:rFonts w:ascii="Courier New" w:hAnsi="Courier New" w:cs="Courier New" w:hint="default"/>
      </w:rPr>
    </w:lvl>
    <w:lvl w:ilvl="2" w:tplc="5EA42DB8" w:tentative="1">
      <w:start w:val="1"/>
      <w:numFmt w:val="bullet"/>
      <w:lvlText w:val=""/>
      <w:lvlJc w:val="left"/>
      <w:pPr>
        <w:ind w:left="2160" w:hanging="360"/>
      </w:pPr>
      <w:rPr>
        <w:rFonts w:ascii="Wingdings" w:hAnsi="Wingdings" w:hint="default"/>
      </w:rPr>
    </w:lvl>
    <w:lvl w:ilvl="3" w:tplc="66BC91E4" w:tentative="1">
      <w:start w:val="1"/>
      <w:numFmt w:val="bullet"/>
      <w:lvlText w:val=""/>
      <w:lvlJc w:val="left"/>
      <w:pPr>
        <w:ind w:left="2880" w:hanging="360"/>
      </w:pPr>
      <w:rPr>
        <w:rFonts w:ascii="Symbol" w:hAnsi="Symbol" w:hint="default"/>
      </w:rPr>
    </w:lvl>
    <w:lvl w:ilvl="4" w:tplc="3BA0C50A" w:tentative="1">
      <w:start w:val="1"/>
      <w:numFmt w:val="bullet"/>
      <w:lvlText w:val="o"/>
      <w:lvlJc w:val="left"/>
      <w:pPr>
        <w:ind w:left="3600" w:hanging="360"/>
      </w:pPr>
      <w:rPr>
        <w:rFonts w:ascii="Courier New" w:hAnsi="Courier New" w:cs="Courier New" w:hint="default"/>
      </w:rPr>
    </w:lvl>
    <w:lvl w:ilvl="5" w:tplc="A9BC3FB8" w:tentative="1">
      <w:start w:val="1"/>
      <w:numFmt w:val="bullet"/>
      <w:lvlText w:val=""/>
      <w:lvlJc w:val="left"/>
      <w:pPr>
        <w:ind w:left="4320" w:hanging="360"/>
      </w:pPr>
      <w:rPr>
        <w:rFonts w:ascii="Wingdings" w:hAnsi="Wingdings" w:hint="default"/>
      </w:rPr>
    </w:lvl>
    <w:lvl w:ilvl="6" w:tplc="E31064EC" w:tentative="1">
      <w:start w:val="1"/>
      <w:numFmt w:val="bullet"/>
      <w:lvlText w:val=""/>
      <w:lvlJc w:val="left"/>
      <w:pPr>
        <w:ind w:left="5040" w:hanging="360"/>
      </w:pPr>
      <w:rPr>
        <w:rFonts w:ascii="Symbol" w:hAnsi="Symbol" w:hint="default"/>
      </w:rPr>
    </w:lvl>
    <w:lvl w:ilvl="7" w:tplc="476C8BA0" w:tentative="1">
      <w:start w:val="1"/>
      <w:numFmt w:val="bullet"/>
      <w:lvlText w:val="o"/>
      <w:lvlJc w:val="left"/>
      <w:pPr>
        <w:ind w:left="5760" w:hanging="360"/>
      </w:pPr>
      <w:rPr>
        <w:rFonts w:ascii="Courier New" w:hAnsi="Courier New" w:cs="Courier New" w:hint="default"/>
      </w:rPr>
    </w:lvl>
    <w:lvl w:ilvl="8" w:tplc="FC70EA5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AC02EB0">
      <w:start w:val="1"/>
      <w:numFmt w:val="lowerRoman"/>
      <w:lvlText w:val="(%1)"/>
      <w:lvlJc w:val="left"/>
      <w:pPr>
        <w:ind w:left="1080" w:hanging="720"/>
      </w:pPr>
      <w:rPr>
        <w:rFonts w:hint="default"/>
      </w:rPr>
    </w:lvl>
    <w:lvl w:ilvl="1" w:tplc="715E7EAE" w:tentative="1">
      <w:start w:val="1"/>
      <w:numFmt w:val="lowerLetter"/>
      <w:lvlText w:val="%2."/>
      <w:lvlJc w:val="left"/>
      <w:pPr>
        <w:ind w:left="1440" w:hanging="360"/>
      </w:pPr>
    </w:lvl>
    <w:lvl w:ilvl="2" w:tplc="76200A6A" w:tentative="1">
      <w:start w:val="1"/>
      <w:numFmt w:val="lowerRoman"/>
      <w:lvlText w:val="%3."/>
      <w:lvlJc w:val="right"/>
      <w:pPr>
        <w:ind w:left="2160" w:hanging="180"/>
      </w:pPr>
    </w:lvl>
    <w:lvl w:ilvl="3" w:tplc="EEB4339C" w:tentative="1">
      <w:start w:val="1"/>
      <w:numFmt w:val="decimal"/>
      <w:lvlText w:val="%4."/>
      <w:lvlJc w:val="left"/>
      <w:pPr>
        <w:ind w:left="2880" w:hanging="360"/>
      </w:pPr>
    </w:lvl>
    <w:lvl w:ilvl="4" w:tplc="38F0A59A" w:tentative="1">
      <w:start w:val="1"/>
      <w:numFmt w:val="lowerLetter"/>
      <w:lvlText w:val="%5."/>
      <w:lvlJc w:val="left"/>
      <w:pPr>
        <w:ind w:left="3600" w:hanging="360"/>
      </w:pPr>
    </w:lvl>
    <w:lvl w:ilvl="5" w:tplc="8F7294A2" w:tentative="1">
      <w:start w:val="1"/>
      <w:numFmt w:val="lowerRoman"/>
      <w:lvlText w:val="%6."/>
      <w:lvlJc w:val="right"/>
      <w:pPr>
        <w:ind w:left="4320" w:hanging="180"/>
      </w:pPr>
    </w:lvl>
    <w:lvl w:ilvl="6" w:tplc="8D86D99E" w:tentative="1">
      <w:start w:val="1"/>
      <w:numFmt w:val="decimal"/>
      <w:lvlText w:val="%7."/>
      <w:lvlJc w:val="left"/>
      <w:pPr>
        <w:ind w:left="5040" w:hanging="360"/>
      </w:pPr>
    </w:lvl>
    <w:lvl w:ilvl="7" w:tplc="14B258E2" w:tentative="1">
      <w:start w:val="1"/>
      <w:numFmt w:val="lowerLetter"/>
      <w:lvlText w:val="%8."/>
      <w:lvlJc w:val="left"/>
      <w:pPr>
        <w:ind w:left="5760" w:hanging="360"/>
      </w:pPr>
    </w:lvl>
    <w:lvl w:ilvl="8" w:tplc="46E4E49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F70499A">
      <w:start w:val="1"/>
      <w:numFmt w:val="lowerRoman"/>
      <w:lvlText w:val="(%1)"/>
      <w:lvlJc w:val="left"/>
      <w:pPr>
        <w:ind w:left="1080" w:hanging="720"/>
      </w:pPr>
      <w:rPr>
        <w:rFonts w:hint="default"/>
      </w:rPr>
    </w:lvl>
    <w:lvl w:ilvl="1" w:tplc="21DC5090" w:tentative="1">
      <w:start w:val="1"/>
      <w:numFmt w:val="lowerLetter"/>
      <w:lvlText w:val="%2."/>
      <w:lvlJc w:val="left"/>
      <w:pPr>
        <w:ind w:left="1440" w:hanging="360"/>
      </w:pPr>
    </w:lvl>
    <w:lvl w:ilvl="2" w:tplc="2E443548" w:tentative="1">
      <w:start w:val="1"/>
      <w:numFmt w:val="lowerRoman"/>
      <w:lvlText w:val="%3."/>
      <w:lvlJc w:val="right"/>
      <w:pPr>
        <w:ind w:left="2160" w:hanging="180"/>
      </w:pPr>
    </w:lvl>
    <w:lvl w:ilvl="3" w:tplc="6DB65416" w:tentative="1">
      <w:start w:val="1"/>
      <w:numFmt w:val="decimal"/>
      <w:lvlText w:val="%4."/>
      <w:lvlJc w:val="left"/>
      <w:pPr>
        <w:ind w:left="2880" w:hanging="360"/>
      </w:pPr>
    </w:lvl>
    <w:lvl w:ilvl="4" w:tplc="38BE4B56" w:tentative="1">
      <w:start w:val="1"/>
      <w:numFmt w:val="lowerLetter"/>
      <w:lvlText w:val="%5."/>
      <w:lvlJc w:val="left"/>
      <w:pPr>
        <w:ind w:left="3600" w:hanging="360"/>
      </w:pPr>
    </w:lvl>
    <w:lvl w:ilvl="5" w:tplc="848201B6" w:tentative="1">
      <w:start w:val="1"/>
      <w:numFmt w:val="lowerRoman"/>
      <w:lvlText w:val="%6."/>
      <w:lvlJc w:val="right"/>
      <w:pPr>
        <w:ind w:left="4320" w:hanging="180"/>
      </w:pPr>
    </w:lvl>
    <w:lvl w:ilvl="6" w:tplc="F4B08E72" w:tentative="1">
      <w:start w:val="1"/>
      <w:numFmt w:val="decimal"/>
      <w:lvlText w:val="%7."/>
      <w:lvlJc w:val="left"/>
      <w:pPr>
        <w:ind w:left="5040" w:hanging="360"/>
      </w:pPr>
    </w:lvl>
    <w:lvl w:ilvl="7" w:tplc="1A406410" w:tentative="1">
      <w:start w:val="1"/>
      <w:numFmt w:val="lowerLetter"/>
      <w:lvlText w:val="%8."/>
      <w:lvlJc w:val="left"/>
      <w:pPr>
        <w:ind w:left="5760" w:hanging="360"/>
      </w:pPr>
    </w:lvl>
    <w:lvl w:ilvl="8" w:tplc="1EA29B5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A2E9652">
      <w:start w:val="1"/>
      <w:numFmt w:val="lowerRoman"/>
      <w:lvlText w:val="(%1)"/>
      <w:lvlJc w:val="left"/>
      <w:pPr>
        <w:ind w:left="1080" w:hanging="720"/>
      </w:pPr>
      <w:rPr>
        <w:rFonts w:hint="default"/>
      </w:rPr>
    </w:lvl>
    <w:lvl w:ilvl="1" w:tplc="63285092" w:tentative="1">
      <w:start w:val="1"/>
      <w:numFmt w:val="lowerLetter"/>
      <w:lvlText w:val="%2."/>
      <w:lvlJc w:val="left"/>
      <w:pPr>
        <w:ind w:left="1440" w:hanging="360"/>
      </w:pPr>
    </w:lvl>
    <w:lvl w:ilvl="2" w:tplc="482C41F2" w:tentative="1">
      <w:start w:val="1"/>
      <w:numFmt w:val="lowerRoman"/>
      <w:lvlText w:val="%3."/>
      <w:lvlJc w:val="right"/>
      <w:pPr>
        <w:ind w:left="2160" w:hanging="180"/>
      </w:pPr>
    </w:lvl>
    <w:lvl w:ilvl="3" w:tplc="6F184F3A" w:tentative="1">
      <w:start w:val="1"/>
      <w:numFmt w:val="decimal"/>
      <w:lvlText w:val="%4."/>
      <w:lvlJc w:val="left"/>
      <w:pPr>
        <w:ind w:left="2880" w:hanging="360"/>
      </w:pPr>
    </w:lvl>
    <w:lvl w:ilvl="4" w:tplc="F7C6F50C" w:tentative="1">
      <w:start w:val="1"/>
      <w:numFmt w:val="lowerLetter"/>
      <w:lvlText w:val="%5."/>
      <w:lvlJc w:val="left"/>
      <w:pPr>
        <w:ind w:left="3600" w:hanging="360"/>
      </w:pPr>
    </w:lvl>
    <w:lvl w:ilvl="5" w:tplc="8866552C" w:tentative="1">
      <w:start w:val="1"/>
      <w:numFmt w:val="lowerRoman"/>
      <w:lvlText w:val="%6."/>
      <w:lvlJc w:val="right"/>
      <w:pPr>
        <w:ind w:left="4320" w:hanging="180"/>
      </w:pPr>
    </w:lvl>
    <w:lvl w:ilvl="6" w:tplc="DD42DE70" w:tentative="1">
      <w:start w:val="1"/>
      <w:numFmt w:val="decimal"/>
      <w:lvlText w:val="%7."/>
      <w:lvlJc w:val="left"/>
      <w:pPr>
        <w:ind w:left="5040" w:hanging="360"/>
      </w:pPr>
    </w:lvl>
    <w:lvl w:ilvl="7" w:tplc="0ADCD7C4" w:tentative="1">
      <w:start w:val="1"/>
      <w:numFmt w:val="lowerLetter"/>
      <w:lvlText w:val="%8."/>
      <w:lvlJc w:val="left"/>
      <w:pPr>
        <w:ind w:left="5760" w:hanging="360"/>
      </w:pPr>
    </w:lvl>
    <w:lvl w:ilvl="8" w:tplc="01A205D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B4E12FC">
      <w:start w:val="1"/>
      <w:numFmt w:val="lowerRoman"/>
      <w:lvlText w:val="(%1)"/>
      <w:lvlJc w:val="left"/>
      <w:pPr>
        <w:ind w:left="1080" w:hanging="720"/>
      </w:pPr>
      <w:rPr>
        <w:rFonts w:hint="default"/>
      </w:rPr>
    </w:lvl>
    <w:lvl w:ilvl="1" w:tplc="9418F682" w:tentative="1">
      <w:start w:val="1"/>
      <w:numFmt w:val="lowerLetter"/>
      <w:lvlText w:val="%2."/>
      <w:lvlJc w:val="left"/>
      <w:pPr>
        <w:ind w:left="1440" w:hanging="360"/>
      </w:pPr>
    </w:lvl>
    <w:lvl w:ilvl="2" w:tplc="7E561134" w:tentative="1">
      <w:start w:val="1"/>
      <w:numFmt w:val="lowerRoman"/>
      <w:lvlText w:val="%3."/>
      <w:lvlJc w:val="right"/>
      <w:pPr>
        <w:ind w:left="2160" w:hanging="180"/>
      </w:pPr>
    </w:lvl>
    <w:lvl w:ilvl="3" w:tplc="46DA88F2" w:tentative="1">
      <w:start w:val="1"/>
      <w:numFmt w:val="decimal"/>
      <w:lvlText w:val="%4."/>
      <w:lvlJc w:val="left"/>
      <w:pPr>
        <w:ind w:left="2880" w:hanging="360"/>
      </w:pPr>
    </w:lvl>
    <w:lvl w:ilvl="4" w:tplc="2138D678" w:tentative="1">
      <w:start w:val="1"/>
      <w:numFmt w:val="lowerLetter"/>
      <w:lvlText w:val="%5."/>
      <w:lvlJc w:val="left"/>
      <w:pPr>
        <w:ind w:left="3600" w:hanging="360"/>
      </w:pPr>
    </w:lvl>
    <w:lvl w:ilvl="5" w:tplc="50F888C6" w:tentative="1">
      <w:start w:val="1"/>
      <w:numFmt w:val="lowerRoman"/>
      <w:lvlText w:val="%6."/>
      <w:lvlJc w:val="right"/>
      <w:pPr>
        <w:ind w:left="4320" w:hanging="180"/>
      </w:pPr>
    </w:lvl>
    <w:lvl w:ilvl="6" w:tplc="88C45AEC" w:tentative="1">
      <w:start w:val="1"/>
      <w:numFmt w:val="decimal"/>
      <w:lvlText w:val="%7."/>
      <w:lvlJc w:val="left"/>
      <w:pPr>
        <w:ind w:left="5040" w:hanging="360"/>
      </w:pPr>
    </w:lvl>
    <w:lvl w:ilvl="7" w:tplc="63B6C6C0" w:tentative="1">
      <w:start w:val="1"/>
      <w:numFmt w:val="lowerLetter"/>
      <w:lvlText w:val="%8."/>
      <w:lvlJc w:val="left"/>
      <w:pPr>
        <w:ind w:left="5760" w:hanging="360"/>
      </w:pPr>
    </w:lvl>
    <w:lvl w:ilvl="8" w:tplc="2F1A3EE4"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48AED202">
      <w:start w:val="1"/>
      <w:numFmt w:val="bullet"/>
      <w:lvlText w:val=""/>
      <w:lvlJc w:val="left"/>
      <w:pPr>
        <w:ind w:left="551" w:hanging="267"/>
      </w:pPr>
      <w:rPr>
        <w:rFonts w:ascii="Symbol" w:hAnsi="Symbol" w:hint="default"/>
      </w:rPr>
    </w:lvl>
    <w:lvl w:ilvl="1" w:tplc="425895C8" w:tentative="1">
      <w:start w:val="1"/>
      <w:numFmt w:val="bullet"/>
      <w:lvlText w:val="o"/>
      <w:lvlJc w:val="left"/>
      <w:pPr>
        <w:ind w:left="1080" w:hanging="360"/>
      </w:pPr>
      <w:rPr>
        <w:rFonts w:ascii="Courier New" w:hAnsi="Courier New" w:cs="Courier New" w:hint="default"/>
      </w:rPr>
    </w:lvl>
    <w:lvl w:ilvl="2" w:tplc="C186B17C" w:tentative="1">
      <w:start w:val="1"/>
      <w:numFmt w:val="bullet"/>
      <w:lvlText w:val=""/>
      <w:lvlJc w:val="left"/>
      <w:pPr>
        <w:ind w:left="1800" w:hanging="360"/>
      </w:pPr>
      <w:rPr>
        <w:rFonts w:ascii="Wingdings" w:hAnsi="Wingdings" w:hint="default"/>
      </w:rPr>
    </w:lvl>
    <w:lvl w:ilvl="3" w:tplc="78E20DC8" w:tentative="1">
      <w:start w:val="1"/>
      <w:numFmt w:val="bullet"/>
      <w:lvlText w:val=""/>
      <w:lvlJc w:val="left"/>
      <w:pPr>
        <w:ind w:left="2520" w:hanging="360"/>
      </w:pPr>
      <w:rPr>
        <w:rFonts w:ascii="Symbol" w:hAnsi="Symbol" w:hint="default"/>
      </w:rPr>
    </w:lvl>
    <w:lvl w:ilvl="4" w:tplc="F2C87D20" w:tentative="1">
      <w:start w:val="1"/>
      <w:numFmt w:val="bullet"/>
      <w:lvlText w:val="o"/>
      <w:lvlJc w:val="left"/>
      <w:pPr>
        <w:ind w:left="3240" w:hanging="360"/>
      </w:pPr>
      <w:rPr>
        <w:rFonts w:ascii="Courier New" w:hAnsi="Courier New" w:cs="Courier New" w:hint="default"/>
      </w:rPr>
    </w:lvl>
    <w:lvl w:ilvl="5" w:tplc="A2644F76" w:tentative="1">
      <w:start w:val="1"/>
      <w:numFmt w:val="bullet"/>
      <w:lvlText w:val=""/>
      <w:lvlJc w:val="left"/>
      <w:pPr>
        <w:ind w:left="3960" w:hanging="360"/>
      </w:pPr>
      <w:rPr>
        <w:rFonts w:ascii="Wingdings" w:hAnsi="Wingdings" w:hint="default"/>
      </w:rPr>
    </w:lvl>
    <w:lvl w:ilvl="6" w:tplc="DC1CADA8" w:tentative="1">
      <w:start w:val="1"/>
      <w:numFmt w:val="bullet"/>
      <w:lvlText w:val=""/>
      <w:lvlJc w:val="left"/>
      <w:pPr>
        <w:ind w:left="4680" w:hanging="360"/>
      </w:pPr>
      <w:rPr>
        <w:rFonts w:ascii="Symbol" w:hAnsi="Symbol" w:hint="default"/>
      </w:rPr>
    </w:lvl>
    <w:lvl w:ilvl="7" w:tplc="73701C94" w:tentative="1">
      <w:start w:val="1"/>
      <w:numFmt w:val="bullet"/>
      <w:lvlText w:val="o"/>
      <w:lvlJc w:val="left"/>
      <w:pPr>
        <w:ind w:left="5400" w:hanging="360"/>
      </w:pPr>
      <w:rPr>
        <w:rFonts w:ascii="Courier New" w:hAnsi="Courier New" w:cs="Courier New" w:hint="default"/>
      </w:rPr>
    </w:lvl>
    <w:lvl w:ilvl="8" w:tplc="A9EA248C"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2A0464C8">
      <w:start w:val="1"/>
      <w:numFmt w:val="lowerRoman"/>
      <w:lvlText w:val="(%1)"/>
      <w:lvlJc w:val="left"/>
      <w:pPr>
        <w:ind w:left="1080" w:hanging="720"/>
      </w:pPr>
      <w:rPr>
        <w:rFonts w:hint="default"/>
      </w:rPr>
    </w:lvl>
    <w:lvl w:ilvl="1" w:tplc="B3D213D4" w:tentative="1">
      <w:start w:val="1"/>
      <w:numFmt w:val="lowerLetter"/>
      <w:lvlText w:val="%2."/>
      <w:lvlJc w:val="left"/>
      <w:pPr>
        <w:ind w:left="1440" w:hanging="360"/>
      </w:pPr>
    </w:lvl>
    <w:lvl w:ilvl="2" w:tplc="11228C9E" w:tentative="1">
      <w:start w:val="1"/>
      <w:numFmt w:val="lowerRoman"/>
      <w:lvlText w:val="%3."/>
      <w:lvlJc w:val="right"/>
      <w:pPr>
        <w:ind w:left="2160" w:hanging="180"/>
      </w:pPr>
    </w:lvl>
    <w:lvl w:ilvl="3" w:tplc="2424DC38" w:tentative="1">
      <w:start w:val="1"/>
      <w:numFmt w:val="decimal"/>
      <w:lvlText w:val="%4."/>
      <w:lvlJc w:val="left"/>
      <w:pPr>
        <w:ind w:left="2880" w:hanging="360"/>
      </w:pPr>
    </w:lvl>
    <w:lvl w:ilvl="4" w:tplc="E2BA89BA" w:tentative="1">
      <w:start w:val="1"/>
      <w:numFmt w:val="lowerLetter"/>
      <w:lvlText w:val="%5."/>
      <w:lvlJc w:val="left"/>
      <w:pPr>
        <w:ind w:left="3600" w:hanging="360"/>
      </w:pPr>
    </w:lvl>
    <w:lvl w:ilvl="5" w:tplc="14AA07DA" w:tentative="1">
      <w:start w:val="1"/>
      <w:numFmt w:val="lowerRoman"/>
      <w:lvlText w:val="%6."/>
      <w:lvlJc w:val="right"/>
      <w:pPr>
        <w:ind w:left="4320" w:hanging="180"/>
      </w:pPr>
    </w:lvl>
    <w:lvl w:ilvl="6" w:tplc="73F4ED22" w:tentative="1">
      <w:start w:val="1"/>
      <w:numFmt w:val="decimal"/>
      <w:lvlText w:val="%7."/>
      <w:lvlJc w:val="left"/>
      <w:pPr>
        <w:ind w:left="5040" w:hanging="360"/>
      </w:pPr>
    </w:lvl>
    <w:lvl w:ilvl="7" w:tplc="ED0C94A6" w:tentative="1">
      <w:start w:val="1"/>
      <w:numFmt w:val="lowerLetter"/>
      <w:lvlText w:val="%8."/>
      <w:lvlJc w:val="left"/>
      <w:pPr>
        <w:ind w:left="5760" w:hanging="360"/>
      </w:pPr>
    </w:lvl>
    <w:lvl w:ilvl="8" w:tplc="1CECE47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3CA6057E">
      <w:start w:val="1"/>
      <w:numFmt w:val="lowerRoman"/>
      <w:lvlText w:val="(%1)"/>
      <w:lvlJc w:val="left"/>
      <w:pPr>
        <w:ind w:left="1080" w:hanging="720"/>
      </w:pPr>
      <w:rPr>
        <w:rFonts w:hint="default"/>
      </w:rPr>
    </w:lvl>
    <w:lvl w:ilvl="1" w:tplc="F7063ED0" w:tentative="1">
      <w:start w:val="1"/>
      <w:numFmt w:val="lowerLetter"/>
      <w:lvlText w:val="%2."/>
      <w:lvlJc w:val="left"/>
      <w:pPr>
        <w:ind w:left="1440" w:hanging="360"/>
      </w:pPr>
    </w:lvl>
    <w:lvl w:ilvl="2" w:tplc="1818D17C" w:tentative="1">
      <w:start w:val="1"/>
      <w:numFmt w:val="lowerRoman"/>
      <w:lvlText w:val="%3."/>
      <w:lvlJc w:val="right"/>
      <w:pPr>
        <w:ind w:left="2160" w:hanging="180"/>
      </w:pPr>
    </w:lvl>
    <w:lvl w:ilvl="3" w:tplc="03F65FCC" w:tentative="1">
      <w:start w:val="1"/>
      <w:numFmt w:val="decimal"/>
      <w:lvlText w:val="%4."/>
      <w:lvlJc w:val="left"/>
      <w:pPr>
        <w:ind w:left="2880" w:hanging="360"/>
      </w:pPr>
    </w:lvl>
    <w:lvl w:ilvl="4" w:tplc="79982FB8" w:tentative="1">
      <w:start w:val="1"/>
      <w:numFmt w:val="lowerLetter"/>
      <w:lvlText w:val="%5."/>
      <w:lvlJc w:val="left"/>
      <w:pPr>
        <w:ind w:left="3600" w:hanging="360"/>
      </w:pPr>
    </w:lvl>
    <w:lvl w:ilvl="5" w:tplc="2F5C3062" w:tentative="1">
      <w:start w:val="1"/>
      <w:numFmt w:val="lowerRoman"/>
      <w:lvlText w:val="%6."/>
      <w:lvlJc w:val="right"/>
      <w:pPr>
        <w:ind w:left="4320" w:hanging="180"/>
      </w:pPr>
    </w:lvl>
    <w:lvl w:ilvl="6" w:tplc="71A2E856" w:tentative="1">
      <w:start w:val="1"/>
      <w:numFmt w:val="decimal"/>
      <w:lvlText w:val="%7."/>
      <w:lvlJc w:val="left"/>
      <w:pPr>
        <w:ind w:left="5040" w:hanging="360"/>
      </w:pPr>
    </w:lvl>
    <w:lvl w:ilvl="7" w:tplc="E2521D3A" w:tentative="1">
      <w:start w:val="1"/>
      <w:numFmt w:val="lowerLetter"/>
      <w:lvlText w:val="%8."/>
      <w:lvlJc w:val="left"/>
      <w:pPr>
        <w:ind w:left="5760" w:hanging="360"/>
      </w:pPr>
    </w:lvl>
    <w:lvl w:ilvl="8" w:tplc="9C68E41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B29"/>
    <w:rsid w:val="000740B5"/>
    <w:rsid w:val="000B4134"/>
    <w:rsid w:val="00194CA6"/>
    <w:rsid w:val="001A6CF6"/>
    <w:rsid w:val="001C66B7"/>
    <w:rsid w:val="001E1997"/>
    <w:rsid w:val="00205A46"/>
    <w:rsid w:val="002C5774"/>
    <w:rsid w:val="00314796"/>
    <w:rsid w:val="003901D8"/>
    <w:rsid w:val="00457281"/>
    <w:rsid w:val="004B24E2"/>
    <w:rsid w:val="004D2BCF"/>
    <w:rsid w:val="0051350F"/>
    <w:rsid w:val="00531546"/>
    <w:rsid w:val="0055408F"/>
    <w:rsid w:val="005F67E6"/>
    <w:rsid w:val="00612FCD"/>
    <w:rsid w:val="00622C33"/>
    <w:rsid w:val="00637F9F"/>
    <w:rsid w:val="00641E8B"/>
    <w:rsid w:val="00725E1A"/>
    <w:rsid w:val="007837BD"/>
    <w:rsid w:val="007D3C82"/>
    <w:rsid w:val="007D45B0"/>
    <w:rsid w:val="00812F5F"/>
    <w:rsid w:val="008333C7"/>
    <w:rsid w:val="008C2CA1"/>
    <w:rsid w:val="00931D33"/>
    <w:rsid w:val="00954700"/>
    <w:rsid w:val="00964173"/>
    <w:rsid w:val="00A26851"/>
    <w:rsid w:val="00AC6781"/>
    <w:rsid w:val="00AF53DE"/>
    <w:rsid w:val="00BC1CE1"/>
    <w:rsid w:val="00C42B22"/>
    <w:rsid w:val="00C4572C"/>
    <w:rsid w:val="00C72B9F"/>
    <w:rsid w:val="00CF58CD"/>
    <w:rsid w:val="00D62FD2"/>
    <w:rsid w:val="00E871DF"/>
    <w:rsid w:val="00EB4B29"/>
    <w:rsid w:val="00EC781E"/>
    <w:rsid w:val="00F03064"/>
    <w:rsid w:val="00F85D2B"/>
    <w:rsid w:val="00FB39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24AB9"/>
  <w15:docId w15:val="{24E9CDE5-AAEC-4C49-BDD9-D96DB003D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1479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A3A1F3B00F244430B5A21C7691278914">
    <w:name w:val="A3A1F3B00F244430B5A21C7691278914"/>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974E21E5688441C387872F2BD78DCF84">
    <w:name w:val="974E21E5688441C387872F2BD78DCF84"/>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0967</RACS_x0020_ID>
    <Approved_x0020_Provider xmlns="a8338b6e-77a6-4851-82b6-98166143ffdd">Homewood Care Pty Limited</Approved_x0020_Provider>
    <Management_x0020_Company_x0020_ID xmlns="a8338b6e-77a6-4851-82b6-98166143ffdd" xsi:nil="true"/>
    <Home xmlns="a8338b6e-77a6-4851-82b6-98166143ffdd">Homewood Gardens</Home>
    <Signed xmlns="a8338b6e-77a6-4851-82b6-98166143ffdd" xsi:nil="true"/>
    <Uploaded xmlns="a8338b6e-77a6-4851-82b6-98166143ffdd">False</Uploaded>
    <Management_x0020_Company xmlns="a8338b6e-77a6-4851-82b6-98166143ffdd" xsi:nil="true"/>
    <Doc_x0020_Date xmlns="a8338b6e-77a6-4851-82b6-98166143ffdd">2023-05-09T01:58:00+00:00</Doc_x0020_Date>
    <CSI_x0020_ID xmlns="a8338b6e-77a6-4851-82b6-98166143ffdd" xsi:nil="true"/>
    <Case_x0020_ID xmlns="a8338b6e-77a6-4851-82b6-98166143ffdd" xsi:nil="true"/>
    <Approved_x0020_Provider_x0020_ID xmlns="a8338b6e-77a6-4851-82b6-98166143ffdd">35E6B244-75F4-DC11-AD41-005056922186</Approved_x0020_Provider_x0020_ID>
    <Location xmlns="a8338b6e-77a6-4851-82b6-98166143ffdd" xsi:nil="true"/>
    <Home_x0020_ID xmlns="a8338b6e-77a6-4851-82b6-98166143ffdd">10641F86-5C91-E011-97BD-005056922186</Home_x0020_ID>
    <State xmlns="a8338b6e-77a6-4851-82b6-98166143ffdd">NSW</State>
    <Doc_x0020_Sent_Received_x0020_Date xmlns="a8338b6e-77a6-4851-82b6-98166143ffdd">2023-05-09T00:00:00+00:00</Doc_x0020_Sent_Received_x0020_Date>
    <Activity_x0020_ID xmlns="a8338b6e-77a6-4851-82b6-98166143ffdd">A13AF007-A64D-ED11-8FBB-005056922186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B8176C-8CF9-4C53-ADC2-30DBA01736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a8338b6e-77a6-4851-82b6-98166143ffdd"/>
    <ds:schemaRef ds:uri="http://purl.org/dc/elements/1.1/"/>
    <ds:schemaRef ds:uri="http://schemas.microsoft.com/office/2006/metadata/properties"/>
    <ds:schemaRef ds:uri="http://schemas.microsoft.com/office/2006/documentManagement/types"/>
    <ds:schemaRef ds:uri="http://purl.org/dc/dcmitype/"/>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1702</Words>
  <Characters>9704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2023-07-05T03:15:00Z</dcterms:created>
  <dcterms:modified xsi:type="dcterms:W3CDTF">2023-07-05T03:16:00Z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