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18706" w14:textId="77777777" w:rsidR="005D73EF" w:rsidRPr="002C3EBF" w:rsidRDefault="00CC65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37B119" wp14:editId="3F91EE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45C89F" w14:textId="77777777" w:rsidR="005D73EF" w:rsidRDefault="00CC65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2E54A0" w14:textId="77777777" w:rsidR="005D73EF" w:rsidRDefault="00CC65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71684D" w14:textId="77777777" w:rsidR="005D73EF" w:rsidRPr="002C3EBF" w:rsidRDefault="00CC65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1D71" w14:paraId="33F4A185" w14:textId="77777777" w:rsidTr="00B91D71">
        <w:tc>
          <w:tcPr>
            <w:cnfStyle w:val="001000000000" w:firstRow="0" w:lastRow="0" w:firstColumn="1" w:lastColumn="0" w:oddVBand="0" w:evenVBand="0" w:oddHBand="0" w:evenHBand="0" w:firstRowFirstColumn="0" w:firstRowLastColumn="0" w:lastRowFirstColumn="0" w:lastRowLastColumn="0"/>
            <w:tcW w:w="3227" w:type="dxa"/>
          </w:tcPr>
          <w:p w14:paraId="2EBB1449" w14:textId="77777777" w:rsidR="005D73EF" w:rsidRPr="00996FAF" w:rsidRDefault="00CC65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0604D7" w14:textId="77777777" w:rsidR="005D73EF" w:rsidRPr="00996FAF" w:rsidRDefault="00CC65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Homewood Gardens</w:t>
            </w:r>
          </w:p>
        </w:tc>
      </w:tr>
      <w:tr w:rsidR="00B91D71" w14:paraId="5EC233F1" w14:textId="77777777" w:rsidTr="00B91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536FE" w14:textId="77777777" w:rsidR="005D73EF" w:rsidRPr="00996FAF" w:rsidRDefault="00CC65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7B99A5" w14:textId="77777777" w:rsidR="005D73EF" w:rsidRPr="00C27BE3" w:rsidRDefault="00CC65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0967</w:t>
            </w:r>
          </w:p>
        </w:tc>
      </w:tr>
      <w:tr w:rsidR="00B91D71" w14:paraId="4816F5B8" w14:textId="77777777" w:rsidTr="00B91D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F9F0F" w14:textId="77777777" w:rsidR="005D73EF" w:rsidRPr="00996FAF" w:rsidRDefault="00CC65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95DB9E" w14:textId="77777777" w:rsidR="005D73EF" w:rsidRPr="00996FAF" w:rsidRDefault="00CC65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 Regent</w:t>
            </w:r>
            <w:r>
              <w:rPr>
                <w:rFonts w:ascii="Arial" w:eastAsia="Times New Roman" w:hAnsi="Arial" w:cs="Arial"/>
                <w:lang w:eastAsia="en-AU"/>
              </w:rPr>
              <w:t xml:space="preserve"> St, Bexley, New South Wales, 2207</w:t>
            </w:r>
          </w:p>
        </w:tc>
      </w:tr>
      <w:tr w:rsidR="00B91D71" w14:paraId="60E75ACA" w14:textId="77777777" w:rsidTr="00B91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D6BF6" w14:textId="77777777" w:rsidR="005D73EF" w:rsidRPr="00996FAF" w:rsidRDefault="00CC65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838738" w14:textId="77777777" w:rsidR="005D73EF" w:rsidRPr="00996FAF" w:rsidRDefault="00CC65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1D71" w14:paraId="78A9012A" w14:textId="77777777" w:rsidTr="00B91D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2E35B" w14:textId="77777777" w:rsidR="005D73EF" w:rsidRPr="00996FAF" w:rsidRDefault="00CC65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28EA14" w14:textId="77777777" w:rsidR="005D73EF" w:rsidRPr="00996FAF" w:rsidRDefault="00CC65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 to 4 January 2024</w:t>
            </w:r>
          </w:p>
        </w:tc>
      </w:tr>
      <w:tr w:rsidR="00B91D71" w14:paraId="71A00BE4" w14:textId="77777777" w:rsidTr="00B91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9EAADD" w14:textId="77777777" w:rsidR="005D73EF" w:rsidRPr="00996FAF" w:rsidRDefault="00CC65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34592565"/>
            <w:placeholder>
              <w:docPart w:val="DefaultPlaceholder_-1854013437"/>
            </w:placeholder>
            <w:date w:fullDate="2024-01-24T00:00:00Z">
              <w:dateFormat w:val="d MMMM yyyy"/>
              <w:lid w:val="en-AU"/>
              <w:storeMappedDataAs w:val="dateTime"/>
              <w:calendar w:val="gregorian"/>
            </w:date>
          </w:sdtPr>
          <w:sdtEndPr/>
          <w:sdtContent>
            <w:tc>
              <w:tcPr>
                <w:tcW w:w="7114" w:type="dxa"/>
                <w:shd w:val="clear" w:color="auto" w:fill="FFFFFF" w:themeFill="background1"/>
              </w:tcPr>
              <w:p w14:paraId="100D847B" w14:textId="111F68A0" w:rsidR="005D73EF" w:rsidRPr="00996FAF" w:rsidRDefault="001377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r w:rsidR="00B91D71" w14:paraId="60C40D82" w14:textId="77777777" w:rsidTr="00B91D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F52649" w14:textId="77777777" w:rsidR="005D73EF" w:rsidRPr="00996FAF" w:rsidRDefault="00CC65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CA8D1F" w14:textId="77777777" w:rsidR="005D73EF" w:rsidRPr="009B6303" w:rsidRDefault="00CC65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911 Homewood Care Pty Limited </w:t>
            </w:r>
          </w:p>
          <w:p w14:paraId="0B94A67F" w14:textId="77777777" w:rsidR="005D73EF" w:rsidRPr="009B6303" w:rsidRDefault="00CC65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7616 Homewood Gardens</w:t>
            </w:r>
          </w:p>
        </w:tc>
      </w:tr>
    </w:tbl>
    <w:bookmarkEnd w:id="0"/>
    <w:p w14:paraId="5C4716FB" w14:textId="77777777" w:rsidR="005D73EF" w:rsidRPr="00996FAF" w:rsidRDefault="00CC65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498476" w14:textId="77777777" w:rsidR="005D73EF" w:rsidRPr="00996FAF" w:rsidRDefault="00CC65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6B5E36" w14:textId="16E3C173" w:rsidR="005D73EF" w:rsidRPr="00996FAF" w:rsidRDefault="00CC65AB" w:rsidP="0036130C">
      <w:pPr>
        <w:pStyle w:val="NormalArial"/>
      </w:pPr>
      <w:r w:rsidRPr="00996FAF">
        <w:t xml:space="preserve">This performance report for </w:t>
      </w:r>
      <w:r w:rsidRPr="00C27BE3">
        <w:rPr>
          <w:color w:val="auto"/>
        </w:rPr>
        <w:t>Homewood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1280C">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0A1210" w14:textId="77777777" w:rsidR="005D73EF" w:rsidRPr="00996FAF" w:rsidRDefault="00CC65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63BE7E" w14:textId="77777777" w:rsidR="005D73EF" w:rsidRPr="00996FAF" w:rsidRDefault="00CC65AB" w:rsidP="0036130C">
      <w:pPr>
        <w:pStyle w:val="NormalArial"/>
      </w:pPr>
      <w:r w:rsidRPr="00996FAF">
        <w:t>The report also specifies any areas in which improvements must be made to ensure the Quality Standards are complied with.</w:t>
      </w:r>
    </w:p>
    <w:p w14:paraId="018F909D" w14:textId="77777777" w:rsidR="005D73EF" w:rsidRPr="00996FAF" w:rsidRDefault="00CC65AB" w:rsidP="00712752">
      <w:pPr>
        <w:pStyle w:val="Heading1"/>
        <w:spacing w:before="240" w:after="240" w:line="22" w:lineRule="atLeast"/>
        <w:rPr>
          <w:rFonts w:ascii="Arial" w:hAnsi="Arial" w:cs="Arial"/>
        </w:rPr>
      </w:pPr>
      <w:r w:rsidRPr="00996FAF">
        <w:rPr>
          <w:rFonts w:ascii="Arial" w:hAnsi="Arial" w:cs="Arial"/>
        </w:rPr>
        <w:t>Material relied on</w:t>
      </w:r>
    </w:p>
    <w:p w14:paraId="7BAB8A48" w14:textId="77777777" w:rsidR="005D73EF" w:rsidRPr="00996FAF" w:rsidRDefault="00CC65AB" w:rsidP="0036130C">
      <w:pPr>
        <w:pStyle w:val="NormalArial"/>
      </w:pPr>
      <w:r w:rsidRPr="00996FAF">
        <w:t>The following information has been considered in preparing the performance report:</w:t>
      </w:r>
    </w:p>
    <w:p w14:paraId="7EE4F5A6" w14:textId="0DA9F7F5" w:rsidR="005D73EF" w:rsidRPr="0011280C" w:rsidRDefault="00CC65AB" w:rsidP="00712752">
      <w:pPr>
        <w:pStyle w:val="ListParagraph"/>
        <w:numPr>
          <w:ilvl w:val="0"/>
          <w:numId w:val="2"/>
        </w:numPr>
        <w:spacing w:line="240" w:lineRule="atLeast"/>
        <w:ind w:left="714" w:hanging="357"/>
        <w:contextualSpacing w:val="0"/>
        <w:rPr>
          <w:rFonts w:ascii="Arial" w:hAnsi="Arial" w:cs="Arial"/>
          <w:color w:val="auto"/>
        </w:rPr>
      </w:pPr>
      <w:r w:rsidRPr="0011280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11280C" w:rsidRPr="0011280C">
        <w:rPr>
          <w:rFonts w:ascii="Arial" w:hAnsi="Arial" w:cs="Arial"/>
          <w:color w:val="auto"/>
        </w:rPr>
        <w:t>.</w:t>
      </w:r>
    </w:p>
    <w:p w14:paraId="30B0D2AC" w14:textId="4132CB7D" w:rsidR="005D73EF" w:rsidRPr="00996FAF" w:rsidRDefault="00CC65A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1280C">
        <w:rPr>
          <w:rFonts w:ascii="Arial" w:hAnsi="Arial" w:cs="Arial"/>
        </w:rPr>
        <w:t xml:space="preserve"> 22 January 2024.</w:t>
      </w:r>
    </w:p>
    <w:p w14:paraId="513594E2" w14:textId="4C9A2567" w:rsidR="005D73EF" w:rsidRPr="00712752" w:rsidRDefault="00CC65A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9D74FA" w14:textId="77777777" w:rsidR="005D73EF" w:rsidRPr="00996FAF" w:rsidRDefault="00CC65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1D71" w14:paraId="4EDC6E2D" w14:textId="77777777" w:rsidTr="00B91D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F63835" w14:textId="77777777" w:rsidR="005D73EF" w:rsidRPr="00996FAF" w:rsidRDefault="00CC65AB"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1AD740C4" w14:textId="77777777" w:rsidR="005D73EF" w:rsidRPr="002C5FA9" w:rsidRDefault="008858B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2304092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C65AB" w:rsidRPr="002C5FA9">
                  <w:rPr>
                    <w:rFonts w:ascii="Arial" w:hAnsi="Arial" w:cs="Arial"/>
                    <w:bCs/>
                  </w:rPr>
                  <w:t>Compliant</w:t>
                </w:r>
              </w:sdtContent>
            </w:sdt>
          </w:p>
        </w:tc>
      </w:tr>
      <w:tr w:rsidR="00B91D71" w14:paraId="08E3C36B" w14:textId="77777777" w:rsidTr="00B91D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7B9F6B" w14:textId="77777777" w:rsidR="005D73EF" w:rsidRPr="00996FAF" w:rsidRDefault="00CC65A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9FBB5E" w14:textId="77777777" w:rsidR="005D73EF" w:rsidRPr="002C5FA9" w:rsidRDefault="008858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45512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C65AB" w:rsidRPr="002C5FA9">
                  <w:rPr>
                    <w:rFonts w:ascii="Arial" w:hAnsi="Arial" w:cs="Arial"/>
                    <w:b/>
                    <w:bCs/>
                  </w:rPr>
                  <w:t>Compliant</w:t>
                </w:r>
              </w:sdtContent>
            </w:sdt>
          </w:p>
        </w:tc>
      </w:tr>
      <w:tr w:rsidR="00B91D71" w14:paraId="131CF258" w14:textId="77777777" w:rsidTr="00B91D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8F3F00" w14:textId="77777777" w:rsidR="005D73EF" w:rsidRPr="00996FAF" w:rsidRDefault="00CC65A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70D15E" w14:textId="77777777" w:rsidR="005D73EF" w:rsidRPr="002C5FA9" w:rsidRDefault="008858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582387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C65AB" w:rsidRPr="002C5FA9">
                  <w:rPr>
                    <w:rFonts w:ascii="Arial" w:hAnsi="Arial" w:cs="Arial"/>
                    <w:b/>
                    <w:bCs/>
                  </w:rPr>
                  <w:t>Compliant</w:t>
                </w:r>
              </w:sdtContent>
            </w:sdt>
          </w:p>
        </w:tc>
      </w:tr>
    </w:tbl>
    <w:p w14:paraId="5889E2B9" w14:textId="77777777" w:rsidR="005D73EF" w:rsidRPr="00996FAF" w:rsidRDefault="00CC65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CBBB5C" w14:textId="77777777" w:rsidR="005D73EF" w:rsidRPr="00996FAF" w:rsidRDefault="00CC65AB" w:rsidP="00712752">
      <w:pPr>
        <w:pStyle w:val="Heading1"/>
        <w:spacing w:before="0" w:after="240" w:line="22" w:lineRule="atLeast"/>
        <w:rPr>
          <w:rFonts w:ascii="Arial" w:hAnsi="Arial" w:cs="Arial"/>
        </w:rPr>
      </w:pPr>
      <w:r w:rsidRPr="00996FAF">
        <w:rPr>
          <w:rFonts w:ascii="Arial" w:hAnsi="Arial" w:cs="Arial"/>
        </w:rPr>
        <w:t>Areas for improvement</w:t>
      </w:r>
    </w:p>
    <w:p w14:paraId="0EFE486A" w14:textId="77777777" w:rsidR="005D73EF" w:rsidRPr="00996FAF" w:rsidRDefault="00CC65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C0F793" w14:textId="11F0EECE" w:rsidR="005D73EF" w:rsidRPr="00996FAF" w:rsidRDefault="00CC65AB" w:rsidP="0036130C">
      <w:pPr>
        <w:pStyle w:val="NormalArial"/>
      </w:pPr>
      <w:r w:rsidRPr="00996FAF">
        <w:br w:type="page"/>
      </w:r>
    </w:p>
    <w:p w14:paraId="732F6415" w14:textId="1CB97044" w:rsidR="005D73EF" w:rsidRPr="00712752" w:rsidRDefault="005D73EF" w:rsidP="0036130C">
      <w:pPr>
        <w:pStyle w:val="NormalArial"/>
      </w:pPr>
    </w:p>
    <w:p w14:paraId="7C1F801F" w14:textId="77777777" w:rsidR="005D73EF" w:rsidRPr="00996FAF" w:rsidRDefault="00CC65AB" w:rsidP="00FC045E">
      <w:pPr>
        <w:pStyle w:val="Heading1"/>
        <w:spacing w:before="120" w:after="240" w:line="22" w:lineRule="atLeast"/>
        <w:rPr>
          <w:rFonts w:ascii="Arial" w:hAnsi="Arial" w:cs="Arial"/>
        </w:rPr>
      </w:pPr>
      <w:r w:rsidRPr="00996FAF">
        <w:rPr>
          <w:rFonts w:ascii="Arial" w:hAnsi="Arial" w:cs="Arial"/>
        </w:rPr>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8"/>
        <w:gridCol w:w="1873"/>
      </w:tblGrid>
      <w:tr w:rsidR="00B91D71" w14:paraId="43DB9F8E" w14:textId="77777777" w:rsidTr="00FF2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pct"/>
            <w:gridSpan w:val="2"/>
            <w:tcBorders>
              <w:right w:val="none" w:sz="0" w:space="0" w:color="auto"/>
            </w:tcBorders>
          </w:tcPr>
          <w:p w14:paraId="5F832743" w14:textId="77777777" w:rsidR="005D73EF" w:rsidRPr="0075021E" w:rsidRDefault="00CC65A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28" w:type="pct"/>
          </w:tcPr>
          <w:p w14:paraId="458614E0" w14:textId="77777777" w:rsidR="005D73EF" w:rsidRPr="00996FAF" w:rsidRDefault="005D7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1D71" w14:paraId="2B3DA77B" w14:textId="77777777" w:rsidTr="00FF249C">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5B84DDAE" w14:textId="4C8CE1BE" w:rsidR="005D73EF" w:rsidRPr="00996FAF" w:rsidRDefault="00CC65AB" w:rsidP="002C5FA9">
            <w:pPr>
              <w:spacing w:line="22" w:lineRule="atLeast"/>
              <w:rPr>
                <w:rFonts w:ascii="Arial" w:hAnsi="Arial" w:cs="Arial"/>
              </w:rPr>
            </w:pPr>
            <w:r w:rsidRPr="00996FAF">
              <w:rPr>
                <w:rFonts w:ascii="Arial" w:hAnsi="Arial" w:cs="Arial"/>
              </w:rPr>
              <w:t>Requirement 2(3)(</w:t>
            </w:r>
            <w:r w:rsidR="001F74EE">
              <w:rPr>
                <w:rFonts w:ascii="Arial" w:hAnsi="Arial" w:cs="Arial"/>
              </w:rPr>
              <w:t>b</w:t>
            </w:r>
            <w:r w:rsidRPr="00996FAF">
              <w:rPr>
                <w:rFonts w:ascii="Arial" w:hAnsi="Arial" w:cs="Arial"/>
              </w:rPr>
              <w:t>)</w:t>
            </w:r>
          </w:p>
        </w:tc>
        <w:tc>
          <w:tcPr>
            <w:tcW w:w="3195" w:type="pct"/>
            <w:shd w:val="clear" w:color="auto" w:fill="auto"/>
          </w:tcPr>
          <w:p w14:paraId="133946E9" w14:textId="603931E6" w:rsidR="005D73EF" w:rsidRPr="00996FAF" w:rsidRDefault="00D133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33D8">
              <w:rPr>
                <w:rFonts w:ascii="Arial" w:hAnsi="Arial" w:cs="Arial"/>
              </w:rPr>
              <w:t>Assessment and planning identifies and addresses the consumer’s current needs, goals and preferences, including advance care planning and end of life planning if the consumer wishes</w:t>
            </w:r>
            <w:r w:rsidR="00CC65AB" w:rsidRPr="00996FAF">
              <w:rPr>
                <w:rFonts w:ascii="Arial" w:hAnsi="Arial" w:cs="Arial"/>
              </w:rPr>
              <w:t>.</w:t>
            </w:r>
          </w:p>
        </w:tc>
        <w:tc>
          <w:tcPr>
            <w:tcW w:w="928" w:type="pct"/>
            <w:shd w:val="clear" w:color="auto" w:fill="auto"/>
          </w:tcPr>
          <w:p w14:paraId="1762254D" w14:textId="77777777" w:rsidR="005D73EF" w:rsidRPr="00996FAF" w:rsidRDefault="008858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67896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C65AB" w:rsidRPr="00B952AA">
                  <w:rPr>
                    <w:rFonts w:ascii="Arial" w:hAnsi="Arial" w:cs="Arial"/>
                  </w:rPr>
                  <w:t>Compliant</w:t>
                </w:r>
              </w:sdtContent>
            </w:sdt>
          </w:p>
        </w:tc>
      </w:tr>
      <w:tr w:rsidR="00B91D71" w14:paraId="42B28C9F" w14:textId="77777777" w:rsidTr="00FF2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194A98B5" w14:textId="77777777" w:rsidR="005D73EF" w:rsidRPr="00996FAF" w:rsidRDefault="00CC65AB" w:rsidP="002C5FA9">
            <w:pPr>
              <w:spacing w:line="22" w:lineRule="atLeast"/>
              <w:rPr>
                <w:rFonts w:ascii="Arial" w:hAnsi="Arial" w:cs="Arial"/>
              </w:rPr>
            </w:pPr>
            <w:r w:rsidRPr="00996FAF">
              <w:rPr>
                <w:rFonts w:ascii="Arial" w:hAnsi="Arial" w:cs="Arial"/>
              </w:rPr>
              <w:t>Requirement 2(3)(e)</w:t>
            </w:r>
          </w:p>
        </w:tc>
        <w:tc>
          <w:tcPr>
            <w:tcW w:w="3195" w:type="pct"/>
            <w:shd w:val="clear" w:color="auto" w:fill="auto"/>
          </w:tcPr>
          <w:p w14:paraId="5DD10A41" w14:textId="77777777" w:rsidR="005D73EF" w:rsidRPr="00996FAF" w:rsidRDefault="00CC65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28" w:type="pct"/>
            <w:shd w:val="clear" w:color="auto" w:fill="auto"/>
          </w:tcPr>
          <w:p w14:paraId="378349CA" w14:textId="77777777" w:rsidR="005D73EF" w:rsidRPr="00996FAF" w:rsidRDefault="008858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7221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C65AB" w:rsidRPr="00B952AA">
                  <w:rPr>
                    <w:rFonts w:ascii="Arial" w:hAnsi="Arial" w:cs="Arial"/>
                  </w:rPr>
                  <w:t>Compliant</w:t>
                </w:r>
              </w:sdtContent>
            </w:sdt>
          </w:p>
        </w:tc>
      </w:tr>
    </w:tbl>
    <w:p w14:paraId="56C9791E" w14:textId="77777777" w:rsidR="005D73EF" w:rsidRDefault="00CC65AB" w:rsidP="00D87E7C">
      <w:pPr>
        <w:pStyle w:val="Heading20"/>
      </w:pPr>
      <w:r w:rsidRPr="00996FAF">
        <w:t>Findings</w:t>
      </w:r>
    </w:p>
    <w:p w14:paraId="33FE0B2B" w14:textId="77777777" w:rsidR="00807D43" w:rsidRDefault="00807D43" w:rsidP="00807D43">
      <w:pPr>
        <w:pStyle w:val="NormalArial"/>
      </w:pPr>
      <w:r>
        <w:t>The performance report dated 06 March 2023 found the service non-compliant in Requirement 2(3)(b) and Requirement 2(3)(e), with deficiencies related to the assessment and planning processes identifying the current needs of consumers, nor were services reviewed on a regular basis, when circumstances change, or when incidents impact on consumer’s needs and preferences. Deficiencies were evidenced specifically related to the prevention of pressure injuries, pain management, falls prevention, behaviours of concern, assessment related to use of psychotropic medications and use of restrictive practices.</w:t>
      </w:r>
    </w:p>
    <w:p w14:paraId="33FF418B" w14:textId="19132C12" w:rsidR="00807D43" w:rsidRDefault="00807D43" w:rsidP="00807D43">
      <w:pPr>
        <w:pStyle w:val="NormalArial"/>
      </w:pPr>
      <w:r>
        <w:t>In relation to Requirement 2(3)(</w:t>
      </w:r>
      <w:r w:rsidR="001F74EE">
        <w:t>b</w:t>
      </w:r>
      <w:r>
        <w:t>)</w:t>
      </w:r>
    </w:p>
    <w:p w14:paraId="628251ED" w14:textId="5EC9EFA1" w:rsidR="00807D43" w:rsidRDefault="00807D43" w:rsidP="00807D43">
      <w:pPr>
        <w:pStyle w:val="NormalArial"/>
      </w:pPr>
      <w:r>
        <w:t xml:space="preserve">The Assessment Contact report discloses that this requirement was assessed by a review of consumer assessment and care planning documentation and service documentation including the plan for continuous improvement. Overall, consumer assessment and care planning identified the needs, goals and preferences of consumers, for example behaviour support plans for named consumers included information about the consumers’ changed behaviours </w:t>
      </w:r>
      <w:r w:rsidR="00274E2F">
        <w:t>and</w:t>
      </w:r>
      <w:r>
        <w:t xml:space="preserve"> individualised strategies to guide staff in care and service delivery. Advanced care directives were also evidence in consumer care documentation. However, assessments for some consumers relating to pain and bowel management had not been completed and I have considered this under my decision for Requirement 3(3)(a).</w:t>
      </w:r>
    </w:p>
    <w:p w14:paraId="3C8DE889" w14:textId="5EAEF281" w:rsidR="00807D43" w:rsidRDefault="00807D43" w:rsidP="00807D43">
      <w:pPr>
        <w:pStyle w:val="NormalArial"/>
      </w:pPr>
      <w:r>
        <w:t>The service demonstrated actions to improve its performance under this Requirement, for example Registered staff education on assessment and care planning, education for all staff on pain identification and monitoring, weekly reporting by clinical management on consumer assessment and care planning completion and the auditing of care documentation to ensure the effectiveness and sustainability of improvements. It is my decision, Requirement 2(3)(</w:t>
      </w:r>
      <w:r w:rsidR="00BE3745">
        <w:t>b</w:t>
      </w:r>
      <w:r w:rsidR="000D1DB3">
        <w:t>)</w:t>
      </w:r>
      <w:r>
        <w:t xml:space="preserve"> is Compliant.</w:t>
      </w:r>
    </w:p>
    <w:p w14:paraId="5E241D73" w14:textId="77777777" w:rsidR="00756832" w:rsidRDefault="00807D43" w:rsidP="00807D43">
      <w:pPr>
        <w:pStyle w:val="NormalArial"/>
      </w:pPr>
      <w:r>
        <w:t>In relation to Requirement 2(3)(e)</w:t>
      </w:r>
      <w:r w:rsidRPr="00996FAF">
        <w:t xml:space="preserve"> </w:t>
      </w:r>
    </w:p>
    <w:p w14:paraId="2C0B48D8" w14:textId="30FB263A" w:rsidR="005D73EF" w:rsidRPr="00334B7D" w:rsidRDefault="00DE45CF" w:rsidP="00807D43">
      <w:pPr>
        <w:pStyle w:val="NormalArial"/>
      </w:pPr>
      <w:r>
        <w:t>Overall, the</w:t>
      </w:r>
      <w:r w:rsidR="00D836C8">
        <w:t xml:space="preserve"> service demonstrated communication with c</w:t>
      </w:r>
      <w:r w:rsidR="00D836C8" w:rsidRPr="00D836C8">
        <w:t xml:space="preserve">onsumers and representatives </w:t>
      </w:r>
      <w:r w:rsidR="00D836C8">
        <w:t>when</w:t>
      </w:r>
      <w:r w:rsidR="00D836C8" w:rsidRPr="00D836C8">
        <w:t xml:space="preserve"> consumers’ circumstances </w:t>
      </w:r>
      <w:r w:rsidR="001848ED" w:rsidRPr="00D836C8">
        <w:t>changed,</w:t>
      </w:r>
      <w:r w:rsidR="00D836C8" w:rsidRPr="00D836C8">
        <w:t xml:space="preserve"> or incidents occurred</w:t>
      </w:r>
      <w:r>
        <w:t>. One consumer representative spoke of being regularly updated</w:t>
      </w:r>
      <w:r w:rsidR="001848ED">
        <w:t xml:space="preserve"> in relation to the consumer’s condition. </w:t>
      </w:r>
      <w:r w:rsidR="00154767">
        <w:t xml:space="preserve">Care management </w:t>
      </w:r>
      <w:r w:rsidR="00D836C8" w:rsidRPr="00D836C8">
        <w:t>described the assessment and planning processes in place to review consumers’ care and services for effectiveness on a 3 monthly basis, or at other times as required</w:t>
      </w:r>
      <w:r w:rsidR="008962BA">
        <w:t>, with the process including providing a copy of the consumer care plan to consumers/representatives to seek their input</w:t>
      </w:r>
      <w:r w:rsidR="00D836C8" w:rsidRPr="00D836C8">
        <w:t xml:space="preserve">. </w:t>
      </w:r>
      <w:r w:rsidR="008E7527">
        <w:t>Overall, c</w:t>
      </w:r>
      <w:r w:rsidR="00D836C8" w:rsidRPr="00D836C8">
        <w:t>are planning documents contained information about consumers’</w:t>
      </w:r>
      <w:r w:rsidR="003A1408">
        <w:t xml:space="preserve"> n</w:t>
      </w:r>
      <w:r w:rsidR="00D836C8" w:rsidRPr="00D836C8">
        <w:t xml:space="preserve">eeds, </w:t>
      </w:r>
      <w:r w:rsidR="006911FD" w:rsidRPr="006911FD">
        <w:t xml:space="preserve">have been reviewed when their circumstances have changed and/or incidents have occurred impacting on </w:t>
      </w:r>
      <w:r w:rsidR="006911FD" w:rsidRPr="006911FD">
        <w:lastRenderedPageBreak/>
        <w:t>their needs.</w:t>
      </w:r>
      <w:r w:rsidR="00D836C8" w:rsidRPr="00D836C8">
        <w:t xml:space="preserve"> </w:t>
      </w:r>
      <w:r w:rsidR="00E73C28" w:rsidRPr="00E73C28">
        <w:t xml:space="preserve">The service demonstrated actions to improve its performance under this Requirement, </w:t>
      </w:r>
      <w:r w:rsidR="00E73C28">
        <w:t>including education of Registered Nurses, implementation of resident of the day</w:t>
      </w:r>
      <w:r w:rsidR="00E044BA">
        <w:t xml:space="preserve"> and a care plan review schedule, and </w:t>
      </w:r>
      <w:r w:rsidR="00071364">
        <w:t>education of staff in restrictive practices and psychotropic medication including elements that need to be included in the assessment and care planning process.</w:t>
      </w:r>
      <w:r w:rsidR="00E044BA">
        <w:t xml:space="preserve"> </w:t>
      </w:r>
      <w:r w:rsidR="00071364" w:rsidRPr="00071364">
        <w:t>It is my decision, Requirement 2(3)(</w:t>
      </w:r>
      <w:r w:rsidR="00071364">
        <w:t>e</w:t>
      </w:r>
      <w:r w:rsidR="00071364" w:rsidRPr="00071364">
        <w:t>) is Compliant.</w:t>
      </w:r>
      <w:r w:rsidRPr="00996FAF">
        <w:br w:type="page"/>
      </w:r>
    </w:p>
    <w:p w14:paraId="47F64F00" w14:textId="77777777" w:rsidR="005D73EF" w:rsidRPr="00996FAF" w:rsidRDefault="00CC65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B91D71" w14:paraId="547B764E" w14:textId="77777777" w:rsidTr="00E16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F41863F" w14:textId="77777777" w:rsidR="005D73EF" w:rsidRPr="00996FAF" w:rsidRDefault="00CC65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1FC7F129" w14:textId="77777777" w:rsidR="005D73EF" w:rsidRPr="00996FAF" w:rsidRDefault="005D7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1D71" w14:paraId="06AE77D3" w14:textId="77777777" w:rsidTr="00E169E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7661F5" w14:textId="77777777" w:rsidR="005D73EF" w:rsidRPr="00996FAF" w:rsidRDefault="00CC65AB"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1B98C2C2" w14:textId="77777777" w:rsidR="005D73EF" w:rsidRPr="00996FAF" w:rsidRDefault="00CC65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743C48" w14:textId="77777777" w:rsidR="005D73EF" w:rsidRPr="00996FAF" w:rsidRDefault="00CC65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96BA6" w14:textId="77777777" w:rsidR="005D73EF" w:rsidRPr="00996FAF" w:rsidRDefault="00CC65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E3A2D0" w14:textId="77777777" w:rsidR="005D73EF" w:rsidRPr="00996FAF" w:rsidRDefault="00CC65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34E9C16E" w14:textId="77777777" w:rsidR="005D73EF" w:rsidRPr="00996FAF" w:rsidRDefault="008858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1814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C65AB" w:rsidRPr="002C2F15">
                  <w:rPr>
                    <w:rFonts w:ascii="Arial" w:hAnsi="Arial" w:cs="Arial"/>
                  </w:rPr>
                  <w:t>Compliant</w:t>
                </w:r>
              </w:sdtContent>
            </w:sdt>
          </w:p>
        </w:tc>
      </w:tr>
      <w:tr w:rsidR="00273260" w14:paraId="49530507" w14:textId="77777777" w:rsidTr="00E16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12A69C" w14:textId="09B62DBB" w:rsidR="00273260" w:rsidRPr="00996FAF" w:rsidRDefault="00273260" w:rsidP="002C5FA9">
            <w:pPr>
              <w:spacing w:line="22" w:lineRule="atLeast"/>
              <w:rPr>
                <w:rFonts w:ascii="Arial" w:hAnsi="Arial" w:cs="Arial"/>
              </w:rPr>
            </w:pPr>
            <w:r w:rsidRPr="00996FAF">
              <w:rPr>
                <w:rFonts w:ascii="Arial" w:hAnsi="Arial" w:cs="Arial"/>
                <w:color w:val="auto"/>
              </w:rPr>
              <w:t>Requirement 3(3)(b)</w:t>
            </w:r>
          </w:p>
        </w:tc>
        <w:tc>
          <w:tcPr>
            <w:tcW w:w="6521" w:type="dxa"/>
            <w:shd w:val="clear" w:color="auto" w:fill="auto"/>
          </w:tcPr>
          <w:p w14:paraId="398E9B52" w14:textId="1D04D8E5" w:rsidR="00273260" w:rsidRPr="00996FAF" w:rsidRDefault="0027326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2EE95AF4" w14:textId="7FA7CCC7" w:rsidR="00273260" w:rsidRDefault="008858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B9122AD4FCDF435E9299D91A73C1A35F"/>
                </w:placeholder>
                <w:dropDownList>
                  <w:listItem w:displayText="choose a rating" w:value="choose a rating"/>
                  <w:listItem w:displayText="Compliant" w:value="Compliant"/>
                  <w:listItem w:displayText="Non-compliant" w:value="Non-compliant"/>
                </w:dropDownList>
              </w:sdtPr>
              <w:sdtEndPr/>
              <w:sdtContent>
                <w:r w:rsidR="00273260">
                  <w:rPr>
                    <w:rFonts w:ascii="Arial" w:hAnsi="Arial" w:cs="Arial"/>
                    <w:color w:val="auto"/>
                  </w:rPr>
                  <w:t>Compliant</w:t>
                </w:r>
              </w:sdtContent>
            </w:sdt>
          </w:p>
        </w:tc>
      </w:tr>
    </w:tbl>
    <w:p w14:paraId="04465D5E" w14:textId="77777777" w:rsidR="005D73EF" w:rsidRDefault="00CC65AB" w:rsidP="00D87E7C">
      <w:pPr>
        <w:pStyle w:val="Heading20"/>
      </w:pPr>
      <w:r w:rsidRPr="00996FAF">
        <w:t>Findings</w:t>
      </w:r>
    </w:p>
    <w:p w14:paraId="650CC8AE" w14:textId="1B78D616" w:rsidR="008B25B1" w:rsidRPr="00CB40DA" w:rsidRDefault="00273260" w:rsidP="008B25B1">
      <w:pPr>
        <w:pStyle w:val="NormalArial"/>
        <w:rPr>
          <w:color w:val="auto"/>
        </w:rPr>
      </w:pPr>
      <w:r w:rsidRPr="00CB40DA">
        <w:rPr>
          <w:color w:val="auto"/>
        </w:rPr>
        <w:t>The performance report dated 06 March 2023 found the service non-compliant in Requirement 3(3)(a) and Requirement 3(3)(b), with deficiencies related to</w:t>
      </w:r>
      <w:r w:rsidR="008B25B1" w:rsidRPr="00CB40DA">
        <w:rPr>
          <w:color w:val="auto"/>
        </w:rPr>
        <w:t xml:space="preserve"> pain management, restrictive practices, and </w:t>
      </w:r>
      <w:r w:rsidR="00637A73" w:rsidRPr="00CB40DA">
        <w:rPr>
          <w:color w:val="auto"/>
        </w:rPr>
        <w:t>some elements of</w:t>
      </w:r>
      <w:r w:rsidR="008B25B1" w:rsidRPr="00CB40DA">
        <w:rPr>
          <w:color w:val="auto"/>
        </w:rPr>
        <w:t xml:space="preserve"> wound care not always implemented</w:t>
      </w:r>
      <w:r w:rsidR="00CB40DA" w:rsidRPr="00CB40DA">
        <w:rPr>
          <w:color w:val="auto"/>
        </w:rPr>
        <w:t>; and the i</w:t>
      </w:r>
      <w:r w:rsidR="003F5A7B" w:rsidRPr="00CB40DA">
        <w:rPr>
          <w:color w:val="auto"/>
        </w:rPr>
        <w:t xml:space="preserve">nconsistent </w:t>
      </w:r>
      <w:r w:rsidR="008B25B1" w:rsidRPr="00CB40DA">
        <w:rPr>
          <w:color w:val="auto"/>
        </w:rPr>
        <w:t>manage</w:t>
      </w:r>
      <w:r w:rsidR="003F5A7B" w:rsidRPr="00CB40DA">
        <w:rPr>
          <w:color w:val="auto"/>
        </w:rPr>
        <w:t>ment of</w:t>
      </w:r>
      <w:r w:rsidR="008B25B1" w:rsidRPr="00CB40DA">
        <w:rPr>
          <w:color w:val="auto"/>
        </w:rPr>
        <w:t xml:space="preserve"> high impact or high prevalence risks including in relation to effective falls management, use of as needed orders for psychotropic medications and management of risks related to unplanned weight loss.</w:t>
      </w:r>
    </w:p>
    <w:p w14:paraId="2136A2A2" w14:textId="77777777" w:rsidR="00CB40DA" w:rsidRDefault="00273260" w:rsidP="00273260">
      <w:pPr>
        <w:pStyle w:val="NormalArial"/>
        <w:rPr>
          <w:color w:val="auto"/>
        </w:rPr>
      </w:pPr>
      <w:r w:rsidRPr="00CB40DA">
        <w:rPr>
          <w:color w:val="auto"/>
        </w:rPr>
        <w:t>In relation to Requirement 3(3)(a)</w:t>
      </w:r>
    </w:p>
    <w:p w14:paraId="5225CE7F" w14:textId="77777777" w:rsidR="00DC5F05" w:rsidRDefault="00CB5B43" w:rsidP="00F206A9">
      <w:pPr>
        <w:pStyle w:val="NormalArial"/>
        <w:rPr>
          <w:color w:val="auto"/>
        </w:rPr>
      </w:pPr>
      <w:r w:rsidRPr="00972B8A">
        <w:rPr>
          <w:color w:val="auto"/>
        </w:rPr>
        <w:t>Overall, c</w:t>
      </w:r>
      <w:r w:rsidR="007A63F6" w:rsidRPr="00972B8A">
        <w:rPr>
          <w:color w:val="auto"/>
        </w:rPr>
        <w:t>onsumers and representatives</w:t>
      </w:r>
      <w:r w:rsidRPr="00972B8A">
        <w:rPr>
          <w:color w:val="auto"/>
        </w:rPr>
        <w:t xml:space="preserve"> provided positive feedback abou</w:t>
      </w:r>
      <w:r w:rsidR="00274F90" w:rsidRPr="00972B8A">
        <w:rPr>
          <w:color w:val="auto"/>
        </w:rPr>
        <w:t xml:space="preserve">t </w:t>
      </w:r>
      <w:r w:rsidR="007A63F6" w:rsidRPr="00972B8A">
        <w:rPr>
          <w:color w:val="auto"/>
        </w:rPr>
        <w:t>consumers' personal and clinical care, and consumers' care documentation reflected information to guide staff in clinical and personal care delivery</w:t>
      </w:r>
      <w:r w:rsidR="00BA28CB" w:rsidRPr="00972B8A">
        <w:rPr>
          <w:color w:val="auto"/>
        </w:rPr>
        <w:t xml:space="preserve">. However, the Assessment Contact report contained information that </w:t>
      </w:r>
      <w:r w:rsidR="004E2AE2" w:rsidRPr="00972B8A">
        <w:rPr>
          <w:color w:val="auto"/>
        </w:rPr>
        <w:t xml:space="preserve">clinical care relating to pain management, behaviour support, psychotropic medication and chemical </w:t>
      </w:r>
      <w:r w:rsidR="007A63F6" w:rsidRPr="00972B8A">
        <w:rPr>
          <w:color w:val="auto"/>
        </w:rPr>
        <w:t>restrictive practices</w:t>
      </w:r>
      <w:r w:rsidR="004E2AE2" w:rsidRPr="00972B8A">
        <w:rPr>
          <w:color w:val="auto"/>
        </w:rPr>
        <w:t xml:space="preserve"> was not consi</w:t>
      </w:r>
      <w:r w:rsidR="00A96F77" w:rsidRPr="00972B8A">
        <w:rPr>
          <w:color w:val="auto"/>
        </w:rPr>
        <w:t xml:space="preserve">stent with best practice, and </w:t>
      </w:r>
      <w:r w:rsidR="00C131E7" w:rsidRPr="00972B8A">
        <w:rPr>
          <w:color w:val="auto"/>
        </w:rPr>
        <w:t>post falls and bowel management was not individualised or effective.</w:t>
      </w:r>
      <w:r w:rsidR="00144703">
        <w:rPr>
          <w:color w:val="auto"/>
        </w:rPr>
        <w:t xml:space="preserve"> I have considered this information alongside the Approved Providers </w:t>
      </w:r>
      <w:r w:rsidR="002002A1">
        <w:rPr>
          <w:color w:val="auto"/>
        </w:rPr>
        <w:t>response,</w:t>
      </w:r>
      <w:r w:rsidR="00144703">
        <w:rPr>
          <w:color w:val="auto"/>
        </w:rPr>
        <w:t xml:space="preserve"> and </w:t>
      </w:r>
      <w:r w:rsidR="00BD66FE" w:rsidRPr="00BD66FE">
        <w:rPr>
          <w:color w:val="auto"/>
        </w:rPr>
        <w:t>I</w:t>
      </w:r>
      <w:r w:rsidR="00BD66FE">
        <w:rPr>
          <w:color w:val="auto"/>
        </w:rPr>
        <w:t xml:space="preserve"> </w:t>
      </w:r>
      <w:r w:rsidR="00BD66FE" w:rsidRPr="00BD66FE">
        <w:rPr>
          <w:color w:val="auto"/>
        </w:rPr>
        <w:t>have come to a different decision</w:t>
      </w:r>
      <w:r w:rsidR="002002A1">
        <w:rPr>
          <w:color w:val="auto"/>
        </w:rPr>
        <w:t xml:space="preserve">. </w:t>
      </w:r>
      <w:r w:rsidR="00BD66FE" w:rsidRPr="00BD66FE">
        <w:rPr>
          <w:color w:val="auto"/>
        </w:rPr>
        <w:t>I have decided that Requirement 3(3)(</w:t>
      </w:r>
      <w:r w:rsidR="002002A1">
        <w:rPr>
          <w:color w:val="auto"/>
        </w:rPr>
        <w:t>a</w:t>
      </w:r>
      <w:r w:rsidR="00BD66FE" w:rsidRPr="00BD66FE">
        <w:rPr>
          <w:color w:val="auto"/>
        </w:rPr>
        <w:t>) is Compliant.</w:t>
      </w:r>
      <w:r w:rsidR="00F206A9">
        <w:rPr>
          <w:color w:val="auto"/>
        </w:rPr>
        <w:t xml:space="preserve"> </w:t>
      </w:r>
      <w:r w:rsidR="00F206A9" w:rsidRPr="00F206A9">
        <w:rPr>
          <w:color w:val="auto"/>
        </w:rPr>
        <w:t>The Approved Provider's</w:t>
      </w:r>
      <w:r w:rsidR="00F206A9">
        <w:rPr>
          <w:color w:val="auto"/>
        </w:rPr>
        <w:t xml:space="preserve"> </w:t>
      </w:r>
      <w:r w:rsidR="00F206A9" w:rsidRPr="00F206A9">
        <w:rPr>
          <w:color w:val="auto"/>
        </w:rPr>
        <w:t>response evidenced</w:t>
      </w:r>
      <w:r w:rsidR="00DC5F05">
        <w:rPr>
          <w:color w:val="auto"/>
        </w:rPr>
        <w:t>:</w:t>
      </w:r>
    </w:p>
    <w:p w14:paraId="44E9179B" w14:textId="0EADFA23" w:rsidR="002E64B3" w:rsidRDefault="002E64B3" w:rsidP="00C5307B">
      <w:pPr>
        <w:pStyle w:val="NormalArial"/>
        <w:numPr>
          <w:ilvl w:val="0"/>
          <w:numId w:val="15"/>
        </w:numPr>
        <w:rPr>
          <w:color w:val="auto"/>
        </w:rPr>
      </w:pPr>
      <w:r>
        <w:rPr>
          <w:color w:val="auto"/>
        </w:rPr>
        <w:t>Consumers’ pain is</w:t>
      </w:r>
      <w:r w:rsidRPr="002E64B3">
        <w:rPr>
          <w:color w:val="auto"/>
        </w:rPr>
        <w:t xml:space="preserve"> assessment, monitoring, charting and evaluation for the named consumer was evidenced in care documentation.</w:t>
      </w:r>
    </w:p>
    <w:p w14:paraId="42387BE0" w14:textId="724BE0EF" w:rsidR="002B402B" w:rsidRDefault="00C5307B" w:rsidP="00C5307B">
      <w:pPr>
        <w:pStyle w:val="NormalArial"/>
        <w:numPr>
          <w:ilvl w:val="0"/>
          <w:numId w:val="15"/>
        </w:numPr>
        <w:rPr>
          <w:color w:val="auto"/>
        </w:rPr>
      </w:pPr>
      <w:r>
        <w:rPr>
          <w:color w:val="auto"/>
        </w:rPr>
        <w:t xml:space="preserve">For consumer’s who present with changed behaviours, the service has identified opportunities </w:t>
      </w:r>
      <w:r w:rsidR="00D35641">
        <w:rPr>
          <w:color w:val="auto"/>
        </w:rPr>
        <w:t>for further training for the workforce in</w:t>
      </w:r>
      <w:r w:rsidR="00083B7B">
        <w:rPr>
          <w:color w:val="auto"/>
        </w:rPr>
        <w:t>cluding in relation to identify triggers for changed behaviours</w:t>
      </w:r>
      <w:r w:rsidR="00C9234C">
        <w:rPr>
          <w:color w:val="auto"/>
        </w:rPr>
        <w:t xml:space="preserve">. This was </w:t>
      </w:r>
      <w:r w:rsidR="000B067C">
        <w:rPr>
          <w:color w:val="auto"/>
        </w:rPr>
        <w:t>evidenced</w:t>
      </w:r>
      <w:r w:rsidR="00C9234C">
        <w:rPr>
          <w:color w:val="auto"/>
        </w:rPr>
        <w:t xml:space="preserve"> in the service’s plan for continuous improvement,</w:t>
      </w:r>
      <w:r w:rsidR="00472A2E">
        <w:rPr>
          <w:color w:val="auto"/>
        </w:rPr>
        <w:t xml:space="preserve"> </w:t>
      </w:r>
      <w:r w:rsidR="003362F2">
        <w:rPr>
          <w:color w:val="auto"/>
        </w:rPr>
        <w:t>and in</w:t>
      </w:r>
      <w:r w:rsidR="003362F2" w:rsidRPr="003362F2">
        <w:rPr>
          <w:color w:val="auto"/>
        </w:rPr>
        <w:t xml:space="preserve"> October 2023</w:t>
      </w:r>
      <w:r w:rsidR="003362F2">
        <w:rPr>
          <w:color w:val="auto"/>
        </w:rPr>
        <w:t>, 17 staff have</w:t>
      </w:r>
      <w:r w:rsidR="003362F2" w:rsidRPr="003362F2">
        <w:rPr>
          <w:color w:val="auto"/>
        </w:rPr>
        <w:t xml:space="preserve"> completed a </w:t>
      </w:r>
      <w:r w:rsidR="00674F93" w:rsidRPr="003362F2">
        <w:rPr>
          <w:color w:val="auto"/>
        </w:rPr>
        <w:t>3-day</w:t>
      </w:r>
      <w:r w:rsidR="003362F2" w:rsidRPr="003362F2">
        <w:rPr>
          <w:color w:val="auto"/>
        </w:rPr>
        <w:t xml:space="preserve"> </w:t>
      </w:r>
      <w:r w:rsidR="003362F2">
        <w:rPr>
          <w:color w:val="auto"/>
        </w:rPr>
        <w:t xml:space="preserve">course with an external dementia specialist. </w:t>
      </w:r>
    </w:p>
    <w:p w14:paraId="1992C943" w14:textId="476AD177" w:rsidR="00C5307B" w:rsidRDefault="002B402B" w:rsidP="00C5307B">
      <w:pPr>
        <w:pStyle w:val="NormalArial"/>
        <w:numPr>
          <w:ilvl w:val="0"/>
          <w:numId w:val="15"/>
        </w:numPr>
        <w:rPr>
          <w:color w:val="auto"/>
        </w:rPr>
      </w:pPr>
      <w:r>
        <w:rPr>
          <w:color w:val="auto"/>
        </w:rPr>
        <w:t>In relation to chemical restrictive practices, t</w:t>
      </w:r>
      <w:r w:rsidR="00BF01FC">
        <w:rPr>
          <w:color w:val="auto"/>
        </w:rPr>
        <w:t>he response submission</w:t>
      </w:r>
      <w:r w:rsidR="00564904">
        <w:rPr>
          <w:color w:val="auto"/>
        </w:rPr>
        <w:t xml:space="preserve"> included progress notes which</w:t>
      </w:r>
      <w:r w:rsidR="00BF01FC">
        <w:rPr>
          <w:color w:val="auto"/>
        </w:rPr>
        <w:t xml:space="preserve"> evidenced that </w:t>
      </w:r>
      <w:r w:rsidR="00FF150A">
        <w:rPr>
          <w:color w:val="auto"/>
        </w:rPr>
        <w:t>prior to the administration of psychotropic medication</w:t>
      </w:r>
      <w:r>
        <w:rPr>
          <w:color w:val="auto"/>
        </w:rPr>
        <w:t>. S</w:t>
      </w:r>
      <w:r w:rsidR="00564904">
        <w:rPr>
          <w:color w:val="auto"/>
        </w:rPr>
        <w:t>taff implement non-pharmacological strategies</w:t>
      </w:r>
      <w:r w:rsidR="00833107">
        <w:rPr>
          <w:color w:val="auto"/>
        </w:rPr>
        <w:t xml:space="preserve"> and undertake assessments including pain when a consumer presents with changed behaviours.</w:t>
      </w:r>
    </w:p>
    <w:p w14:paraId="490B6C59" w14:textId="77777777" w:rsidR="003E260F" w:rsidRDefault="00D228A0" w:rsidP="00780BED">
      <w:pPr>
        <w:pStyle w:val="NormalArial"/>
        <w:numPr>
          <w:ilvl w:val="0"/>
          <w:numId w:val="15"/>
        </w:numPr>
        <w:rPr>
          <w:color w:val="auto"/>
        </w:rPr>
      </w:pPr>
      <w:r w:rsidRPr="00222589">
        <w:rPr>
          <w:color w:val="auto"/>
        </w:rPr>
        <w:t>In relation to bowel management, the response submission evidence individualised assessment of consumers</w:t>
      </w:r>
      <w:r w:rsidR="00E227A3" w:rsidRPr="00222589">
        <w:rPr>
          <w:color w:val="auto"/>
        </w:rPr>
        <w:t xml:space="preserve"> and progress notes and monitoring charts demonstrated ongoing monitoring and management</w:t>
      </w:r>
      <w:r w:rsidR="00775094" w:rsidRPr="00222589">
        <w:rPr>
          <w:color w:val="auto"/>
        </w:rPr>
        <w:t>.</w:t>
      </w:r>
      <w:r w:rsidR="00222589">
        <w:rPr>
          <w:color w:val="auto"/>
        </w:rPr>
        <w:t xml:space="preserve"> There is a lack of evidence in the Assessment Contact report that identified </w:t>
      </w:r>
      <w:r w:rsidR="003E260F">
        <w:rPr>
          <w:color w:val="auto"/>
        </w:rPr>
        <w:t>impact to the 2 named consumers who had not opened their bowels.</w:t>
      </w:r>
      <w:r w:rsidR="004504ED" w:rsidRPr="00222589">
        <w:rPr>
          <w:color w:val="auto"/>
        </w:rPr>
        <w:t xml:space="preserve"> </w:t>
      </w:r>
      <w:r w:rsidR="003D0FF0" w:rsidRPr="00222589">
        <w:rPr>
          <w:color w:val="auto"/>
        </w:rPr>
        <w:t xml:space="preserve">The organisation’s clinical care policies guide staff in bowel management, </w:t>
      </w:r>
      <w:r w:rsidR="003D0FF0" w:rsidRPr="00222589">
        <w:rPr>
          <w:color w:val="auto"/>
        </w:rPr>
        <w:lastRenderedPageBreak/>
        <w:t xml:space="preserve">including the management of constipation, </w:t>
      </w:r>
      <w:r w:rsidR="00316537" w:rsidRPr="00222589">
        <w:rPr>
          <w:color w:val="auto"/>
        </w:rPr>
        <w:t xml:space="preserve">and the response submission evidenced this process was followed by staff for the named consumers. </w:t>
      </w:r>
    </w:p>
    <w:p w14:paraId="73D08857" w14:textId="384E3992" w:rsidR="00CB40DA" w:rsidRDefault="002B3F87" w:rsidP="00273260">
      <w:pPr>
        <w:pStyle w:val="NormalArial"/>
        <w:rPr>
          <w:color w:val="auto"/>
        </w:rPr>
      </w:pPr>
      <w:r>
        <w:rPr>
          <w:color w:val="auto"/>
        </w:rPr>
        <w:t>In coming to my decision for this Requirement, I acknowledge t</w:t>
      </w:r>
      <w:r w:rsidR="00780BED" w:rsidRPr="00222589">
        <w:rPr>
          <w:color w:val="auto"/>
        </w:rPr>
        <w:t xml:space="preserve">he </w:t>
      </w:r>
      <w:r>
        <w:rPr>
          <w:color w:val="auto"/>
        </w:rPr>
        <w:t>Approved Providers iden</w:t>
      </w:r>
      <w:r w:rsidR="00780BED" w:rsidRPr="00222589">
        <w:rPr>
          <w:color w:val="auto"/>
        </w:rPr>
        <w:t xml:space="preserve">tification of opportunities for improvement, including in the </w:t>
      </w:r>
      <w:r w:rsidR="001B5A8D" w:rsidRPr="00222589">
        <w:rPr>
          <w:color w:val="auto"/>
        </w:rPr>
        <w:t xml:space="preserve">consumer </w:t>
      </w:r>
      <w:r w:rsidR="00780BED" w:rsidRPr="00222589">
        <w:rPr>
          <w:color w:val="auto"/>
        </w:rPr>
        <w:t xml:space="preserve">care </w:t>
      </w:r>
      <w:r w:rsidR="00501BA2" w:rsidRPr="00222589">
        <w:rPr>
          <w:color w:val="auto"/>
        </w:rPr>
        <w:t>documentation</w:t>
      </w:r>
      <w:r w:rsidR="001B5A8D" w:rsidRPr="00222589">
        <w:rPr>
          <w:color w:val="auto"/>
        </w:rPr>
        <w:t xml:space="preserve">. </w:t>
      </w:r>
      <w:r w:rsidR="00B01911" w:rsidRPr="00B01911">
        <w:rPr>
          <w:color w:val="auto"/>
        </w:rPr>
        <w:t>This Requirement requires that each consumer gets safe and effective personal care and/or</w:t>
      </w:r>
      <w:r w:rsidR="00B01911">
        <w:rPr>
          <w:color w:val="auto"/>
        </w:rPr>
        <w:t xml:space="preserve"> </w:t>
      </w:r>
      <w:r w:rsidR="00B01911" w:rsidRPr="00B01911">
        <w:rPr>
          <w:color w:val="auto"/>
        </w:rPr>
        <w:t>clinical care that is best practice tailored to their needs and optimises their health and wellbeing.</w:t>
      </w:r>
      <w:r w:rsidR="00B01911">
        <w:rPr>
          <w:color w:val="auto"/>
        </w:rPr>
        <w:t xml:space="preserve"> </w:t>
      </w:r>
      <w:r w:rsidR="00B01911" w:rsidRPr="00B01911">
        <w:rPr>
          <w:color w:val="auto"/>
        </w:rPr>
        <w:t>Following a review of the information contained in the Assessment Contact Report</w:t>
      </w:r>
      <w:r w:rsidR="00B01911">
        <w:rPr>
          <w:color w:val="auto"/>
        </w:rPr>
        <w:t xml:space="preserve"> </w:t>
      </w:r>
      <w:r w:rsidR="00B01911" w:rsidRPr="00B01911">
        <w:rPr>
          <w:color w:val="auto"/>
        </w:rPr>
        <w:t>alongside the Approved provider's response, I have decided that Requirement 3(3)(a) is</w:t>
      </w:r>
      <w:r w:rsidR="00B01911">
        <w:rPr>
          <w:color w:val="auto"/>
        </w:rPr>
        <w:t xml:space="preserve"> </w:t>
      </w:r>
      <w:r w:rsidR="00B01911" w:rsidRPr="00B01911">
        <w:rPr>
          <w:color w:val="auto"/>
        </w:rPr>
        <w:t>Compliant.</w:t>
      </w:r>
    </w:p>
    <w:p w14:paraId="7D8296D3" w14:textId="77777777" w:rsidR="00435346" w:rsidRDefault="00CB40DA" w:rsidP="00CB40DA">
      <w:pPr>
        <w:pStyle w:val="NormalArial"/>
        <w:rPr>
          <w:color w:val="auto"/>
        </w:rPr>
      </w:pPr>
      <w:r w:rsidRPr="00CB40DA">
        <w:rPr>
          <w:color w:val="auto"/>
        </w:rPr>
        <w:t>In relation to Requirement 3(3)(</w:t>
      </w:r>
      <w:r>
        <w:rPr>
          <w:color w:val="auto"/>
        </w:rPr>
        <w:t>b</w:t>
      </w:r>
      <w:r w:rsidRPr="00CB40DA">
        <w:rPr>
          <w:color w:val="auto"/>
        </w:rPr>
        <w:t>)</w:t>
      </w:r>
    </w:p>
    <w:p w14:paraId="220B5A6F" w14:textId="6DA3E7EC" w:rsidR="00CB40DA" w:rsidRPr="00262C0B" w:rsidRDefault="00435346" w:rsidP="00CB40DA">
      <w:pPr>
        <w:pStyle w:val="NormalArial"/>
      </w:pPr>
      <w:r w:rsidRPr="00435346">
        <w:rPr>
          <w:color w:val="auto"/>
        </w:rPr>
        <w:t xml:space="preserve">Overall, the service demonstrated they have effective processes in place to manage high-impact and high-prevalence risks associated with the care of each consumer. </w:t>
      </w:r>
      <w:r w:rsidR="00D2429D">
        <w:rPr>
          <w:color w:val="auto"/>
        </w:rPr>
        <w:t xml:space="preserve">The service utilises a </w:t>
      </w:r>
      <w:r w:rsidRPr="00435346">
        <w:rPr>
          <w:color w:val="auto"/>
        </w:rPr>
        <w:t>risk register which</w:t>
      </w:r>
      <w:r w:rsidR="00E96161">
        <w:rPr>
          <w:color w:val="auto"/>
        </w:rPr>
        <w:t xml:space="preserve"> documents high risks for consumers which is </w:t>
      </w:r>
      <w:r w:rsidR="00A57440">
        <w:rPr>
          <w:color w:val="auto"/>
        </w:rPr>
        <w:t xml:space="preserve">managed by clinical management and discussed </w:t>
      </w:r>
      <w:r w:rsidR="007438B2">
        <w:rPr>
          <w:color w:val="auto"/>
        </w:rPr>
        <w:t xml:space="preserve">at </w:t>
      </w:r>
      <w:r w:rsidR="007438B2" w:rsidRPr="00435346">
        <w:rPr>
          <w:color w:val="auto"/>
        </w:rPr>
        <w:t>weekly</w:t>
      </w:r>
      <w:r w:rsidRPr="00435346">
        <w:rPr>
          <w:color w:val="auto"/>
        </w:rPr>
        <w:t xml:space="preserve"> senior clinical care staff meetings. </w:t>
      </w:r>
      <w:r w:rsidR="002D50B4">
        <w:rPr>
          <w:color w:val="auto"/>
        </w:rPr>
        <w:t>Evidence of the effectiveness of these processes was evidenced in the Assessment Contact report</w:t>
      </w:r>
      <w:r w:rsidR="00F917EB">
        <w:rPr>
          <w:color w:val="auto"/>
        </w:rPr>
        <w:t xml:space="preserve"> for consumers with high risk of pressure injuries and consumers prescribed psychotropic medications </w:t>
      </w:r>
      <w:r w:rsidR="00600482">
        <w:rPr>
          <w:color w:val="auto"/>
        </w:rPr>
        <w:t xml:space="preserve">which the service had identified as a chemical restrictive practice. </w:t>
      </w:r>
      <w:r w:rsidR="00600482" w:rsidRPr="00600482">
        <w:rPr>
          <w:color w:val="auto"/>
        </w:rPr>
        <w:t xml:space="preserve">The service demonstrated actions to improve its performance under this Requirement, including education of </w:t>
      </w:r>
      <w:r w:rsidR="00921409">
        <w:rPr>
          <w:color w:val="auto"/>
        </w:rPr>
        <w:t xml:space="preserve">staff in pain management, </w:t>
      </w:r>
      <w:r w:rsidR="00DE120C">
        <w:rPr>
          <w:color w:val="auto"/>
        </w:rPr>
        <w:t>the review of consumer incidents and investigations by clinical management to identify contributing factors</w:t>
      </w:r>
      <w:r w:rsidR="00A34B91">
        <w:rPr>
          <w:color w:val="auto"/>
        </w:rPr>
        <w:t xml:space="preserve"> and implement </w:t>
      </w:r>
      <w:r w:rsidR="0001174D">
        <w:rPr>
          <w:color w:val="auto"/>
        </w:rPr>
        <w:t>minimisation</w:t>
      </w:r>
      <w:r w:rsidR="00A34B91">
        <w:rPr>
          <w:color w:val="auto"/>
        </w:rPr>
        <w:t xml:space="preserve"> strategies, and implementation of auditing processes to </w:t>
      </w:r>
      <w:r w:rsidR="0001174D">
        <w:rPr>
          <w:color w:val="auto"/>
        </w:rPr>
        <w:t xml:space="preserve">evaluate the effectiveness of these strategies. </w:t>
      </w:r>
      <w:r w:rsidR="00600482" w:rsidRPr="00600482">
        <w:rPr>
          <w:color w:val="auto"/>
        </w:rPr>
        <w:t xml:space="preserve">It is my decision, Requirement </w:t>
      </w:r>
      <w:r w:rsidR="0001174D">
        <w:rPr>
          <w:color w:val="auto"/>
        </w:rPr>
        <w:t>3</w:t>
      </w:r>
      <w:r w:rsidR="00600482" w:rsidRPr="00600482">
        <w:rPr>
          <w:color w:val="auto"/>
        </w:rPr>
        <w:t>(3)(</w:t>
      </w:r>
      <w:r w:rsidR="0001174D">
        <w:rPr>
          <w:color w:val="auto"/>
        </w:rPr>
        <w:t>b</w:t>
      </w:r>
      <w:r w:rsidR="00600482" w:rsidRPr="00600482">
        <w:rPr>
          <w:color w:val="auto"/>
        </w:rPr>
        <w:t>) is Compliant.</w:t>
      </w:r>
    </w:p>
    <w:p w14:paraId="2149F705" w14:textId="310A50F5" w:rsidR="005D73EF" w:rsidRPr="00262C0B" w:rsidRDefault="00CC65AB" w:rsidP="00273260">
      <w:pPr>
        <w:pStyle w:val="NormalArial"/>
      </w:pPr>
      <w:r w:rsidRPr="00CB40DA">
        <w:rPr>
          <w:color w:val="auto"/>
        </w:rPr>
        <w:br w:type="page"/>
      </w:r>
    </w:p>
    <w:p w14:paraId="0B3555F1" w14:textId="77777777" w:rsidR="005D73EF" w:rsidRPr="00996FAF" w:rsidRDefault="00CC65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843"/>
      </w:tblGrid>
      <w:tr w:rsidR="00B91D71" w14:paraId="1C8E34E0" w14:textId="77777777" w:rsidTr="00E16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82EB939" w14:textId="77777777" w:rsidR="005D73EF" w:rsidRPr="00996FAF" w:rsidRDefault="00CC65A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53847BCC" w14:textId="77777777" w:rsidR="005D73EF" w:rsidRPr="00996FAF" w:rsidRDefault="005D7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1D71" w14:paraId="3625C234" w14:textId="77777777" w:rsidTr="00E169E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ADC09C" w14:textId="194D85BA" w:rsidR="005D73EF" w:rsidRPr="00996FAF" w:rsidRDefault="00CC65AB" w:rsidP="002C5FA9">
            <w:pPr>
              <w:spacing w:line="22" w:lineRule="atLeast"/>
              <w:rPr>
                <w:rFonts w:ascii="Arial" w:hAnsi="Arial" w:cs="Arial"/>
              </w:rPr>
            </w:pPr>
            <w:r w:rsidRPr="00996FAF">
              <w:rPr>
                <w:rFonts w:ascii="Arial" w:hAnsi="Arial" w:cs="Arial"/>
              </w:rPr>
              <w:t>Requirement 8(3)(</w:t>
            </w:r>
            <w:r w:rsidR="005B181D">
              <w:rPr>
                <w:rFonts w:ascii="Arial" w:hAnsi="Arial" w:cs="Arial"/>
              </w:rPr>
              <w:t>d</w:t>
            </w:r>
            <w:r w:rsidRPr="00996FAF">
              <w:rPr>
                <w:rFonts w:ascii="Arial" w:hAnsi="Arial" w:cs="Arial"/>
              </w:rPr>
              <w:t>)</w:t>
            </w:r>
          </w:p>
        </w:tc>
        <w:tc>
          <w:tcPr>
            <w:tcW w:w="6521" w:type="dxa"/>
            <w:shd w:val="clear" w:color="auto" w:fill="auto"/>
          </w:tcPr>
          <w:p w14:paraId="4602C64E" w14:textId="77777777" w:rsidR="005B181D" w:rsidRPr="00996FAF" w:rsidRDefault="005B181D" w:rsidP="005B18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7E80CA" w14:textId="77777777" w:rsidR="005B181D" w:rsidRPr="00996FAF" w:rsidRDefault="005B181D" w:rsidP="005B181D">
            <w:pPr>
              <w:pStyle w:val="ListParagraph"/>
              <w:numPr>
                <w:ilvl w:val="0"/>
                <w:numId w:val="10"/>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1FB925" w14:textId="77777777" w:rsidR="005B181D" w:rsidRPr="00996FAF" w:rsidRDefault="005B181D" w:rsidP="005B181D">
            <w:pPr>
              <w:pStyle w:val="ListParagraph"/>
              <w:numPr>
                <w:ilvl w:val="0"/>
                <w:numId w:val="10"/>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0EB2B4" w14:textId="77777777" w:rsidR="005B181D" w:rsidRPr="00996FAF" w:rsidRDefault="005B181D" w:rsidP="005B181D">
            <w:pPr>
              <w:pStyle w:val="ListParagraph"/>
              <w:numPr>
                <w:ilvl w:val="0"/>
                <w:numId w:val="10"/>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056804" w14:textId="09EAA3AC" w:rsidR="005D73EF" w:rsidRPr="00996FAF" w:rsidRDefault="005B181D" w:rsidP="005B181D">
            <w:pPr>
              <w:pStyle w:val="ListParagraph"/>
              <w:numPr>
                <w:ilvl w:val="0"/>
                <w:numId w:val="10"/>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tcPr>
          <w:p w14:paraId="2E7413BB" w14:textId="77777777" w:rsidR="005D73EF" w:rsidRPr="00996FAF" w:rsidRDefault="008858B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63890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C65AB" w:rsidRPr="00384E73">
                  <w:rPr>
                    <w:rFonts w:ascii="Arial" w:hAnsi="Arial" w:cs="Arial"/>
                  </w:rPr>
                  <w:t>Compliant</w:t>
                </w:r>
              </w:sdtContent>
            </w:sdt>
          </w:p>
        </w:tc>
      </w:tr>
    </w:tbl>
    <w:p w14:paraId="6198137D" w14:textId="77777777" w:rsidR="005D73EF" w:rsidRDefault="00CC65AB" w:rsidP="00D87E7C">
      <w:pPr>
        <w:pStyle w:val="Heading20"/>
      </w:pPr>
      <w:r w:rsidRPr="00996FAF">
        <w:t>Findings</w:t>
      </w:r>
    </w:p>
    <w:p w14:paraId="5D5C922C" w14:textId="751197AC" w:rsidR="00C44906" w:rsidRPr="00917CB9" w:rsidRDefault="005B181D" w:rsidP="00D64B3D">
      <w:pPr>
        <w:pStyle w:val="NormalArial"/>
        <w:rPr>
          <w:color w:val="auto"/>
        </w:rPr>
      </w:pPr>
      <w:r w:rsidRPr="00917CB9">
        <w:rPr>
          <w:color w:val="auto"/>
        </w:rPr>
        <w:t xml:space="preserve">The performance report dated 06 March 2023 found the service non-compliant in Requirement 8(3)(d), with deficiencies related to </w:t>
      </w:r>
      <w:r w:rsidR="000566DC" w:rsidRPr="00917CB9">
        <w:rPr>
          <w:color w:val="auto"/>
        </w:rPr>
        <w:t>ineffective processes</w:t>
      </w:r>
      <w:r w:rsidR="000E3FB6" w:rsidRPr="00917CB9">
        <w:rPr>
          <w:color w:val="auto"/>
        </w:rPr>
        <w:t xml:space="preserve"> evidence in incident management, including </w:t>
      </w:r>
      <w:r w:rsidR="00C44906" w:rsidRPr="00917CB9">
        <w:rPr>
          <w:color w:val="auto"/>
        </w:rPr>
        <w:t>some incidents not being identified and reported including under the Serious Incident Response Scheme</w:t>
      </w:r>
      <w:r w:rsidR="00B52741" w:rsidRPr="00917CB9">
        <w:rPr>
          <w:color w:val="auto"/>
        </w:rPr>
        <w:t>; and</w:t>
      </w:r>
      <w:r w:rsidR="00C44906" w:rsidRPr="00917CB9">
        <w:rPr>
          <w:color w:val="auto"/>
        </w:rPr>
        <w:t xml:space="preserve"> processes for </w:t>
      </w:r>
      <w:r w:rsidR="00C3617B" w:rsidRPr="00917CB9">
        <w:rPr>
          <w:color w:val="auto"/>
        </w:rPr>
        <w:t xml:space="preserve">assessment and </w:t>
      </w:r>
      <w:r w:rsidR="00C44906" w:rsidRPr="00917CB9">
        <w:rPr>
          <w:color w:val="auto"/>
        </w:rPr>
        <w:t xml:space="preserve">the </w:t>
      </w:r>
      <w:r w:rsidR="00B52741" w:rsidRPr="00917CB9">
        <w:rPr>
          <w:color w:val="auto"/>
        </w:rPr>
        <w:t xml:space="preserve">monitoring and </w:t>
      </w:r>
      <w:r w:rsidR="00307C05" w:rsidRPr="00917CB9">
        <w:rPr>
          <w:color w:val="auto"/>
        </w:rPr>
        <w:t xml:space="preserve">the </w:t>
      </w:r>
      <w:r w:rsidR="00B52741" w:rsidRPr="00917CB9">
        <w:rPr>
          <w:color w:val="auto"/>
        </w:rPr>
        <w:t>management of high impact and high prevalence risks</w:t>
      </w:r>
      <w:r w:rsidR="00307C05" w:rsidRPr="00917CB9">
        <w:rPr>
          <w:color w:val="auto"/>
        </w:rPr>
        <w:t>.</w:t>
      </w:r>
    </w:p>
    <w:p w14:paraId="1CFE5D8A" w14:textId="37A87013" w:rsidR="00E14D56" w:rsidRPr="00917CB9" w:rsidRDefault="00A4737C" w:rsidP="00D64B3D">
      <w:pPr>
        <w:pStyle w:val="NormalArial"/>
        <w:rPr>
          <w:color w:val="auto"/>
        </w:rPr>
      </w:pPr>
      <w:r w:rsidRPr="00917CB9">
        <w:rPr>
          <w:color w:val="auto"/>
        </w:rPr>
        <w:t>The organisation</w:t>
      </w:r>
      <w:r w:rsidR="00B1310E" w:rsidRPr="00917CB9">
        <w:rPr>
          <w:color w:val="auto"/>
        </w:rPr>
        <w:t xml:space="preserve">’s risk management framework demonstrated effective systems and practices were in place to manage high-impact, high-prevalence risks associated with the care of consumers, identifying and responding to abuse and neglect, supporting consumers to live the best life they can, managing and preventing incidents. </w:t>
      </w:r>
      <w:r w:rsidR="009C509F" w:rsidRPr="00917CB9">
        <w:rPr>
          <w:color w:val="auto"/>
        </w:rPr>
        <w:t xml:space="preserve">Reports provided to the governing body included information </w:t>
      </w:r>
      <w:r w:rsidR="00E14D56" w:rsidRPr="00917CB9">
        <w:rPr>
          <w:color w:val="auto"/>
        </w:rPr>
        <w:t>about high-impact and high-prevalence risks associated with the care of consumers and Serious Incident Response Scheme incidents and are a standing agenda item at the meetings.</w:t>
      </w:r>
      <w:r w:rsidR="00917CB9" w:rsidRPr="00917CB9">
        <w:rPr>
          <w:color w:val="auto"/>
        </w:rPr>
        <w:t xml:space="preserve"> Review of </w:t>
      </w:r>
      <w:r w:rsidR="00696151">
        <w:rPr>
          <w:color w:val="auto"/>
        </w:rPr>
        <w:t xml:space="preserve">service </w:t>
      </w:r>
      <w:r w:rsidR="00917CB9" w:rsidRPr="00917CB9">
        <w:rPr>
          <w:color w:val="auto"/>
        </w:rPr>
        <w:t>documentation</w:t>
      </w:r>
      <w:r w:rsidR="00696151">
        <w:rPr>
          <w:color w:val="auto"/>
        </w:rPr>
        <w:t xml:space="preserve"> and</w:t>
      </w:r>
      <w:r w:rsidR="00917CB9" w:rsidRPr="00917CB9">
        <w:rPr>
          <w:color w:val="auto"/>
        </w:rPr>
        <w:t xml:space="preserve"> interview</w:t>
      </w:r>
      <w:r w:rsidR="00696151">
        <w:rPr>
          <w:color w:val="auto"/>
        </w:rPr>
        <w:t>s</w:t>
      </w:r>
      <w:r w:rsidR="00917CB9" w:rsidRPr="00917CB9">
        <w:rPr>
          <w:color w:val="auto"/>
        </w:rPr>
        <w:t xml:space="preserve"> with the </w:t>
      </w:r>
      <w:r w:rsidR="00696151">
        <w:rPr>
          <w:color w:val="auto"/>
        </w:rPr>
        <w:t>Chief Executive Officer</w:t>
      </w:r>
      <w:r w:rsidR="00B96498">
        <w:rPr>
          <w:color w:val="auto"/>
        </w:rPr>
        <w:t xml:space="preserve"> evidence </w:t>
      </w:r>
      <w:r w:rsidR="00917CB9" w:rsidRPr="00917CB9">
        <w:rPr>
          <w:color w:val="auto"/>
        </w:rPr>
        <w:t>that there is ongoing identification, assessment, management and monitoring of risks relating to the 4 sub-requirements.</w:t>
      </w:r>
      <w:r w:rsidR="00B85491">
        <w:rPr>
          <w:color w:val="auto"/>
        </w:rPr>
        <w:t xml:space="preserve"> </w:t>
      </w:r>
      <w:r w:rsidR="00B85491" w:rsidRPr="00B85491">
        <w:rPr>
          <w:color w:val="auto"/>
        </w:rPr>
        <w:t xml:space="preserve">It is my decision, Requirement </w:t>
      </w:r>
      <w:r w:rsidR="00B85491">
        <w:rPr>
          <w:color w:val="auto"/>
        </w:rPr>
        <w:t>8</w:t>
      </w:r>
      <w:r w:rsidR="00B85491" w:rsidRPr="00B85491">
        <w:rPr>
          <w:color w:val="auto"/>
        </w:rPr>
        <w:t>(3)(</w:t>
      </w:r>
      <w:r w:rsidR="00B85491">
        <w:rPr>
          <w:color w:val="auto"/>
        </w:rPr>
        <w:t>d</w:t>
      </w:r>
      <w:r w:rsidR="00B85491" w:rsidRPr="00B85491">
        <w:rPr>
          <w:color w:val="auto"/>
        </w:rPr>
        <w:t>) is Compliant.</w:t>
      </w:r>
    </w:p>
    <w:sectPr w:rsidR="00E14D56" w:rsidRPr="00917CB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452E5" w14:textId="77777777" w:rsidR="00D150A6" w:rsidRDefault="00D150A6">
      <w:pPr>
        <w:spacing w:after="0"/>
      </w:pPr>
      <w:r>
        <w:separator/>
      </w:r>
    </w:p>
  </w:endnote>
  <w:endnote w:type="continuationSeparator" w:id="0">
    <w:p w14:paraId="134EA217" w14:textId="77777777" w:rsidR="00D150A6" w:rsidRDefault="00D150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6176" w14:textId="77777777" w:rsidR="00FF249C" w:rsidRDefault="00FF249C" w:rsidP="00DF37F2">
    <w:pPr>
      <w:pStyle w:val="FooterArial9"/>
      <w:rPr>
        <w:rStyle w:val="FooterBold"/>
        <w:rFonts w:ascii="Arial" w:hAnsi="Arial"/>
        <w:b w:val="0"/>
      </w:rPr>
    </w:pPr>
    <w:bookmarkStart w:id="1" w:name="_Hlk144301213"/>
  </w:p>
  <w:p w14:paraId="76595F36" w14:textId="56C1A1D6" w:rsidR="005D73EF" w:rsidRPr="00DF37F2" w:rsidRDefault="00CC65A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Homewood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A69C3E" w14:textId="77777777" w:rsidR="005D73EF" w:rsidRPr="00DF37F2" w:rsidRDefault="00CC65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0967</w:t>
    </w:r>
    <w:bookmarkEnd w:id="1"/>
    <w:r w:rsidRPr="00DF37F2">
      <w:rPr>
        <w:rStyle w:val="FooterBold"/>
        <w:rFonts w:ascii="Arial" w:hAnsi="Arial"/>
        <w:b w:val="0"/>
      </w:rPr>
      <w:tab/>
      <w:t xml:space="preserve">OFFICIAL: Sensitive </w:t>
    </w:r>
  </w:p>
  <w:p w14:paraId="5BC4D9A7" w14:textId="77777777" w:rsidR="005D73EF" w:rsidRPr="00DF37F2" w:rsidRDefault="00CC65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2761" w14:textId="77777777" w:rsidR="005D73EF" w:rsidRDefault="005D73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5FF30" w14:textId="77777777" w:rsidR="00D150A6" w:rsidRDefault="00D150A6" w:rsidP="00D71F88">
      <w:pPr>
        <w:spacing w:after="0"/>
      </w:pPr>
      <w:r>
        <w:separator/>
      </w:r>
    </w:p>
  </w:footnote>
  <w:footnote w:type="continuationSeparator" w:id="0">
    <w:p w14:paraId="0EE9C66D" w14:textId="77777777" w:rsidR="00D150A6" w:rsidRDefault="00D150A6" w:rsidP="00D71F88">
      <w:pPr>
        <w:spacing w:after="0"/>
      </w:pPr>
      <w:r>
        <w:continuationSeparator/>
      </w:r>
    </w:p>
  </w:footnote>
  <w:footnote w:id="1">
    <w:p w14:paraId="56CCD696" w14:textId="13B7B74A" w:rsidR="005D73EF" w:rsidRPr="00FF249C" w:rsidRDefault="00CC65AB" w:rsidP="00FF249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0B7634">
        <w:rPr>
          <w:rFonts w:ascii="Arial" w:hAnsi="Arial" w:cs="Arial"/>
          <w:color w:val="auto"/>
          <w:sz w:val="20"/>
          <w:szCs w:val="20"/>
        </w:rPr>
        <w:t>68A</w:t>
      </w:r>
      <w:r w:rsidR="000B763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C57B" w14:textId="77777777" w:rsidR="005D73EF" w:rsidRDefault="00CC65AB">
    <w:pPr>
      <w:pStyle w:val="Header"/>
    </w:pPr>
    <w:r>
      <w:rPr>
        <w:noProof/>
        <w:color w:val="2B579A"/>
        <w:shd w:val="clear" w:color="auto" w:fill="E6E6E6"/>
        <w:lang w:val="en-US"/>
      </w:rPr>
      <w:drawing>
        <wp:anchor distT="0" distB="0" distL="114300" distR="114300" simplePos="0" relativeHeight="251658241" behindDoc="1" locked="0" layoutInCell="1" allowOverlap="1" wp14:anchorId="0C79BA81" wp14:editId="34F495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1955" w14:textId="77777777" w:rsidR="005D73EF" w:rsidRDefault="00CC65AB">
    <w:pPr>
      <w:pStyle w:val="Header"/>
    </w:pPr>
    <w:r>
      <w:rPr>
        <w:noProof/>
      </w:rPr>
      <w:drawing>
        <wp:anchor distT="0" distB="0" distL="114300" distR="114300" simplePos="0" relativeHeight="251658240" behindDoc="0" locked="0" layoutInCell="1" allowOverlap="1" wp14:anchorId="2625550A" wp14:editId="013C24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A342812">
      <w:start w:val="1"/>
      <w:numFmt w:val="lowerRoman"/>
      <w:lvlText w:val="(%1)"/>
      <w:lvlJc w:val="left"/>
      <w:pPr>
        <w:ind w:left="1080" w:hanging="720"/>
      </w:pPr>
      <w:rPr>
        <w:rFonts w:hint="default"/>
      </w:rPr>
    </w:lvl>
    <w:lvl w:ilvl="1" w:tplc="A2D073F0" w:tentative="1">
      <w:start w:val="1"/>
      <w:numFmt w:val="lowerLetter"/>
      <w:lvlText w:val="%2."/>
      <w:lvlJc w:val="left"/>
      <w:pPr>
        <w:ind w:left="1440" w:hanging="360"/>
      </w:pPr>
    </w:lvl>
    <w:lvl w:ilvl="2" w:tplc="4AFABA88" w:tentative="1">
      <w:start w:val="1"/>
      <w:numFmt w:val="lowerRoman"/>
      <w:lvlText w:val="%3."/>
      <w:lvlJc w:val="right"/>
      <w:pPr>
        <w:ind w:left="2160" w:hanging="180"/>
      </w:pPr>
    </w:lvl>
    <w:lvl w:ilvl="3" w:tplc="6BB2F12C" w:tentative="1">
      <w:start w:val="1"/>
      <w:numFmt w:val="decimal"/>
      <w:lvlText w:val="%4."/>
      <w:lvlJc w:val="left"/>
      <w:pPr>
        <w:ind w:left="2880" w:hanging="360"/>
      </w:pPr>
    </w:lvl>
    <w:lvl w:ilvl="4" w:tplc="D1263DCE" w:tentative="1">
      <w:start w:val="1"/>
      <w:numFmt w:val="lowerLetter"/>
      <w:lvlText w:val="%5."/>
      <w:lvlJc w:val="left"/>
      <w:pPr>
        <w:ind w:left="3600" w:hanging="360"/>
      </w:pPr>
    </w:lvl>
    <w:lvl w:ilvl="5" w:tplc="5B9E1952" w:tentative="1">
      <w:start w:val="1"/>
      <w:numFmt w:val="lowerRoman"/>
      <w:lvlText w:val="%6."/>
      <w:lvlJc w:val="right"/>
      <w:pPr>
        <w:ind w:left="4320" w:hanging="180"/>
      </w:pPr>
    </w:lvl>
    <w:lvl w:ilvl="6" w:tplc="D2E64428" w:tentative="1">
      <w:start w:val="1"/>
      <w:numFmt w:val="decimal"/>
      <w:lvlText w:val="%7."/>
      <w:lvlJc w:val="left"/>
      <w:pPr>
        <w:ind w:left="5040" w:hanging="360"/>
      </w:pPr>
    </w:lvl>
    <w:lvl w:ilvl="7" w:tplc="12385C8A" w:tentative="1">
      <w:start w:val="1"/>
      <w:numFmt w:val="lowerLetter"/>
      <w:lvlText w:val="%8."/>
      <w:lvlJc w:val="left"/>
      <w:pPr>
        <w:ind w:left="5760" w:hanging="360"/>
      </w:pPr>
    </w:lvl>
    <w:lvl w:ilvl="8" w:tplc="76D080C4" w:tentative="1">
      <w:start w:val="1"/>
      <w:numFmt w:val="lowerRoman"/>
      <w:lvlText w:val="%9."/>
      <w:lvlJc w:val="right"/>
      <w:pPr>
        <w:ind w:left="6480" w:hanging="180"/>
      </w:pPr>
    </w:lvl>
  </w:abstractNum>
  <w:abstractNum w:abstractNumId="2" w15:restartNumberingAfterBreak="0">
    <w:nsid w:val="089C74FE"/>
    <w:multiLevelType w:val="hybridMultilevel"/>
    <w:tmpl w:val="306C1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62EA49E">
      <w:start w:val="1"/>
      <w:numFmt w:val="lowerRoman"/>
      <w:lvlText w:val="(%1)"/>
      <w:lvlJc w:val="left"/>
      <w:pPr>
        <w:ind w:left="1080" w:hanging="720"/>
      </w:pPr>
      <w:rPr>
        <w:rFonts w:hint="default"/>
      </w:rPr>
    </w:lvl>
    <w:lvl w:ilvl="1" w:tplc="D200FC54" w:tentative="1">
      <w:start w:val="1"/>
      <w:numFmt w:val="lowerLetter"/>
      <w:lvlText w:val="%2."/>
      <w:lvlJc w:val="left"/>
      <w:pPr>
        <w:ind w:left="1440" w:hanging="360"/>
      </w:pPr>
    </w:lvl>
    <w:lvl w:ilvl="2" w:tplc="C322886C" w:tentative="1">
      <w:start w:val="1"/>
      <w:numFmt w:val="lowerRoman"/>
      <w:lvlText w:val="%3."/>
      <w:lvlJc w:val="right"/>
      <w:pPr>
        <w:ind w:left="2160" w:hanging="180"/>
      </w:pPr>
    </w:lvl>
    <w:lvl w:ilvl="3" w:tplc="3A02E244" w:tentative="1">
      <w:start w:val="1"/>
      <w:numFmt w:val="decimal"/>
      <w:lvlText w:val="%4."/>
      <w:lvlJc w:val="left"/>
      <w:pPr>
        <w:ind w:left="2880" w:hanging="360"/>
      </w:pPr>
    </w:lvl>
    <w:lvl w:ilvl="4" w:tplc="FF749728" w:tentative="1">
      <w:start w:val="1"/>
      <w:numFmt w:val="lowerLetter"/>
      <w:lvlText w:val="%5."/>
      <w:lvlJc w:val="left"/>
      <w:pPr>
        <w:ind w:left="3600" w:hanging="360"/>
      </w:pPr>
    </w:lvl>
    <w:lvl w:ilvl="5" w:tplc="875C3766" w:tentative="1">
      <w:start w:val="1"/>
      <w:numFmt w:val="lowerRoman"/>
      <w:lvlText w:val="%6."/>
      <w:lvlJc w:val="right"/>
      <w:pPr>
        <w:ind w:left="4320" w:hanging="180"/>
      </w:pPr>
    </w:lvl>
    <w:lvl w:ilvl="6" w:tplc="8B6C42E0" w:tentative="1">
      <w:start w:val="1"/>
      <w:numFmt w:val="decimal"/>
      <w:lvlText w:val="%7."/>
      <w:lvlJc w:val="left"/>
      <w:pPr>
        <w:ind w:left="5040" w:hanging="360"/>
      </w:pPr>
    </w:lvl>
    <w:lvl w:ilvl="7" w:tplc="D772EACA" w:tentative="1">
      <w:start w:val="1"/>
      <w:numFmt w:val="lowerLetter"/>
      <w:lvlText w:val="%8."/>
      <w:lvlJc w:val="left"/>
      <w:pPr>
        <w:ind w:left="5760" w:hanging="360"/>
      </w:pPr>
    </w:lvl>
    <w:lvl w:ilvl="8" w:tplc="D4D0D4A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502060E">
      <w:start w:val="1"/>
      <w:numFmt w:val="lowerRoman"/>
      <w:lvlText w:val="(%1)"/>
      <w:lvlJc w:val="left"/>
      <w:pPr>
        <w:ind w:left="1080" w:hanging="720"/>
      </w:pPr>
      <w:rPr>
        <w:rFonts w:hint="default"/>
      </w:rPr>
    </w:lvl>
    <w:lvl w:ilvl="1" w:tplc="B6B49E8E" w:tentative="1">
      <w:start w:val="1"/>
      <w:numFmt w:val="lowerLetter"/>
      <w:lvlText w:val="%2."/>
      <w:lvlJc w:val="left"/>
      <w:pPr>
        <w:ind w:left="1440" w:hanging="360"/>
      </w:pPr>
    </w:lvl>
    <w:lvl w:ilvl="2" w:tplc="148A48F0" w:tentative="1">
      <w:start w:val="1"/>
      <w:numFmt w:val="lowerRoman"/>
      <w:lvlText w:val="%3."/>
      <w:lvlJc w:val="right"/>
      <w:pPr>
        <w:ind w:left="2160" w:hanging="180"/>
      </w:pPr>
    </w:lvl>
    <w:lvl w:ilvl="3" w:tplc="B386A648" w:tentative="1">
      <w:start w:val="1"/>
      <w:numFmt w:val="decimal"/>
      <w:lvlText w:val="%4."/>
      <w:lvlJc w:val="left"/>
      <w:pPr>
        <w:ind w:left="2880" w:hanging="360"/>
      </w:pPr>
    </w:lvl>
    <w:lvl w:ilvl="4" w:tplc="C1D219DC" w:tentative="1">
      <w:start w:val="1"/>
      <w:numFmt w:val="lowerLetter"/>
      <w:lvlText w:val="%5."/>
      <w:lvlJc w:val="left"/>
      <w:pPr>
        <w:ind w:left="3600" w:hanging="360"/>
      </w:pPr>
    </w:lvl>
    <w:lvl w:ilvl="5" w:tplc="639E2F78" w:tentative="1">
      <w:start w:val="1"/>
      <w:numFmt w:val="lowerRoman"/>
      <w:lvlText w:val="%6."/>
      <w:lvlJc w:val="right"/>
      <w:pPr>
        <w:ind w:left="4320" w:hanging="180"/>
      </w:pPr>
    </w:lvl>
    <w:lvl w:ilvl="6" w:tplc="9900FE36" w:tentative="1">
      <w:start w:val="1"/>
      <w:numFmt w:val="decimal"/>
      <w:lvlText w:val="%7."/>
      <w:lvlJc w:val="left"/>
      <w:pPr>
        <w:ind w:left="5040" w:hanging="360"/>
      </w:pPr>
    </w:lvl>
    <w:lvl w:ilvl="7" w:tplc="F36C28E2" w:tentative="1">
      <w:start w:val="1"/>
      <w:numFmt w:val="lowerLetter"/>
      <w:lvlText w:val="%8."/>
      <w:lvlJc w:val="left"/>
      <w:pPr>
        <w:ind w:left="5760" w:hanging="360"/>
      </w:pPr>
    </w:lvl>
    <w:lvl w:ilvl="8" w:tplc="F2065BD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DAA6466">
      <w:start w:val="1"/>
      <w:numFmt w:val="bullet"/>
      <w:lvlText w:val=""/>
      <w:lvlJc w:val="left"/>
      <w:pPr>
        <w:ind w:left="720" w:hanging="360"/>
      </w:pPr>
      <w:rPr>
        <w:rFonts w:ascii="Symbol" w:hAnsi="Symbol" w:hint="default"/>
        <w:color w:val="auto"/>
        <w:sz w:val="24"/>
        <w:szCs w:val="24"/>
      </w:rPr>
    </w:lvl>
    <w:lvl w:ilvl="1" w:tplc="304C6384" w:tentative="1">
      <w:start w:val="1"/>
      <w:numFmt w:val="bullet"/>
      <w:lvlText w:val="o"/>
      <w:lvlJc w:val="left"/>
      <w:pPr>
        <w:ind w:left="1440" w:hanging="360"/>
      </w:pPr>
      <w:rPr>
        <w:rFonts w:ascii="Courier New" w:hAnsi="Courier New" w:cs="Courier New" w:hint="default"/>
      </w:rPr>
    </w:lvl>
    <w:lvl w:ilvl="2" w:tplc="43CC6446" w:tentative="1">
      <w:start w:val="1"/>
      <w:numFmt w:val="bullet"/>
      <w:lvlText w:val=""/>
      <w:lvlJc w:val="left"/>
      <w:pPr>
        <w:ind w:left="2160" w:hanging="360"/>
      </w:pPr>
      <w:rPr>
        <w:rFonts w:ascii="Wingdings" w:hAnsi="Wingdings" w:hint="default"/>
      </w:rPr>
    </w:lvl>
    <w:lvl w:ilvl="3" w:tplc="679C3D72" w:tentative="1">
      <w:start w:val="1"/>
      <w:numFmt w:val="bullet"/>
      <w:lvlText w:val=""/>
      <w:lvlJc w:val="left"/>
      <w:pPr>
        <w:ind w:left="2880" w:hanging="360"/>
      </w:pPr>
      <w:rPr>
        <w:rFonts w:ascii="Symbol" w:hAnsi="Symbol" w:hint="default"/>
      </w:rPr>
    </w:lvl>
    <w:lvl w:ilvl="4" w:tplc="D2E06E86" w:tentative="1">
      <w:start w:val="1"/>
      <w:numFmt w:val="bullet"/>
      <w:lvlText w:val="o"/>
      <w:lvlJc w:val="left"/>
      <w:pPr>
        <w:ind w:left="3600" w:hanging="360"/>
      </w:pPr>
      <w:rPr>
        <w:rFonts w:ascii="Courier New" w:hAnsi="Courier New" w:cs="Courier New" w:hint="default"/>
      </w:rPr>
    </w:lvl>
    <w:lvl w:ilvl="5" w:tplc="89865C48" w:tentative="1">
      <w:start w:val="1"/>
      <w:numFmt w:val="bullet"/>
      <w:lvlText w:val=""/>
      <w:lvlJc w:val="left"/>
      <w:pPr>
        <w:ind w:left="4320" w:hanging="360"/>
      </w:pPr>
      <w:rPr>
        <w:rFonts w:ascii="Wingdings" w:hAnsi="Wingdings" w:hint="default"/>
      </w:rPr>
    </w:lvl>
    <w:lvl w:ilvl="6" w:tplc="B142D956" w:tentative="1">
      <w:start w:val="1"/>
      <w:numFmt w:val="bullet"/>
      <w:lvlText w:val=""/>
      <w:lvlJc w:val="left"/>
      <w:pPr>
        <w:ind w:left="5040" w:hanging="360"/>
      </w:pPr>
      <w:rPr>
        <w:rFonts w:ascii="Symbol" w:hAnsi="Symbol" w:hint="default"/>
      </w:rPr>
    </w:lvl>
    <w:lvl w:ilvl="7" w:tplc="65644D2A" w:tentative="1">
      <w:start w:val="1"/>
      <w:numFmt w:val="bullet"/>
      <w:lvlText w:val="o"/>
      <w:lvlJc w:val="left"/>
      <w:pPr>
        <w:ind w:left="5760" w:hanging="360"/>
      </w:pPr>
      <w:rPr>
        <w:rFonts w:ascii="Courier New" w:hAnsi="Courier New" w:cs="Courier New" w:hint="default"/>
      </w:rPr>
    </w:lvl>
    <w:lvl w:ilvl="8" w:tplc="B54494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3F47410">
      <w:start w:val="1"/>
      <w:numFmt w:val="lowerRoman"/>
      <w:lvlText w:val="(%1)"/>
      <w:lvlJc w:val="left"/>
      <w:pPr>
        <w:ind w:left="1080" w:hanging="720"/>
      </w:pPr>
      <w:rPr>
        <w:rFonts w:hint="default"/>
      </w:rPr>
    </w:lvl>
    <w:lvl w:ilvl="1" w:tplc="13840B30" w:tentative="1">
      <w:start w:val="1"/>
      <w:numFmt w:val="lowerLetter"/>
      <w:lvlText w:val="%2."/>
      <w:lvlJc w:val="left"/>
      <w:pPr>
        <w:ind w:left="1440" w:hanging="360"/>
      </w:pPr>
    </w:lvl>
    <w:lvl w:ilvl="2" w:tplc="A9FA6932" w:tentative="1">
      <w:start w:val="1"/>
      <w:numFmt w:val="lowerRoman"/>
      <w:lvlText w:val="%3."/>
      <w:lvlJc w:val="right"/>
      <w:pPr>
        <w:ind w:left="2160" w:hanging="180"/>
      </w:pPr>
    </w:lvl>
    <w:lvl w:ilvl="3" w:tplc="07E8C632" w:tentative="1">
      <w:start w:val="1"/>
      <w:numFmt w:val="decimal"/>
      <w:lvlText w:val="%4."/>
      <w:lvlJc w:val="left"/>
      <w:pPr>
        <w:ind w:left="2880" w:hanging="360"/>
      </w:pPr>
    </w:lvl>
    <w:lvl w:ilvl="4" w:tplc="127C707A" w:tentative="1">
      <w:start w:val="1"/>
      <w:numFmt w:val="lowerLetter"/>
      <w:lvlText w:val="%5."/>
      <w:lvlJc w:val="left"/>
      <w:pPr>
        <w:ind w:left="3600" w:hanging="360"/>
      </w:pPr>
    </w:lvl>
    <w:lvl w:ilvl="5" w:tplc="7F12633E" w:tentative="1">
      <w:start w:val="1"/>
      <w:numFmt w:val="lowerRoman"/>
      <w:lvlText w:val="%6."/>
      <w:lvlJc w:val="right"/>
      <w:pPr>
        <w:ind w:left="4320" w:hanging="180"/>
      </w:pPr>
    </w:lvl>
    <w:lvl w:ilvl="6" w:tplc="D31A3CDE" w:tentative="1">
      <w:start w:val="1"/>
      <w:numFmt w:val="decimal"/>
      <w:lvlText w:val="%7."/>
      <w:lvlJc w:val="left"/>
      <w:pPr>
        <w:ind w:left="5040" w:hanging="360"/>
      </w:pPr>
    </w:lvl>
    <w:lvl w:ilvl="7" w:tplc="8E3E8776" w:tentative="1">
      <w:start w:val="1"/>
      <w:numFmt w:val="lowerLetter"/>
      <w:lvlText w:val="%8."/>
      <w:lvlJc w:val="left"/>
      <w:pPr>
        <w:ind w:left="5760" w:hanging="360"/>
      </w:pPr>
    </w:lvl>
    <w:lvl w:ilvl="8" w:tplc="3C060CD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554942A">
      <w:start w:val="1"/>
      <w:numFmt w:val="lowerRoman"/>
      <w:lvlText w:val="(%1)"/>
      <w:lvlJc w:val="left"/>
      <w:pPr>
        <w:ind w:left="1080" w:hanging="720"/>
      </w:pPr>
      <w:rPr>
        <w:rFonts w:hint="default"/>
      </w:rPr>
    </w:lvl>
    <w:lvl w:ilvl="1" w:tplc="AF282B22" w:tentative="1">
      <w:start w:val="1"/>
      <w:numFmt w:val="lowerLetter"/>
      <w:lvlText w:val="%2."/>
      <w:lvlJc w:val="left"/>
      <w:pPr>
        <w:ind w:left="1440" w:hanging="360"/>
      </w:pPr>
    </w:lvl>
    <w:lvl w:ilvl="2" w:tplc="FC7A9A24" w:tentative="1">
      <w:start w:val="1"/>
      <w:numFmt w:val="lowerRoman"/>
      <w:lvlText w:val="%3."/>
      <w:lvlJc w:val="right"/>
      <w:pPr>
        <w:ind w:left="2160" w:hanging="180"/>
      </w:pPr>
    </w:lvl>
    <w:lvl w:ilvl="3" w:tplc="F0325F18" w:tentative="1">
      <w:start w:val="1"/>
      <w:numFmt w:val="decimal"/>
      <w:lvlText w:val="%4."/>
      <w:lvlJc w:val="left"/>
      <w:pPr>
        <w:ind w:left="2880" w:hanging="360"/>
      </w:pPr>
    </w:lvl>
    <w:lvl w:ilvl="4" w:tplc="A510C7CA" w:tentative="1">
      <w:start w:val="1"/>
      <w:numFmt w:val="lowerLetter"/>
      <w:lvlText w:val="%5."/>
      <w:lvlJc w:val="left"/>
      <w:pPr>
        <w:ind w:left="3600" w:hanging="360"/>
      </w:pPr>
    </w:lvl>
    <w:lvl w:ilvl="5" w:tplc="047EC4D0" w:tentative="1">
      <w:start w:val="1"/>
      <w:numFmt w:val="lowerRoman"/>
      <w:lvlText w:val="%6."/>
      <w:lvlJc w:val="right"/>
      <w:pPr>
        <w:ind w:left="4320" w:hanging="180"/>
      </w:pPr>
    </w:lvl>
    <w:lvl w:ilvl="6" w:tplc="D76AA338" w:tentative="1">
      <w:start w:val="1"/>
      <w:numFmt w:val="decimal"/>
      <w:lvlText w:val="%7."/>
      <w:lvlJc w:val="left"/>
      <w:pPr>
        <w:ind w:left="5040" w:hanging="360"/>
      </w:pPr>
    </w:lvl>
    <w:lvl w:ilvl="7" w:tplc="0854DF86" w:tentative="1">
      <w:start w:val="1"/>
      <w:numFmt w:val="lowerLetter"/>
      <w:lvlText w:val="%8."/>
      <w:lvlJc w:val="left"/>
      <w:pPr>
        <w:ind w:left="5760" w:hanging="360"/>
      </w:pPr>
    </w:lvl>
    <w:lvl w:ilvl="8" w:tplc="D65E6A1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3528398">
      <w:start w:val="1"/>
      <w:numFmt w:val="lowerRoman"/>
      <w:lvlText w:val="(%1)"/>
      <w:lvlJc w:val="left"/>
      <w:pPr>
        <w:ind w:left="1080" w:hanging="720"/>
      </w:pPr>
      <w:rPr>
        <w:rFonts w:hint="default"/>
      </w:rPr>
    </w:lvl>
    <w:lvl w:ilvl="1" w:tplc="FDF43EA4" w:tentative="1">
      <w:start w:val="1"/>
      <w:numFmt w:val="lowerLetter"/>
      <w:lvlText w:val="%2."/>
      <w:lvlJc w:val="left"/>
      <w:pPr>
        <w:ind w:left="1440" w:hanging="360"/>
      </w:pPr>
    </w:lvl>
    <w:lvl w:ilvl="2" w:tplc="73666CD2" w:tentative="1">
      <w:start w:val="1"/>
      <w:numFmt w:val="lowerRoman"/>
      <w:lvlText w:val="%3."/>
      <w:lvlJc w:val="right"/>
      <w:pPr>
        <w:ind w:left="2160" w:hanging="180"/>
      </w:pPr>
    </w:lvl>
    <w:lvl w:ilvl="3" w:tplc="102CBF9C" w:tentative="1">
      <w:start w:val="1"/>
      <w:numFmt w:val="decimal"/>
      <w:lvlText w:val="%4."/>
      <w:lvlJc w:val="left"/>
      <w:pPr>
        <w:ind w:left="2880" w:hanging="360"/>
      </w:pPr>
    </w:lvl>
    <w:lvl w:ilvl="4" w:tplc="7BD4E8BC" w:tentative="1">
      <w:start w:val="1"/>
      <w:numFmt w:val="lowerLetter"/>
      <w:lvlText w:val="%5."/>
      <w:lvlJc w:val="left"/>
      <w:pPr>
        <w:ind w:left="3600" w:hanging="360"/>
      </w:pPr>
    </w:lvl>
    <w:lvl w:ilvl="5" w:tplc="FBBA95AA" w:tentative="1">
      <w:start w:val="1"/>
      <w:numFmt w:val="lowerRoman"/>
      <w:lvlText w:val="%6."/>
      <w:lvlJc w:val="right"/>
      <w:pPr>
        <w:ind w:left="4320" w:hanging="180"/>
      </w:pPr>
    </w:lvl>
    <w:lvl w:ilvl="6" w:tplc="3E8E2A34" w:tentative="1">
      <w:start w:val="1"/>
      <w:numFmt w:val="decimal"/>
      <w:lvlText w:val="%7."/>
      <w:lvlJc w:val="left"/>
      <w:pPr>
        <w:ind w:left="5040" w:hanging="360"/>
      </w:pPr>
    </w:lvl>
    <w:lvl w:ilvl="7" w:tplc="59B6101C" w:tentative="1">
      <w:start w:val="1"/>
      <w:numFmt w:val="lowerLetter"/>
      <w:lvlText w:val="%8."/>
      <w:lvlJc w:val="left"/>
      <w:pPr>
        <w:ind w:left="5760" w:hanging="360"/>
      </w:pPr>
    </w:lvl>
    <w:lvl w:ilvl="8" w:tplc="8544173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72AD5DC">
      <w:start w:val="1"/>
      <w:numFmt w:val="lowerRoman"/>
      <w:lvlText w:val="(%1)"/>
      <w:lvlJc w:val="left"/>
      <w:pPr>
        <w:ind w:left="1080" w:hanging="720"/>
      </w:pPr>
      <w:rPr>
        <w:rFonts w:hint="default"/>
      </w:rPr>
    </w:lvl>
    <w:lvl w:ilvl="1" w:tplc="DC08BFE4" w:tentative="1">
      <w:start w:val="1"/>
      <w:numFmt w:val="lowerLetter"/>
      <w:lvlText w:val="%2."/>
      <w:lvlJc w:val="left"/>
      <w:pPr>
        <w:ind w:left="1440" w:hanging="360"/>
      </w:pPr>
    </w:lvl>
    <w:lvl w:ilvl="2" w:tplc="4634AF7A" w:tentative="1">
      <w:start w:val="1"/>
      <w:numFmt w:val="lowerRoman"/>
      <w:lvlText w:val="%3."/>
      <w:lvlJc w:val="right"/>
      <w:pPr>
        <w:ind w:left="2160" w:hanging="180"/>
      </w:pPr>
    </w:lvl>
    <w:lvl w:ilvl="3" w:tplc="6CBCDD2C" w:tentative="1">
      <w:start w:val="1"/>
      <w:numFmt w:val="decimal"/>
      <w:lvlText w:val="%4."/>
      <w:lvlJc w:val="left"/>
      <w:pPr>
        <w:ind w:left="2880" w:hanging="360"/>
      </w:pPr>
    </w:lvl>
    <w:lvl w:ilvl="4" w:tplc="8B7EE358" w:tentative="1">
      <w:start w:val="1"/>
      <w:numFmt w:val="lowerLetter"/>
      <w:lvlText w:val="%5."/>
      <w:lvlJc w:val="left"/>
      <w:pPr>
        <w:ind w:left="3600" w:hanging="360"/>
      </w:pPr>
    </w:lvl>
    <w:lvl w:ilvl="5" w:tplc="2E98EBD6" w:tentative="1">
      <w:start w:val="1"/>
      <w:numFmt w:val="lowerRoman"/>
      <w:lvlText w:val="%6."/>
      <w:lvlJc w:val="right"/>
      <w:pPr>
        <w:ind w:left="4320" w:hanging="180"/>
      </w:pPr>
    </w:lvl>
    <w:lvl w:ilvl="6" w:tplc="035C2474" w:tentative="1">
      <w:start w:val="1"/>
      <w:numFmt w:val="decimal"/>
      <w:lvlText w:val="%7."/>
      <w:lvlJc w:val="left"/>
      <w:pPr>
        <w:ind w:left="5040" w:hanging="360"/>
      </w:pPr>
    </w:lvl>
    <w:lvl w:ilvl="7" w:tplc="BAB401C6" w:tentative="1">
      <w:start w:val="1"/>
      <w:numFmt w:val="lowerLetter"/>
      <w:lvlText w:val="%8."/>
      <w:lvlJc w:val="left"/>
      <w:pPr>
        <w:ind w:left="5760" w:hanging="360"/>
      </w:pPr>
    </w:lvl>
    <w:lvl w:ilvl="8" w:tplc="43F8D4E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DD9C3B9A">
      <w:start w:val="1"/>
      <w:numFmt w:val="lowerRoman"/>
      <w:lvlText w:val="(%1)"/>
      <w:lvlJc w:val="left"/>
      <w:pPr>
        <w:ind w:left="1080" w:hanging="720"/>
      </w:pPr>
      <w:rPr>
        <w:rFonts w:hint="default"/>
      </w:rPr>
    </w:lvl>
    <w:lvl w:ilvl="1" w:tplc="FADC7F3E" w:tentative="1">
      <w:start w:val="1"/>
      <w:numFmt w:val="lowerLetter"/>
      <w:lvlText w:val="%2."/>
      <w:lvlJc w:val="left"/>
      <w:pPr>
        <w:ind w:left="1440" w:hanging="360"/>
      </w:pPr>
    </w:lvl>
    <w:lvl w:ilvl="2" w:tplc="EDC2D1CE" w:tentative="1">
      <w:start w:val="1"/>
      <w:numFmt w:val="lowerRoman"/>
      <w:lvlText w:val="%3."/>
      <w:lvlJc w:val="right"/>
      <w:pPr>
        <w:ind w:left="2160" w:hanging="180"/>
      </w:pPr>
    </w:lvl>
    <w:lvl w:ilvl="3" w:tplc="7E1C7CB4" w:tentative="1">
      <w:start w:val="1"/>
      <w:numFmt w:val="decimal"/>
      <w:lvlText w:val="%4."/>
      <w:lvlJc w:val="left"/>
      <w:pPr>
        <w:ind w:left="2880" w:hanging="360"/>
      </w:pPr>
    </w:lvl>
    <w:lvl w:ilvl="4" w:tplc="7EEA7CAA" w:tentative="1">
      <w:start w:val="1"/>
      <w:numFmt w:val="lowerLetter"/>
      <w:lvlText w:val="%5."/>
      <w:lvlJc w:val="left"/>
      <w:pPr>
        <w:ind w:left="3600" w:hanging="360"/>
      </w:pPr>
    </w:lvl>
    <w:lvl w:ilvl="5" w:tplc="E34459A4" w:tentative="1">
      <w:start w:val="1"/>
      <w:numFmt w:val="lowerRoman"/>
      <w:lvlText w:val="%6."/>
      <w:lvlJc w:val="right"/>
      <w:pPr>
        <w:ind w:left="4320" w:hanging="180"/>
      </w:pPr>
    </w:lvl>
    <w:lvl w:ilvl="6" w:tplc="3DE2530C" w:tentative="1">
      <w:start w:val="1"/>
      <w:numFmt w:val="decimal"/>
      <w:lvlText w:val="%7."/>
      <w:lvlJc w:val="left"/>
      <w:pPr>
        <w:ind w:left="5040" w:hanging="360"/>
      </w:pPr>
    </w:lvl>
    <w:lvl w:ilvl="7" w:tplc="4F86240A" w:tentative="1">
      <w:start w:val="1"/>
      <w:numFmt w:val="lowerLetter"/>
      <w:lvlText w:val="%8."/>
      <w:lvlJc w:val="left"/>
      <w:pPr>
        <w:ind w:left="5760" w:hanging="360"/>
      </w:pPr>
    </w:lvl>
    <w:lvl w:ilvl="8" w:tplc="EC7CD46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04AC8E6">
      <w:start w:val="1"/>
      <w:numFmt w:val="lowerRoman"/>
      <w:lvlText w:val="(%1)"/>
      <w:lvlJc w:val="left"/>
      <w:pPr>
        <w:ind w:left="1080" w:hanging="720"/>
      </w:pPr>
      <w:rPr>
        <w:rFonts w:hint="default"/>
      </w:rPr>
    </w:lvl>
    <w:lvl w:ilvl="1" w:tplc="9CE217A2" w:tentative="1">
      <w:start w:val="1"/>
      <w:numFmt w:val="lowerLetter"/>
      <w:lvlText w:val="%2."/>
      <w:lvlJc w:val="left"/>
      <w:pPr>
        <w:ind w:left="1440" w:hanging="360"/>
      </w:pPr>
    </w:lvl>
    <w:lvl w:ilvl="2" w:tplc="EAE04BC8" w:tentative="1">
      <w:start w:val="1"/>
      <w:numFmt w:val="lowerRoman"/>
      <w:lvlText w:val="%3."/>
      <w:lvlJc w:val="right"/>
      <w:pPr>
        <w:ind w:left="2160" w:hanging="180"/>
      </w:pPr>
    </w:lvl>
    <w:lvl w:ilvl="3" w:tplc="998E42C4" w:tentative="1">
      <w:start w:val="1"/>
      <w:numFmt w:val="decimal"/>
      <w:lvlText w:val="%4."/>
      <w:lvlJc w:val="left"/>
      <w:pPr>
        <w:ind w:left="2880" w:hanging="360"/>
      </w:pPr>
    </w:lvl>
    <w:lvl w:ilvl="4" w:tplc="BD7261CE" w:tentative="1">
      <w:start w:val="1"/>
      <w:numFmt w:val="lowerLetter"/>
      <w:lvlText w:val="%5."/>
      <w:lvlJc w:val="left"/>
      <w:pPr>
        <w:ind w:left="3600" w:hanging="360"/>
      </w:pPr>
    </w:lvl>
    <w:lvl w:ilvl="5" w:tplc="AC26B162" w:tentative="1">
      <w:start w:val="1"/>
      <w:numFmt w:val="lowerRoman"/>
      <w:lvlText w:val="%6."/>
      <w:lvlJc w:val="right"/>
      <w:pPr>
        <w:ind w:left="4320" w:hanging="180"/>
      </w:pPr>
    </w:lvl>
    <w:lvl w:ilvl="6" w:tplc="96966B9C" w:tentative="1">
      <w:start w:val="1"/>
      <w:numFmt w:val="decimal"/>
      <w:lvlText w:val="%7."/>
      <w:lvlJc w:val="left"/>
      <w:pPr>
        <w:ind w:left="5040" w:hanging="360"/>
      </w:pPr>
    </w:lvl>
    <w:lvl w:ilvl="7" w:tplc="A6E07DCA" w:tentative="1">
      <w:start w:val="1"/>
      <w:numFmt w:val="lowerLetter"/>
      <w:lvlText w:val="%8."/>
      <w:lvlJc w:val="left"/>
      <w:pPr>
        <w:ind w:left="5760" w:hanging="360"/>
      </w:pPr>
    </w:lvl>
    <w:lvl w:ilvl="8" w:tplc="4ECAECD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975685">
    <w:abstractNumId w:val="12"/>
  </w:num>
  <w:num w:numId="2" w16cid:durableId="686099891">
    <w:abstractNumId w:val="5"/>
  </w:num>
  <w:num w:numId="3" w16cid:durableId="719478048">
    <w:abstractNumId w:val="3"/>
  </w:num>
  <w:num w:numId="4" w16cid:durableId="1447694213">
    <w:abstractNumId w:val="8"/>
  </w:num>
  <w:num w:numId="5" w16cid:durableId="1459226786">
    <w:abstractNumId w:val="7"/>
  </w:num>
  <w:num w:numId="6" w16cid:durableId="1082869967">
    <w:abstractNumId w:val="1"/>
  </w:num>
  <w:num w:numId="7" w16cid:durableId="624238184">
    <w:abstractNumId w:val="10"/>
  </w:num>
  <w:num w:numId="8" w16cid:durableId="94643258">
    <w:abstractNumId w:val="6"/>
  </w:num>
  <w:num w:numId="9" w16cid:durableId="1535459872">
    <w:abstractNumId w:val="9"/>
  </w:num>
  <w:num w:numId="10" w16cid:durableId="1752386726">
    <w:abstractNumId w:val="4"/>
  </w:num>
  <w:num w:numId="11" w16cid:durableId="881751553">
    <w:abstractNumId w:val="11"/>
  </w:num>
  <w:num w:numId="12" w16cid:durableId="1327320862">
    <w:abstractNumId w:val="0"/>
  </w:num>
  <w:num w:numId="13" w16cid:durableId="862401678">
    <w:abstractNumId w:val="12"/>
  </w:num>
  <w:num w:numId="14" w16cid:durableId="1352416685">
    <w:abstractNumId w:val="12"/>
  </w:num>
  <w:num w:numId="15" w16cid:durableId="1843397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71"/>
    <w:rsid w:val="0001174D"/>
    <w:rsid w:val="000566DC"/>
    <w:rsid w:val="00071364"/>
    <w:rsid w:val="00083B7B"/>
    <w:rsid w:val="000B067C"/>
    <w:rsid w:val="000B7634"/>
    <w:rsid w:val="000D1DB3"/>
    <w:rsid w:val="000E3FB6"/>
    <w:rsid w:val="0011280C"/>
    <w:rsid w:val="00113083"/>
    <w:rsid w:val="00120B38"/>
    <w:rsid w:val="0013770D"/>
    <w:rsid w:val="00144703"/>
    <w:rsid w:val="00154767"/>
    <w:rsid w:val="00174063"/>
    <w:rsid w:val="001848ED"/>
    <w:rsid w:val="001A417F"/>
    <w:rsid w:val="001A4F6D"/>
    <w:rsid w:val="001B5A8D"/>
    <w:rsid w:val="001F74EE"/>
    <w:rsid w:val="002002A1"/>
    <w:rsid w:val="00222589"/>
    <w:rsid w:val="0026306A"/>
    <w:rsid w:val="00273260"/>
    <w:rsid w:val="00274E2F"/>
    <w:rsid w:val="00274F90"/>
    <w:rsid w:val="002B3F87"/>
    <w:rsid w:val="002B402B"/>
    <w:rsid w:val="002D50B4"/>
    <w:rsid w:val="002E64B3"/>
    <w:rsid w:val="00307C05"/>
    <w:rsid w:val="00316537"/>
    <w:rsid w:val="003362F2"/>
    <w:rsid w:val="003A1408"/>
    <w:rsid w:val="003D0FF0"/>
    <w:rsid w:val="003E260F"/>
    <w:rsid w:val="003F1533"/>
    <w:rsid w:val="003F5A7B"/>
    <w:rsid w:val="00424EFE"/>
    <w:rsid w:val="00435346"/>
    <w:rsid w:val="004504ED"/>
    <w:rsid w:val="00472A2E"/>
    <w:rsid w:val="004D0865"/>
    <w:rsid w:val="004E2AE2"/>
    <w:rsid w:val="00501BA2"/>
    <w:rsid w:val="00520462"/>
    <w:rsid w:val="00522D16"/>
    <w:rsid w:val="0052667D"/>
    <w:rsid w:val="00564904"/>
    <w:rsid w:val="00572441"/>
    <w:rsid w:val="005B181D"/>
    <w:rsid w:val="005D73EF"/>
    <w:rsid w:val="00600482"/>
    <w:rsid w:val="00637A73"/>
    <w:rsid w:val="00674F93"/>
    <w:rsid w:val="006911FD"/>
    <w:rsid w:val="00696151"/>
    <w:rsid w:val="00710AC7"/>
    <w:rsid w:val="0073084F"/>
    <w:rsid w:val="007438B2"/>
    <w:rsid w:val="00756832"/>
    <w:rsid w:val="00775094"/>
    <w:rsid w:val="00780BED"/>
    <w:rsid w:val="007A63F6"/>
    <w:rsid w:val="00807D43"/>
    <w:rsid w:val="00833107"/>
    <w:rsid w:val="008858B1"/>
    <w:rsid w:val="008962BA"/>
    <w:rsid w:val="008B25B1"/>
    <w:rsid w:val="008E7527"/>
    <w:rsid w:val="00917CB9"/>
    <w:rsid w:val="00921409"/>
    <w:rsid w:val="00972B8A"/>
    <w:rsid w:val="009C509F"/>
    <w:rsid w:val="009C6E88"/>
    <w:rsid w:val="00A34B91"/>
    <w:rsid w:val="00A4737C"/>
    <w:rsid w:val="00A57440"/>
    <w:rsid w:val="00A96F77"/>
    <w:rsid w:val="00AA755C"/>
    <w:rsid w:val="00AA7B66"/>
    <w:rsid w:val="00B01911"/>
    <w:rsid w:val="00B1310E"/>
    <w:rsid w:val="00B46C86"/>
    <w:rsid w:val="00B52741"/>
    <w:rsid w:val="00B85491"/>
    <w:rsid w:val="00B91D71"/>
    <w:rsid w:val="00B96498"/>
    <w:rsid w:val="00BA28CB"/>
    <w:rsid w:val="00BD66FE"/>
    <w:rsid w:val="00BE3745"/>
    <w:rsid w:val="00BF01FC"/>
    <w:rsid w:val="00C131E7"/>
    <w:rsid w:val="00C3617B"/>
    <w:rsid w:val="00C44906"/>
    <w:rsid w:val="00C5307B"/>
    <w:rsid w:val="00C9234C"/>
    <w:rsid w:val="00CB40DA"/>
    <w:rsid w:val="00CB5B43"/>
    <w:rsid w:val="00CC65AB"/>
    <w:rsid w:val="00D133D8"/>
    <w:rsid w:val="00D150A6"/>
    <w:rsid w:val="00D20C96"/>
    <w:rsid w:val="00D228A0"/>
    <w:rsid w:val="00D2429D"/>
    <w:rsid w:val="00D35641"/>
    <w:rsid w:val="00D64B3D"/>
    <w:rsid w:val="00D836C8"/>
    <w:rsid w:val="00DA505B"/>
    <w:rsid w:val="00DC5F05"/>
    <w:rsid w:val="00DE120C"/>
    <w:rsid w:val="00DE45CF"/>
    <w:rsid w:val="00E044BA"/>
    <w:rsid w:val="00E14D56"/>
    <w:rsid w:val="00E169E7"/>
    <w:rsid w:val="00E227A3"/>
    <w:rsid w:val="00E70C1C"/>
    <w:rsid w:val="00E73C28"/>
    <w:rsid w:val="00E96161"/>
    <w:rsid w:val="00ED2A4B"/>
    <w:rsid w:val="00EF3140"/>
    <w:rsid w:val="00F206A9"/>
    <w:rsid w:val="00F63983"/>
    <w:rsid w:val="00F917EB"/>
    <w:rsid w:val="00FF150A"/>
    <w:rsid w:val="00FF2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74535"/>
  <w15:docId w15:val="{52B245DC-2DE0-4FAA-B5F2-0FE94F4E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18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92120" w:rsidRDefault="0069212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B0F48" w:rsidRDefault="0069212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B0F48" w:rsidRDefault="0069212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B0F48" w:rsidRDefault="00692120"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B0F48" w:rsidRDefault="00692120"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B0F48" w:rsidRDefault="0069212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B0F48" w:rsidRDefault="00692120" w:rsidP="00AF0AC5">
          <w:pPr>
            <w:pStyle w:val="39029122E116421E9EE19D2FCE451710"/>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B0F48" w:rsidRDefault="00692120" w:rsidP="00AF0AC5">
          <w:pPr>
            <w:pStyle w:val="FC2B6C6766C44F1B8CB1598063AAB823"/>
          </w:pPr>
          <w:r w:rsidRPr="00D858FE">
            <w:rPr>
              <w:rStyle w:val="PlaceholderText"/>
            </w:rPr>
            <w:t>Choose an item.</w:t>
          </w:r>
        </w:p>
      </w:docPartBody>
    </w:docPart>
    <w:docPart>
      <w:docPartPr>
        <w:name w:val="B9122AD4FCDF435E9299D91A73C1A35F"/>
        <w:category>
          <w:name w:val="General"/>
          <w:gallery w:val="placeholder"/>
        </w:category>
        <w:types>
          <w:type w:val="bbPlcHdr"/>
        </w:types>
        <w:behaviors>
          <w:behavior w:val="content"/>
        </w:behaviors>
        <w:guid w:val="{DB1D8DBB-0911-4FFD-9C74-F111E7A0FBA3}"/>
      </w:docPartPr>
      <w:docPartBody>
        <w:p w:rsidR="00692120" w:rsidRDefault="000B0F48" w:rsidP="000B0F48">
          <w:pPr>
            <w:pStyle w:val="B9122AD4FCDF435E9299D91A73C1A3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0F48"/>
    <w:rsid w:val="000B0F48"/>
    <w:rsid w:val="00102A7B"/>
    <w:rsid w:val="00330120"/>
    <w:rsid w:val="00595072"/>
    <w:rsid w:val="00620A1B"/>
    <w:rsid w:val="00692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0F48"/>
    <w:rPr>
      <w:rFonts w:asciiTheme="minorHAnsi" w:hAnsiTheme="minorHAnsi"/>
      <w:b w:val="0"/>
      <w:noProof w:val="0"/>
      <w:color w:val="000000" w:themeColor="text1"/>
      <w:sz w:val="30"/>
      <w:lang w:val="en-AU"/>
    </w:rPr>
  </w:style>
  <w:style w:type="paragraph" w:customStyle="1" w:styleId="B9122AD4FCDF435E9299D91A73C1A35F">
    <w:name w:val="B9122AD4FCDF435E9299D91A73C1A35F"/>
    <w:rsid w:val="000B0F48"/>
    <w:rPr>
      <w:kern w:val="2"/>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1809</Words>
  <Characters>10314</Characters>
  <Application>Microsoft Office Word</Application>
  <DocSecurity>12</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2024-01-31T04:37:00Z</dcterms:created>
  <dcterms:modified xsi:type="dcterms:W3CDTF">2024-01-31T04:37:00Z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