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EFA4B" w14:textId="77777777" w:rsidR="00AD2675" w:rsidRPr="002C3EBF" w:rsidRDefault="00AD26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4153FC" wp14:editId="303FBB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A4AC51" w14:textId="77777777" w:rsidR="00AD2675" w:rsidRDefault="00AD26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738B8D" w14:textId="77777777" w:rsidR="00AD2675" w:rsidRDefault="00AD26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BD6574" w14:textId="77777777" w:rsidR="00AD2675" w:rsidRPr="002C3EBF" w:rsidRDefault="00AD26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6F79" w14:paraId="7575D605" w14:textId="77777777" w:rsidTr="00F56F79">
        <w:tc>
          <w:tcPr>
            <w:cnfStyle w:val="001000000000" w:firstRow="0" w:lastRow="0" w:firstColumn="1" w:lastColumn="0" w:oddVBand="0" w:evenVBand="0" w:oddHBand="0" w:evenHBand="0" w:firstRowFirstColumn="0" w:firstRowLastColumn="0" w:lastRowFirstColumn="0" w:lastRowLastColumn="0"/>
            <w:tcW w:w="3227" w:type="dxa"/>
          </w:tcPr>
          <w:p w14:paraId="20EA0D0D" w14:textId="77777777" w:rsidR="00AD2675" w:rsidRPr="00996FAF" w:rsidRDefault="00AD26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037394" w14:textId="77777777" w:rsidR="00AD2675" w:rsidRPr="00996FAF" w:rsidRDefault="00AD26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Huon Eldercare</w:t>
            </w:r>
          </w:p>
        </w:tc>
      </w:tr>
      <w:tr w:rsidR="00F56F79" w14:paraId="7F2A4092" w14:textId="77777777" w:rsidTr="00F56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0752D" w14:textId="77777777" w:rsidR="00AD2675" w:rsidRPr="00996FAF" w:rsidRDefault="00AD267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C26D3" w14:textId="77777777" w:rsidR="00AD2675" w:rsidRPr="00C27BE3" w:rsidRDefault="00AD26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8805</w:t>
            </w:r>
          </w:p>
        </w:tc>
      </w:tr>
      <w:tr w:rsidR="00F56F79" w14:paraId="56632BEA" w14:textId="77777777" w:rsidTr="00F56F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FC0BAA" w14:textId="77777777" w:rsidR="00AD2675" w:rsidRPr="00996FAF" w:rsidRDefault="00AD267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583E84" w14:textId="77777777" w:rsidR="00AD2675" w:rsidRPr="00996FAF" w:rsidRDefault="00AD26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3278 Huon</w:t>
            </w:r>
            <w:r>
              <w:rPr>
                <w:rFonts w:ascii="Arial" w:eastAsia="Times New Roman" w:hAnsi="Arial" w:cs="Arial"/>
                <w:lang w:eastAsia="en-AU"/>
              </w:rPr>
              <w:t xml:space="preserve"> Highway, FRANKLIN, Tasmania, 7113</w:t>
            </w:r>
          </w:p>
        </w:tc>
      </w:tr>
      <w:tr w:rsidR="00F56F79" w14:paraId="02E9D5B9" w14:textId="77777777" w:rsidTr="00F56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8814E" w14:textId="77777777" w:rsidR="00AD2675" w:rsidRPr="00996FAF" w:rsidRDefault="00AD267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A56A3F" w14:textId="77777777" w:rsidR="00AD2675" w:rsidRPr="00996FAF" w:rsidRDefault="00AD26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56F79" w14:paraId="0DC33A92" w14:textId="77777777" w:rsidTr="00F56F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8BDB9" w14:textId="77777777" w:rsidR="00AD2675" w:rsidRPr="00996FAF" w:rsidRDefault="00AD267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533FCB" w14:textId="77777777" w:rsidR="00AD2675" w:rsidRPr="00996FAF" w:rsidRDefault="00AD26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March 2024</w:t>
            </w:r>
          </w:p>
        </w:tc>
      </w:tr>
      <w:tr w:rsidR="00F56F79" w14:paraId="25DF6732" w14:textId="77777777" w:rsidTr="00F56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AB521" w14:textId="77777777" w:rsidR="00AD2675" w:rsidRPr="00996FAF" w:rsidRDefault="00AD267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3367729"/>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50F36E68" w14:textId="7C8E5312" w:rsidR="00AD2675" w:rsidRPr="00996FAF" w:rsidRDefault="006E02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F56F79" w14:paraId="642AE954" w14:textId="77777777" w:rsidTr="00F56F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6B3B9" w14:textId="77777777" w:rsidR="00AD2675" w:rsidRPr="00996FAF" w:rsidRDefault="00AD267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A9696A" w14:textId="77777777" w:rsidR="00AD2675" w:rsidRPr="009B6303" w:rsidRDefault="00AD26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1069 Huon Regional Care </w:t>
            </w:r>
          </w:p>
          <w:p w14:paraId="163E03F7" w14:textId="77777777" w:rsidR="00AD2675" w:rsidRPr="009B6303" w:rsidRDefault="00AD26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5081 Huon Eldercare</w:t>
            </w:r>
          </w:p>
        </w:tc>
      </w:tr>
    </w:tbl>
    <w:bookmarkEnd w:id="0"/>
    <w:p w14:paraId="5D462A1C" w14:textId="77777777" w:rsidR="00AD2675" w:rsidRPr="00996FAF" w:rsidRDefault="00AD26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CA51E8" w14:textId="77777777" w:rsidR="00AD2675" w:rsidRPr="00996FAF" w:rsidRDefault="00AD267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7B51409" w14:textId="37904787" w:rsidR="00AD2675" w:rsidRPr="00996FAF" w:rsidRDefault="00AD2675" w:rsidP="0036130C">
      <w:pPr>
        <w:pStyle w:val="NormalArial"/>
      </w:pPr>
      <w:r w:rsidRPr="00996FAF">
        <w:t xml:space="preserve">This performance report for </w:t>
      </w:r>
      <w:r w:rsidRPr="00C27BE3">
        <w:rPr>
          <w:color w:val="auto"/>
        </w:rPr>
        <w:t>Huon Eldercare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624F0">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CE868B" w14:textId="77777777" w:rsidR="00AD2675" w:rsidRPr="00996FAF" w:rsidRDefault="00AD267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0C6435" w14:textId="77777777" w:rsidR="00AD2675" w:rsidRPr="00996FAF" w:rsidRDefault="00AD2675" w:rsidP="0036130C">
      <w:pPr>
        <w:pStyle w:val="NormalArial"/>
      </w:pPr>
      <w:r w:rsidRPr="00996FAF">
        <w:t>The report also specifies any areas in which improvements must be made to ensure the Quality Standards are complied with.</w:t>
      </w:r>
    </w:p>
    <w:p w14:paraId="246CF356" w14:textId="77777777" w:rsidR="00AD2675" w:rsidRPr="00996FAF" w:rsidRDefault="00AD2675" w:rsidP="00712752">
      <w:pPr>
        <w:pStyle w:val="Heading1"/>
        <w:spacing w:before="240" w:after="240" w:line="22" w:lineRule="atLeast"/>
        <w:rPr>
          <w:rFonts w:ascii="Arial" w:hAnsi="Arial" w:cs="Arial"/>
        </w:rPr>
      </w:pPr>
      <w:r w:rsidRPr="00996FAF">
        <w:rPr>
          <w:rFonts w:ascii="Arial" w:hAnsi="Arial" w:cs="Arial"/>
        </w:rPr>
        <w:t>Material relied on</w:t>
      </w:r>
    </w:p>
    <w:p w14:paraId="02BFF8EC" w14:textId="77777777" w:rsidR="00AD2675" w:rsidRPr="00996FAF" w:rsidRDefault="00AD2675" w:rsidP="0036130C">
      <w:pPr>
        <w:pStyle w:val="NormalArial"/>
      </w:pPr>
      <w:r w:rsidRPr="00996FAF">
        <w:t>The following information has been considered in preparing the performance report:</w:t>
      </w:r>
    </w:p>
    <w:p w14:paraId="19BD1E93" w14:textId="6A335C10" w:rsidR="00AD2675" w:rsidRPr="001435FE" w:rsidRDefault="00AD2675" w:rsidP="00712752">
      <w:pPr>
        <w:pStyle w:val="ListParagraph"/>
        <w:numPr>
          <w:ilvl w:val="0"/>
          <w:numId w:val="2"/>
        </w:numPr>
        <w:spacing w:line="240" w:lineRule="atLeast"/>
        <w:ind w:left="714" w:hanging="357"/>
        <w:contextualSpacing w:val="0"/>
        <w:rPr>
          <w:rFonts w:ascii="Arial" w:hAnsi="Arial" w:cs="Arial"/>
          <w:color w:val="auto"/>
        </w:rPr>
      </w:pPr>
      <w:r w:rsidRPr="001435F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1435FE">
        <w:rPr>
          <w:rFonts w:ascii="Arial" w:hAnsi="Arial" w:cs="Arial"/>
          <w:color w:val="auto"/>
        </w:rPr>
        <w:t>.</w:t>
      </w:r>
    </w:p>
    <w:p w14:paraId="074AA0A9" w14:textId="44667ADB" w:rsidR="00AD2675" w:rsidRPr="00996FAF" w:rsidRDefault="00AD267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B3790" w:rsidRPr="002B3790">
        <w:rPr>
          <w:rFonts w:ascii="Arial" w:hAnsi="Arial" w:cs="Arial"/>
          <w:color w:val="auto"/>
        </w:rPr>
        <w:t xml:space="preserve">10 April 2024. </w:t>
      </w:r>
    </w:p>
    <w:p w14:paraId="225133D2" w14:textId="78734991" w:rsidR="00AD2675" w:rsidRPr="00712752" w:rsidRDefault="00AD267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3DD589" w14:textId="77777777" w:rsidR="00AD2675" w:rsidRPr="00996FAF" w:rsidRDefault="00AD26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F56F79" w14:paraId="3BB776D5" w14:textId="77777777" w:rsidTr="002D4C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6FB192F" w14:textId="77777777" w:rsidR="00AD2675" w:rsidRPr="00996FAF" w:rsidRDefault="00AD2675" w:rsidP="002C5FA9">
            <w:pPr>
              <w:keepNext/>
              <w:spacing w:before="0" w:line="22" w:lineRule="atLeast"/>
              <w:rPr>
                <w:rFonts w:ascii="Arial" w:hAnsi="Arial" w:cs="Arial"/>
              </w:rPr>
            </w:pPr>
            <w:r w:rsidRPr="00996FAF">
              <w:rPr>
                <w:rFonts w:ascii="Arial" w:hAnsi="Arial" w:cs="Arial"/>
              </w:rPr>
              <w:t>Standard 6</w:t>
            </w:r>
            <w:r w:rsidRPr="00996FAF">
              <w:rPr>
                <w:rFonts w:ascii="Arial" w:hAnsi="Arial" w:cs="Arial"/>
                <w:b w:val="0"/>
              </w:rPr>
              <w:t xml:space="preserve"> Feedback and complaints</w:t>
            </w:r>
          </w:p>
        </w:tc>
        <w:tc>
          <w:tcPr>
            <w:tcW w:w="1651" w:type="pct"/>
            <w:shd w:val="clear" w:color="auto" w:fill="auto"/>
          </w:tcPr>
          <w:p w14:paraId="7A020CF1" w14:textId="1D73A127" w:rsidR="00AD2675" w:rsidRPr="002C5FA9" w:rsidRDefault="00E9327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F56F79" w14:paraId="4F0CDFF6" w14:textId="77777777" w:rsidTr="002D4CEA">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13A8CF2" w14:textId="77777777" w:rsidR="00AD2675" w:rsidRPr="00996FAF" w:rsidRDefault="00AD267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51" w:type="pct"/>
            <w:shd w:val="clear" w:color="auto" w:fill="auto"/>
          </w:tcPr>
          <w:p w14:paraId="1E3E1734" w14:textId="678CEAD3" w:rsidR="00AD2675" w:rsidRPr="00E9327C" w:rsidRDefault="00E932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9327C">
              <w:rPr>
                <w:rFonts w:ascii="Arial" w:hAnsi="Arial" w:cs="Arial"/>
                <w:b/>
              </w:rPr>
              <w:t>Not applicable as not all requirements have been assessed</w:t>
            </w:r>
          </w:p>
        </w:tc>
      </w:tr>
    </w:tbl>
    <w:p w14:paraId="3BF8B171" w14:textId="77777777" w:rsidR="00AD2675" w:rsidRPr="00996FAF" w:rsidRDefault="00AD26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BC040E" w14:textId="77777777" w:rsidR="00AD2675" w:rsidRPr="00996FAF" w:rsidRDefault="00AD2675" w:rsidP="00712752">
      <w:pPr>
        <w:pStyle w:val="Heading1"/>
        <w:spacing w:before="0" w:after="240" w:line="22" w:lineRule="atLeast"/>
        <w:rPr>
          <w:rFonts w:ascii="Arial" w:hAnsi="Arial" w:cs="Arial"/>
        </w:rPr>
      </w:pPr>
      <w:r w:rsidRPr="00996FAF">
        <w:rPr>
          <w:rFonts w:ascii="Arial" w:hAnsi="Arial" w:cs="Arial"/>
        </w:rPr>
        <w:t>Areas for improvement</w:t>
      </w:r>
    </w:p>
    <w:p w14:paraId="47509EE9" w14:textId="77777777" w:rsidR="00AD2675" w:rsidRPr="00996FAF" w:rsidRDefault="00AD26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D5DB2B" w14:textId="24FB2587" w:rsidR="00AD2675" w:rsidRPr="00996FAF" w:rsidRDefault="00AD2675" w:rsidP="0036130C">
      <w:pPr>
        <w:pStyle w:val="NormalArial"/>
      </w:pPr>
      <w:r w:rsidRPr="00996FAF">
        <w:br w:type="page"/>
      </w:r>
    </w:p>
    <w:p w14:paraId="2E175E5B" w14:textId="77777777" w:rsidR="00AD2675" w:rsidRPr="00996FAF" w:rsidRDefault="00AD267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56F79" w14:paraId="6F6F74A5" w14:textId="77777777" w:rsidTr="00F5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8BA632" w14:textId="77777777" w:rsidR="00AD2675" w:rsidRPr="00996FAF" w:rsidRDefault="00AD267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5739D89" w14:textId="77777777" w:rsidR="00AD2675" w:rsidRPr="00996FAF" w:rsidRDefault="00AD26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F79" w14:paraId="3753845B" w14:textId="77777777" w:rsidTr="00F56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FB447" w14:textId="77777777" w:rsidR="00AD2675" w:rsidRPr="00407E6F" w:rsidRDefault="00AD2675" w:rsidP="002C5FA9">
            <w:pPr>
              <w:spacing w:line="22" w:lineRule="atLeast"/>
              <w:rPr>
                <w:rFonts w:ascii="Arial" w:hAnsi="Arial" w:cs="Arial"/>
              </w:rPr>
            </w:pPr>
            <w:r w:rsidRPr="00407E6F">
              <w:rPr>
                <w:rFonts w:ascii="Arial" w:hAnsi="Arial" w:cs="Arial"/>
              </w:rPr>
              <w:t>Requirement 6(3)(c)</w:t>
            </w:r>
          </w:p>
        </w:tc>
        <w:tc>
          <w:tcPr>
            <w:tcW w:w="6427" w:type="dxa"/>
            <w:shd w:val="clear" w:color="auto" w:fill="auto"/>
          </w:tcPr>
          <w:p w14:paraId="68B3DA37" w14:textId="77777777" w:rsidR="00AD2675" w:rsidRPr="00996FAF" w:rsidRDefault="00AD26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6C74FF6" w14:textId="77777777" w:rsidR="00AD2675" w:rsidRPr="00996FAF" w:rsidRDefault="00CF1D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36697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D2675" w:rsidRPr="0058411F">
                  <w:rPr>
                    <w:rFonts w:ascii="Arial" w:hAnsi="Arial" w:cs="Arial"/>
                  </w:rPr>
                  <w:t>Compliant</w:t>
                </w:r>
              </w:sdtContent>
            </w:sdt>
          </w:p>
        </w:tc>
      </w:tr>
      <w:tr w:rsidR="00F56F79" w14:paraId="3D8EF2D2" w14:textId="77777777" w:rsidTr="00F56F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977CB" w14:textId="77777777" w:rsidR="00AD2675" w:rsidRPr="00407E6F" w:rsidRDefault="00AD2675" w:rsidP="002C5FA9">
            <w:pPr>
              <w:spacing w:line="22" w:lineRule="atLeast"/>
              <w:rPr>
                <w:rFonts w:ascii="Arial" w:hAnsi="Arial" w:cs="Arial"/>
              </w:rPr>
            </w:pPr>
            <w:r w:rsidRPr="00407E6F">
              <w:rPr>
                <w:rFonts w:ascii="Arial" w:hAnsi="Arial" w:cs="Arial"/>
              </w:rPr>
              <w:t>Requirement 6(3)(d)</w:t>
            </w:r>
          </w:p>
        </w:tc>
        <w:tc>
          <w:tcPr>
            <w:tcW w:w="6427" w:type="dxa"/>
            <w:shd w:val="clear" w:color="auto" w:fill="auto"/>
          </w:tcPr>
          <w:p w14:paraId="78456D53" w14:textId="77777777" w:rsidR="00AD2675" w:rsidRPr="00996FAF" w:rsidRDefault="00AD26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800D67" w14:textId="77777777" w:rsidR="00AD2675" w:rsidRPr="00996FAF" w:rsidRDefault="00CF1D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668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D2675" w:rsidRPr="0058411F">
                  <w:rPr>
                    <w:rFonts w:ascii="Arial" w:hAnsi="Arial" w:cs="Arial"/>
                  </w:rPr>
                  <w:t>Compliant</w:t>
                </w:r>
              </w:sdtContent>
            </w:sdt>
          </w:p>
        </w:tc>
      </w:tr>
    </w:tbl>
    <w:p w14:paraId="30064A4A" w14:textId="77777777" w:rsidR="00AD2675" w:rsidRDefault="00AD2675" w:rsidP="00D87E7C">
      <w:pPr>
        <w:pStyle w:val="Heading20"/>
      </w:pPr>
      <w:r w:rsidRPr="00996FAF">
        <w:t>Findings</w:t>
      </w:r>
    </w:p>
    <w:p w14:paraId="330662EE" w14:textId="77777777" w:rsidR="005C220E" w:rsidRDefault="005C220E" w:rsidP="00CF1D02">
      <w:pPr>
        <w:rPr>
          <w:rFonts w:ascii="Arial" w:hAnsi="Arial" w:cs="Arial"/>
        </w:rPr>
      </w:pPr>
      <w:r w:rsidRPr="002A5E68">
        <w:rPr>
          <w:rFonts w:ascii="Arial" w:hAnsi="Arial" w:cs="Arial"/>
        </w:rPr>
        <w:t>Requirement</w:t>
      </w:r>
      <w:r>
        <w:rPr>
          <w:rFonts w:ascii="Arial" w:hAnsi="Arial" w:cs="Arial"/>
        </w:rPr>
        <w:t>’s</w:t>
      </w:r>
      <w:r w:rsidRPr="002A5E68">
        <w:rPr>
          <w:rFonts w:ascii="Arial" w:hAnsi="Arial" w:cs="Arial"/>
        </w:rPr>
        <w:t xml:space="preserve"> </w:t>
      </w:r>
      <w:r>
        <w:rPr>
          <w:rFonts w:ascii="Arial" w:hAnsi="Arial" w:cs="Arial"/>
        </w:rPr>
        <w:t xml:space="preserve">6(3)(c) and 6(3)(d) </w:t>
      </w:r>
      <w:r w:rsidRPr="002A5E68">
        <w:rPr>
          <w:rFonts w:ascii="Arial" w:hAnsi="Arial" w:cs="Arial"/>
        </w:rPr>
        <w:t>w</w:t>
      </w:r>
      <w:r>
        <w:rPr>
          <w:rFonts w:ascii="Arial" w:hAnsi="Arial" w:cs="Arial"/>
        </w:rPr>
        <w:t>ere</w:t>
      </w:r>
      <w:r w:rsidRPr="002A5E68">
        <w:rPr>
          <w:rFonts w:ascii="Arial" w:hAnsi="Arial" w:cs="Arial"/>
        </w:rPr>
        <w:t xml:space="preserve"> previously found non-compliant following a Site Audit conducted between 25 September 2023 to 28 September 2023. At the time of the site audit, it was found that</w:t>
      </w:r>
      <w:r>
        <w:rPr>
          <w:rFonts w:ascii="Arial" w:hAnsi="Arial" w:cs="Arial"/>
        </w:rPr>
        <w:t>:</w:t>
      </w:r>
    </w:p>
    <w:p w14:paraId="170E0880" w14:textId="77777777" w:rsidR="005C220E" w:rsidRPr="002D4CEA" w:rsidRDefault="005C220E" w:rsidP="00187DFF">
      <w:pPr>
        <w:pStyle w:val="ListParagraph"/>
        <w:numPr>
          <w:ilvl w:val="0"/>
          <w:numId w:val="15"/>
        </w:numPr>
        <w:spacing w:line="276" w:lineRule="auto"/>
        <w:ind w:left="714" w:hanging="357"/>
        <w:contextualSpacing w:val="0"/>
        <w:rPr>
          <w:rFonts w:ascii="Arial" w:eastAsiaTheme="minorHAnsi" w:hAnsi="Arial" w:cs="Arial"/>
        </w:rPr>
      </w:pPr>
      <w:r w:rsidRPr="002D4CEA">
        <w:rPr>
          <w:rFonts w:ascii="Arial" w:eastAsiaTheme="minorHAnsi" w:hAnsi="Arial" w:cs="Arial"/>
        </w:rPr>
        <w:t>consumers did not feel satisfied complaints were acknowledged and action taken, and</w:t>
      </w:r>
    </w:p>
    <w:p w14:paraId="1068C748" w14:textId="77777777" w:rsidR="005C220E" w:rsidRPr="002D4CEA" w:rsidRDefault="005C220E" w:rsidP="00187DFF">
      <w:pPr>
        <w:pStyle w:val="ListParagraph"/>
        <w:numPr>
          <w:ilvl w:val="0"/>
          <w:numId w:val="15"/>
        </w:numPr>
        <w:spacing w:line="276" w:lineRule="auto"/>
        <w:ind w:left="714" w:hanging="357"/>
        <w:contextualSpacing w:val="0"/>
        <w:rPr>
          <w:rFonts w:ascii="Arial" w:eastAsiaTheme="minorHAnsi" w:hAnsi="Arial" w:cs="Arial"/>
        </w:rPr>
      </w:pPr>
      <w:r w:rsidRPr="002D4CEA">
        <w:rPr>
          <w:rFonts w:ascii="Arial" w:eastAsiaTheme="minorHAnsi" w:hAnsi="Arial" w:cs="Arial"/>
        </w:rPr>
        <w:t xml:space="preserve">the service was not </w:t>
      </w:r>
      <w:proofErr w:type="gramStart"/>
      <w:r w:rsidRPr="002D4CEA">
        <w:rPr>
          <w:rFonts w:ascii="Arial" w:eastAsiaTheme="minorHAnsi" w:hAnsi="Arial" w:cs="Arial"/>
        </w:rPr>
        <w:t>taking action</w:t>
      </w:r>
      <w:proofErr w:type="gramEnd"/>
      <w:r w:rsidRPr="002D4CEA">
        <w:rPr>
          <w:rFonts w:ascii="Arial" w:eastAsiaTheme="minorHAnsi" w:hAnsi="Arial" w:cs="Arial"/>
        </w:rPr>
        <w:t xml:space="preserve"> when complaints were made, and feedback was not being used to make improvements.</w:t>
      </w:r>
    </w:p>
    <w:p w14:paraId="1EB1D226" w14:textId="77777777" w:rsidR="005C220E" w:rsidRDefault="005C220E" w:rsidP="00CF1D02">
      <w:pPr>
        <w:rPr>
          <w:rFonts w:ascii="Arial" w:hAnsi="Arial" w:cs="Arial"/>
        </w:rPr>
      </w:pPr>
      <w:r>
        <w:rPr>
          <w:rFonts w:ascii="Arial" w:hAnsi="Arial" w:cs="Arial"/>
        </w:rPr>
        <w:t xml:space="preserve">Since the Site </w:t>
      </w:r>
      <w:r w:rsidRPr="00C76646">
        <w:rPr>
          <w:rFonts w:ascii="Arial" w:hAnsi="Arial" w:cs="Arial"/>
        </w:rPr>
        <w:t xml:space="preserve">Audit effective actions have been implemented, however the Assessment Team recommended </w:t>
      </w:r>
      <w:r>
        <w:rPr>
          <w:rFonts w:ascii="Arial" w:hAnsi="Arial" w:cs="Arial"/>
        </w:rPr>
        <w:t>ongoing</w:t>
      </w:r>
      <w:r w:rsidRPr="00C76646">
        <w:rPr>
          <w:rFonts w:ascii="Arial" w:hAnsi="Arial" w:cs="Arial"/>
        </w:rPr>
        <w:t xml:space="preserve"> area for improvement. With consideration to the available information and the Approved Provider response including supporting information and clarification of factual observations I have come to a different view and consider Requirements </w:t>
      </w:r>
      <w:r>
        <w:rPr>
          <w:rFonts w:ascii="Arial" w:hAnsi="Arial" w:cs="Arial"/>
        </w:rPr>
        <w:t xml:space="preserve">6(3)(c) and 6(3)(d) </w:t>
      </w:r>
      <w:r w:rsidRPr="00C76646">
        <w:rPr>
          <w:rFonts w:ascii="Arial" w:hAnsi="Arial" w:cs="Arial"/>
        </w:rPr>
        <w:t>compliant.</w:t>
      </w:r>
      <w:r>
        <w:rPr>
          <w:rFonts w:ascii="Arial" w:hAnsi="Arial" w:cs="Arial"/>
        </w:rPr>
        <w:t xml:space="preserve">  </w:t>
      </w:r>
    </w:p>
    <w:p w14:paraId="26D7D01A" w14:textId="77777777" w:rsidR="005C220E" w:rsidRPr="00446ABD" w:rsidRDefault="005C220E" w:rsidP="00CF1D02">
      <w:pPr>
        <w:rPr>
          <w:rFonts w:ascii="Arial" w:hAnsi="Arial" w:cs="Arial"/>
          <w:u w:val="single"/>
        </w:rPr>
      </w:pPr>
      <w:r w:rsidRPr="00446ABD">
        <w:rPr>
          <w:rFonts w:ascii="Arial" w:hAnsi="Arial" w:cs="Arial"/>
          <w:u w:val="single"/>
        </w:rPr>
        <w:t>Requirement 6(3)(c):</w:t>
      </w:r>
    </w:p>
    <w:p w14:paraId="4057362F" w14:textId="04A7CBF2" w:rsidR="005C220E" w:rsidRPr="004A0275" w:rsidRDefault="005C220E" w:rsidP="00CF1D02">
      <w:pPr>
        <w:pStyle w:val="NormalArial"/>
      </w:pPr>
      <w:r w:rsidRPr="00CD0C4B">
        <w:t xml:space="preserve">At the Assessment Contact conducted between </w:t>
      </w:r>
      <w:r w:rsidR="00187DFF">
        <w:t>on</w:t>
      </w:r>
      <w:r w:rsidRPr="00CD0C4B">
        <w:t xml:space="preserve"> 6 March 2024</w:t>
      </w:r>
      <w:r>
        <w:t xml:space="preserve"> the feedback and complaints register reflected 18 outstanding complaints to be actioned outside of the service’s policy for conclusion within 15 days. In response to the Assessment Teams observations regarding the outstanding complaints, management identified a gap caused by recent staff changes and software settings. The software alerts were immediately updated and management forwarded an email to all staff regarding the identified gap. A further commitment </w:t>
      </w:r>
      <w:r w:rsidRPr="004A0275">
        <w:t xml:space="preserve">to training regarding the internal complaints system was also provided. </w:t>
      </w:r>
    </w:p>
    <w:p w14:paraId="6CC68083" w14:textId="77777777" w:rsidR="005C220E" w:rsidRDefault="005C220E" w:rsidP="00CF1D02">
      <w:pPr>
        <w:pStyle w:val="NormalArial"/>
      </w:pPr>
      <w:r w:rsidRPr="004A0275">
        <w:t xml:space="preserve">The Approved Provider submitted a response </w:t>
      </w:r>
      <w:r>
        <w:t xml:space="preserve">(the response) </w:t>
      </w:r>
      <w:r w:rsidRPr="004A0275">
        <w:t>with additional supporting evidence of practices related to complaints an open disclosure process. The response also demonstrates additional strategies implemented to support compliance with internal policies as well as training related to open disclosure. A reporting process has also been implemented with oversight by executive management to ensure progression to closure within relevant timeframes is adhered to. The response demonstrates adequate strategies are in place with additional actions to ensure complaints are addressed and actioned accordingly. I find this Requirement compliant.</w:t>
      </w:r>
      <w:r>
        <w:t xml:space="preserve"> </w:t>
      </w:r>
    </w:p>
    <w:p w14:paraId="163D20D2" w14:textId="77777777" w:rsidR="005C220E" w:rsidRDefault="005C220E" w:rsidP="00CF1D02">
      <w:pPr>
        <w:pStyle w:val="NormalArial"/>
        <w:rPr>
          <w:u w:val="single"/>
        </w:rPr>
      </w:pPr>
      <w:r w:rsidRPr="00133804">
        <w:rPr>
          <w:u w:val="single"/>
        </w:rPr>
        <w:t>Requirement 6(3)(d):</w:t>
      </w:r>
    </w:p>
    <w:p w14:paraId="4220DC40" w14:textId="77777777" w:rsidR="005C220E" w:rsidRPr="00D363EB" w:rsidRDefault="005C220E" w:rsidP="00CF1D02">
      <w:pPr>
        <w:pStyle w:val="NormalArial"/>
      </w:pPr>
      <w:r>
        <w:t xml:space="preserve">The Assessment Team noted that feedback was not consistently being recorded in the services Plan for Continuous Improvement, resulting in an inability to utilise feedback mechanisms to assess and implement improvements. Management acknowledged </w:t>
      </w:r>
      <w:r w:rsidRPr="00C851AE">
        <w:t xml:space="preserve">linking improvements to </w:t>
      </w:r>
      <w:r w:rsidRPr="00D363EB">
        <w:t>feedback had not previously occurred and would commence improving this practice.</w:t>
      </w:r>
    </w:p>
    <w:p w14:paraId="01AE536D" w14:textId="77777777" w:rsidR="005C220E" w:rsidRDefault="005C220E" w:rsidP="00CF1D02">
      <w:pPr>
        <w:pStyle w:val="NormalArial"/>
      </w:pPr>
      <w:r w:rsidRPr="00D363EB">
        <w:t xml:space="preserve">The response also demonstrates communication to staff reminding them of obligations to document complaints and feedback. There have also been adjustments to handover </w:t>
      </w:r>
      <w:r w:rsidRPr="00D363EB">
        <w:lastRenderedPageBreak/>
        <w:t>documentation</w:t>
      </w:r>
      <w:r>
        <w:t xml:space="preserve"> to include consideration to any feedback of complaints received and sample checks to clinical management software to ensure feedback and complaints are adequately captured. </w:t>
      </w:r>
      <w:r w:rsidRPr="004A0275">
        <w:t>The response demonstrates adequate strategies are in place with additional actions to ensure complaints are addressed and actioned accordingly. I find this Requirement compliant.</w:t>
      </w:r>
    </w:p>
    <w:p w14:paraId="0E877092" w14:textId="41DFC510" w:rsidR="00AD2675" w:rsidRPr="00262C0B" w:rsidRDefault="00AD2675" w:rsidP="002413E4">
      <w:pPr>
        <w:pStyle w:val="NormalArial"/>
      </w:pPr>
      <w:r>
        <w:br w:type="page"/>
      </w:r>
    </w:p>
    <w:p w14:paraId="7CF63D51" w14:textId="77777777" w:rsidR="00AD2675" w:rsidRPr="00996FAF" w:rsidRDefault="00AD267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56F79" w14:paraId="18B75E75" w14:textId="77777777" w:rsidTr="00F5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9B5A0B" w14:textId="77777777" w:rsidR="00AD2675" w:rsidRPr="00996FAF" w:rsidRDefault="00AD267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BDA172A" w14:textId="77777777" w:rsidR="00AD2675" w:rsidRPr="00996FAF" w:rsidRDefault="00AD26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F79" w14:paraId="50BA9D81" w14:textId="77777777" w:rsidTr="00F56F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18176C" w14:textId="77777777" w:rsidR="00AD2675" w:rsidRPr="00996FAF" w:rsidRDefault="00AD2675" w:rsidP="002C5FA9">
            <w:pPr>
              <w:spacing w:line="22" w:lineRule="atLeast"/>
              <w:rPr>
                <w:rFonts w:ascii="Arial" w:hAnsi="Arial" w:cs="Arial"/>
              </w:rPr>
            </w:pPr>
            <w:r w:rsidRPr="00FF2FB1">
              <w:rPr>
                <w:rFonts w:ascii="Arial" w:hAnsi="Arial" w:cs="Arial"/>
              </w:rPr>
              <w:t>Requirement 8(3)(c)</w:t>
            </w:r>
          </w:p>
        </w:tc>
        <w:tc>
          <w:tcPr>
            <w:tcW w:w="6546" w:type="dxa"/>
            <w:shd w:val="clear" w:color="auto" w:fill="auto"/>
          </w:tcPr>
          <w:p w14:paraId="5B477455" w14:textId="77777777" w:rsidR="00AD2675" w:rsidRPr="00996FAF" w:rsidRDefault="00AD26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46C282"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A0E911"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1A03FA"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1173648"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8A454C"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911F9F" w14:textId="77777777" w:rsidR="00AD2675" w:rsidRPr="00996FAF" w:rsidRDefault="00AD26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76D449" w14:textId="77777777" w:rsidR="00AD2675" w:rsidRPr="00996FAF" w:rsidRDefault="00CF1D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5430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D2675" w:rsidRPr="00384E73">
                  <w:rPr>
                    <w:rFonts w:ascii="Arial" w:hAnsi="Arial" w:cs="Arial"/>
                  </w:rPr>
                  <w:t>Compliant</w:t>
                </w:r>
              </w:sdtContent>
            </w:sdt>
          </w:p>
        </w:tc>
      </w:tr>
      <w:tr w:rsidR="00F56F79" w14:paraId="49D36B7F" w14:textId="77777777" w:rsidTr="00F56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02F1A1" w14:textId="77777777" w:rsidR="00AD2675" w:rsidRPr="00996FAF" w:rsidRDefault="00AD267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FC9291" w14:textId="77777777" w:rsidR="00AD2675" w:rsidRPr="00996FAF" w:rsidRDefault="00AD26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8F9FC9" w14:textId="77777777" w:rsidR="00AD2675" w:rsidRPr="00996FAF" w:rsidRDefault="00AD267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2F1DD6C" w14:textId="77777777" w:rsidR="00AD2675" w:rsidRPr="00996FAF" w:rsidRDefault="00AD267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3C87EBB" w14:textId="77777777" w:rsidR="00AD2675" w:rsidRPr="00996FAF" w:rsidRDefault="00AD267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DB2A791" w14:textId="77777777" w:rsidR="00AD2675" w:rsidRPr="00996FAF" w:rsidRDefault="00CF1D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7294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D2675" w:rsidRPr="00384E73">
                  <w:rPr>
                    <w:rFonts w:ascii="Arial" w:hAnsi="Arial" w:cs="Arial"/>
                  </w:rPr>
                  <w:t>Compliant</w:t>
                </w:r>
              </w:sdtContent>
            </w:sdt>
          </w:p>
        </w:tc>
      </w:tr>
    </w:tbl>
    <w:p w14:paraId="4ECFD0DC" w14:textId="77777777" w:rsidR="00AD2675" w:rsidRDefault="00AD2675" w:rsidP="00D87E7C">
      <w:pPr>
        <w:pStyle w:val="Heading20"/>
      </w:pPr>
      <w:r w:rsidRPr="00996FAF">
        <w:t>Findings</w:t>
      </w:r>
    </w:p>
    <w:p w14:paraId="3FDBF900" w14:textId="73CCFCE4" w:rsidR="00304F7D" w:rsidRDefault="00304F7D" w:rsidP="00CF1D02">
      <w:pPr>
        <w:rPr>
          <w:rFonts w:ascii="Arial" w:hAnsi="Arial" w:cs="Arial"/>
        </w:rPr>
      </w:pPr>
      <w:r w:rsidRPr="002A5E68">
        <w:rPr>
          <w:rFonts w:ascii="Arial" w:hAnsi="Arial" w:cs="Arial"/>
        </w:rPr>
        <w:t>Requirement</w:t>
      </w:r>
      <w:r>
        <w:rPr>
          <w:rFonts w:ascii="Arial" w:hAnsi="Arial" w:cs="Arial"/>
        </w:rPr>
        <w:t>’s</w:t>
      </w:r>
      <w:r w:rsidRPr="002A5E68">
        <w:rPr>
          <w:rFonts w:ascii="Arial" w:hAnsi="Arial" w:cs="Arial"/>
        </w:rPr>
        <w:t xml:space="preserve"> </w:t>
      </w:r>
      <w:r>
        <w:rPr>
          <w:rFonts w:ascii="Arial" w:hAnsi="Arial" w:cs="Arial"/>
        </w:rPr>
        <w:t xml:space="preserve">8(3)(c) and 8(3)(e) </w:t>
      </w:r>
      <w:r w:rsidRPr="002A5E68">
        <w:rPr>
          <w:rFonts w:ascii="Arial" w:hAnsi="Arial" w:cs="Arial"/>
        </w:rPr>
        <w:t>w</w:t>
      </w:r>
      <w:r>
        <w:rPr>
          <w:rFonts w:ascii="Arial" w:hAnsi="Arial" w:cs="Arial"/>
        </w:rPr>
        <w:t>ere</w:t>
      </w:r>
      <w:r w:rsidRPr="002A5E68">
        <w:rPr>
          <w:rFonts w:ascii="Arial" w:hAnsi="Arial" w:cs="Arial"/>
        </w:rPr>
        <w:t xml:space="preserve"> previously found non-compliant following a Site Audit conducted between 25 September 2023 to 28 September 2023. At the time of the </w:t>
      </w:r>
      <w:r w:rsidRPr="00A74BCF">
        <w:rPr>
          <w:rFonts w:ascii="Arial" w:hAnsi="Arial" w:cs="Arial"/>
        </w:rPr>
        <w:t xml:space="preserve">site audit, it was found that governance systems </w:t>
      </w:r>
      <w:r>
        <w:rPr>
          <w:rFonts w:ascii="Arial" w:hAnsi="Arial" w:cs="Arial"/>
        </w:rPr>
        <w:t xml:space="preserve">related to feedback, complaints and open disclosure </w:t>
      </w:r>
      <w:r w:rsidRPr="00A74BCF">
        <w:rPr>
          <w:rFonts w:ascii="Arial" w:hAnsi="Arial" w:cs="Arial"/>
        </w:rPr>
        <w:t xml:space="preserve">were ineffective. </w:t>
      </w:r>
      <w:r>
        <w:rPr>
          <w:rFonts w:ascii="Arial" w:hAnsi="Arial" w:cs="Arial"/>
        </w:rPr>
        <w:t xml:space="preserve">Since the Site </w:t>
      </w:r>
      <w:r w:rsidRPr="00C76646">
        <w:rPr>
          <w:rFonts w:ascii="Arial" w:hAnsi="Arial" w:cs="Arial"/>
        </w:rPr>
        <w:t>Audit effective actions have been implemented</w:t>
      </w:r>
      <w:r w:rsidR="003C0A6A">
        <w:rPr>
          <w:rFonts w:ascii="Arial" w:hAnsi="Arial" w:cs="Arial"/>
        </w:rPr>
        <w:t xml:space="preserve"> related 8(3)(e)</w:t>
      </w:r>
      <w:r w:rsidRPr="00C76646">
        <w:rPr>
          <w:rFonts w:ascii="Arial" w:hAnsi="Arial" w:cs="Arial"/>
        </w:rPr>
        <w:t xml:space="preserve">, however the Assessment Team recommended </w:t>
      </w:r>
      <w:r>
        <w:rPr>
          <w:rFonts w:ascii="Arial" w:hAnsi="Arial" w:cs="Arial"/>
        </w:rPr>
        <w:t>ongoing area</w:t>
      </w:r>
      <w:r w:rsidRPr="00C76646">
        <w:rPr>
          <w:rFonts w:ascii="Arial" w:hAnsi="Arial" w:cs="Arial"/>
        </w:rPr>
        <w:t xml:space="preserve"> for improvement</w:t>
      </w:r>
      <w:r>
        <w:rPr>
          <w:rFonts w:ascii="Arial" w:hAnsi="Arial" w:cs="Arial"/>
        </w:rPr>
        <w:t xml:space="preserve"> with Requirement 8(3)(c) </w:t>
      </w:r>
      <w:r w:rsidR="003C0A6A">
        <w:rPr>
          <w:rFonts w:ascii="Arial" w:hAnsi="Arial" w:cs="Arial"/>
        </w:rPr>
        <w:t>specific</w:t>
      </w:r>
      <w:r>
        <w:rPr>
          <w:rFonts w:ascii="Arial" w:hAnsi="Arial" w:cs="Arial"/>
        </w:rPr>
        <w:t xml:space="preserve"> to feedback and complaints</w:t>
      </w:r>
      <w:r w:rsidRPr="00C76646">
        <w:rPr>
          <w:rFonts w:ascii="Arial" w:hAnsi="Arial" w:cs="Arial"/>
        </w:rPr>
        <w:t xml:space="preserve">. With consideration to the available information and the Approved Provider response including supporting information and clarification of factual observations I have come to a different view and consider Requirement </w:t>
      </w:r>
      <w:r>
        <w:rPr>
          <w:rFonts w:ascii="Arial" w:hAnsi="Arial" w:cs="Arial"/>
        </w:rPr>
        <w:t xml:space="preserve">8(3)(c) is compliant. </w:t>
      </w:r>
      <w:r w:rsidR="003C0A6A">
        <w:rPr>
          <w:rFonts w:ascii="Arial" w:hAnsi="Arial" w:cs="Arial"/>
        </w:rPr>
        <w:t xml:space="preserve">I agree with the Assessment Teams recommendation that 8(3)(e) is compliant. </w:t>
      </w:r>
    </w:p>
    <w:p w14:paraId="74EC4F5C" w14:textId="77777777" w:rsidR="00304F7D" w:rsidRDefault="00304F7D" w:rsidP="00CF1D02">
      <w:pPr>
        <w:rPr>
          <w:rFonts w:ascii="Arial" w:hAnsi="Arial" w:cs="Arial"/>
          <w:u w:val="single"/>
        </w:rPr>
      </w:pPr>
      <w:r w:rsidRPr="00A74BCF">
        <w:rPr>
          <w:rFonts w:ascii="Arial" w:hAnsi="Arial" w:cs="Arial"/>
          <w:u w:val="single"/>
        </w:rPr>
        <w:t xml:space="preserve">Requirement 8(3)(c): </w:t>
      </w:r>
    </w:p>
    <w:p w14:paraId="28AD7EE0" w14:textId="77777777" w:rsidR="00304F7D" w:rsidRDefault="00304F7D" w:rsidP="00CF1D02">
      <w:pPr>
        <w:rPr>
          <w:rFonts w:ascii="Arial" w:hAnsi="Arial" w:cs="Arial"/>
        </w:rPr>
      </w:pPr>
      <w:r>
        <w:rPr>
          <w:rFonts w:ascii="Arial" w:hAnsi="Arial" w:cs="Arial"/>
        </w:rPr>
        <w:t xml:space="preserve">The Assessment Team noted improvements in areas of Regulatory compliance, privacy and restrictive practices. As indicated in Requirements 6(3)(c) and 6(3)(d) further improvement was required with acknowledging, actioning and utilising information gained from feedback and complaints processes to support improvement in practice. </w:t>
      </w:r>
    </w:p>
    <w:p w14:paraId="22E913FE" w14:textId="77777777" w:rsidR="00304F7D" w:rsidRDefault="00304F7D" w:rsidP="00CF1D02">
      <w:pPr>
        <w:pStyle w:val="NormalArial"/>
      </w:pPr>
      <w:r>
        <w:t xml:space="preserve">The response submitted by the Approved Provider demonstrated actions have been implemented to ensure feedback and complaints will be recorded and actioned within designated complaints resolution timeframes. There was evidence of processes to support consideration to feedback and complaints in continuous improvement activities. </w:t>
      </w:r>
      <w:r w:rsidRPr="004A0275">
        <w:t>The response demonstrates adequate strategies are in place with additional actions to ensure complaints are addressed and actioned accordingly. I find this Requirement compliant.</w:t>
      </w:r>
    </w:p>
    <w:p w14:paraId="62B0CF16" w14:textId="77777777" w:rsidR="00304F7D" w:rsidRDefault="00304F7D" w:rsidP="00CF1D02">
      <w:pPr>
        <w:rPr>
          <w:rFonts w:ascii="Arial" w:hAnsi="Arial" w:cs="Arial"/>
          <w:u w:val="single"/>
        </w:rPr>
      </w:pPr>
      <w:r w:rsidRPr="003455E9">
        <w:rPr>
          <w:rFonts w:ascii="Arial" w:hAnsi="Arial" w:cs="Arial"/>
          <w:u w:val="single"/>
        </w:rPr>
        <w:t xml:space="preserve">Requirement 8(3)(e): </w:t>
      </w:r>
    </w:p>
    <w:p w14:paraId="34057AB3" w14:textId="77777777" w:rsidR="00304F7D" w:rsidRPr="003455E9" w:rsidRDefault="00304F7D" w:rsidP="00CF1D02">
      <w:pPr>
        <w:rPr>
          <w:rFonts w:ascii="Arial" w:hAnsi="Arial" w:cs="Arial"/>
        </w:rPr>
      </w:pPr>
      <w:r>
        <w:rPr>
          <w:rFonts w:ascii="Arial" w:hAnsi="Arial" w:cs="Arial"/>
        </w:rPr>
        <w:t xml:space="preserve">Since the previous Site Audit effective actions have been implemented to improve the clinical governance framework as well as staff practice and training. A dedicated staff member monitors use of restrictive practices as well as review of relevant documentation to ensure all </w:t>
      </w:r>
      <w:r w:rsidRPr="00E67A88">
        <w:rPr>
          <w:rFonts w:ascii="Arial" w:hAnsi="Arial" w:cs="Arial"/>
        </w:rPr>
        <w:t xml:space="preserve">forms of chemical, mechanical, and environmental restraint include consent. </w:t>
      </w:r>
      <w:r>
        <w:rPr>
          <w:rFonts w:ascii="Arial" w:hAnsi="Arial" w:cs="Arial"/>
        </w:rPr>
        <w:t xml:space="preserve">There was evidence </w:t>
      </w:r>
      <w:r>
        <w:rPr>
          <w:rFonts w:ascii="Arial" w:hAnsi="Arial" w:cs="Arial"/>
        </w:rPr>
        <w:lastRenderedPageBreak/>
        <w:t xml:space="preserve">reflecting improvement in areas of open disclosure and </w:t>
      </w:r>
      <w:r w:rsidRPr="00F412EF">
        <w:rPr>
          <w:rFonts w:ascii="Arial" w:hAnsi="Arial" w:cs="Arial"/>
        </w:rPr>
        <w:t>revision of medication management policy and procedures.</w:t>
      </w:r>
    </w:p>
    <w:sectPr w:rsidR="00304F7D" w:rsidRPr="003455E9" w:rsidSect="0059493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AE75" w14:textId="77777777" w:rsidR="00594931" w:rsidRDefault="00594931">
      <w:pPr>
        <w:spacing w:after="0"/>
      </w:pPr>
      <w:r>
        <w:separator/>
      </w:r>
    </w:p>
  </w:endnote>
  <w:endnote w:type="continuationSeparator" w:id="0">
    <w:p w14:paraId="0F0DDC4E" w14:textId="77777777" w:rsidR="00594931" w:rsidRDefault="005949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7EE7" w14:textId="77777777" w:rsidR="00AD2675" w:rsidRPr="00DF37F2" w:rsidRDefault="00AD267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Huon Eldercare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9F3DFB" w14:textId="77777777" w:rsidR="00AD2675" w:rsidRPr="00DF37F2" w:rsidRDefault="00AD267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8805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19ACC2" w14:textId="77777777" w:rsidR="00AD2675" w:rsidRPr="00DF37F2" w:rsidRDefault="00AD26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6254" w14:textId="77777777" w:rsidR="00AD2675" w:rsidRDefault="00AD26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BB4F" w14:textId="77777777" w:rsidR="00594931" w:rsidRDefault="00594931" w:rsidP="00D71F88">
      <w:pPr>
        <w:spacing w:after="0"/>
      </w:pPr>
      <w:r>
        <w:separator/>
      </w:r>
    </w:p>
  </w:footnote>
  <w:footnote w:type="continuationSeparator" w:id="0">
    <w:p w14:paraId="7E144E2F" w14:textId="77777777" w:rsidR="00594931" w:rsidRDefault="00594931" w:rsidP="00D71F88">
      <w:pPr>
        <w:spacing w:after="0"/>
      </w:pPr>
      <w:r>
        <w:continuationSeparator/>
      </w:r>
    </w:p>
  </w:footnote>
  <w:footnote w:id="1">
    <w:p w14:paraId="34FBE64D" w14:textId="2FADB877" w:rsidR="00AD2675" w:rsidRDefault="00AD267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35FE">
        <w:rPr>
          <w:rFonts w:ascii="Arial" w:hAnsi="Arial" w:cs="Arial"/>
          <w:color w:val="auto"/>
          <w:sz w:val="20"/>
          <w:szCs w:val="20"/>
        </w:rPr>
        <w:t>section 68A</w:t>
      </w:r>
      <w:r w:rsidR="001435FE" w:rsidRPr="001435FE">
        <w:rPr>
          <w:rFonts w:ascii="Arial" w:hAnsi="Arial" w:cs="Arial"/>
          <w:color w:val="auto"/>
          <w:sz w:val="20"/>
          <w:szCs w:val="20"/>
        </w:rPr>
        <w:t xml:space="preserve"> </w:t>
      </w:r>
      <w:r w:rsidRPr="001435F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EBEEDEA" w14:textId="77777777" w:rsidR="00AD2675" w:rsidRDefault="00AD26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3758" w14:textId="77777777" w:rsidR="00AD2675" w:rsidRDefault="00AD2675">
    <w:pPr>
      <w:pStyle w:val="Header"/>
    </w:pPr>
    <w:r>
      <w:rPr>
        <w:noProof/>
        <w:color w:val="2B579A"/>
        <w:shd w:val="clear" w:color="auto" w:fill="E6E6E6"/>
        <w:lang w:val="en-US"/>
      </w:rPr>
      <w:drawing>
        <wp:anchor distT="0" distB="0" distL="114300" distR="114300" simplePos="0" relativeHeight="251658241" behindDoc="1" locked="0" layoutInCell="1" allowOverlap="1" wp14:anchorId="30D4FCD4" wp14:editId="75F411F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F100" w14:textId="77777777" w:rsidR="00AD2675" w:rsidRDefault="00AD2675">
    <w:pPr>
      <w:pStyle w:val="Header"/>
    </w:pPr>
    <w:r>
      <w:rPr>
        <w:noProof/>
      </w:rPr>
      <w:drawing>
        <wp:anchor distT="0" distB="0" distL="114300" distR="114300" simplePos="0" relativeHeight="251658240" behindDoc="0" locked="0" layoutInCell="1" allowOverlap="1" wp14:anchorId="2F62902B" wp14:editId="73418E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CCFA5A">
      <w:start w:val="1"/>
      <w:numFmt w:val="lowerRoman"/>
      <w:lvlText w:val="(%1)"/>
      <w:lvlJc w:val="left"/>
      <w:pPr>
        <w:ind w:left="1080" w:hanging="720"/>
      </w:pPr>
      <w:rPr>
        <w:rFonts w:hint="default"/>
      </w:rPr>
    </w:lvl>
    <w:lvl w:ilvl="1" w:tplc="EB1C3A42" w:tentative="1">
      <w:start w:val="1"/>
      <w:numFmt w:val="lowerLetter"/>
      <w:lvlText w:val="%2."/>
      <w:lvlJc w:val="left"/>
      <w:pPr>
        <w:ind w:left="1440" w:hanging="360"/>
      </w:pPr>
    </w:lvl>
    <w:lvl w:ilvl="2" w:tplc="707E0B02" w:tentative="1">
      <w:start w:val="1"/>
      <w:numFmt w:val="lowerRoman"/>
      <w:lvlText w:val="%3."/>
      <w:lvlJc w:val="right"/>
      <w:pPr>
        <w:ind w:left="2160" w:hanging="180"/>
      </w:pPr>
    </w:lvl>
    <w:lvl w:ilvl="3" w:tplc="868E8432" w:tentative="1">
      <w:start w:val="1"/>
      <w:numFmt w:val="decimal"/>
      <w:lvlText w:val="%4."/>
      <w:lvlJc w:val="left"/>
      <w:pPr>
        <w:ind w:left="2880" w:hanging="360"/>
      </w:pPr>
    </w:lvl>
    <w:lvl w:ilvl="4" w:tplc="D9B6CA02" w:tentative="1">
      <w:start w:val="1"/>
      <w:numFmt w:val="lowerLetter"/>
      <w:lvlText w:val="%5."/>
      <w:lvlJc w:val="left"/>
      <w:pPr>
        <w:ind w:left="3600" w:hanging="360"/>
      </w:pPr>
    </w:lvl>
    <w:lvl w:ilvl="5" w:tplc="3702B95E" w:tentative="1">
      <w:start w:val="1"/>
      <w:numFmt w:val="lowerRoman"/>
      <w:lvlText w:val="%6."/>
      <w:lvlJc w:val="right"/>
      <w:pPr>
        <w:ind w:left="4320" w:hanging="180"/>
      </w:pPr>
    </w:lvl>
    <w:lvl w:ilvl="6" w:tplc="D02A69C2" w:tentative="1">
      <w:start w:val="1"/>
      <w:numFmt w:val="decimal"/>
      <w:lvlText w:val="%7."/>
      <w:lvlJc w:val="left"/>
      <w:pPr>
        <w:ind w:left="5040" w:hanging="360"/>
      </w:pPr>
    </w:lvl>
    <w:lvl w:ilvl="7" w:tplc="9B44F4F0" w:tentative="1">
      <w:start w:val="1"/>
      <w:numFmt w:val="lowerLetter"/>
      <w:lvlText w:val="%8."/>
      <w:lvlJc w:val="left"/>
      <w:pPr>
        <w:ind w:left="5760" w:hanging="360"/>
      </w:pPr>
    </w:lvl>
    <w:lvl w:ilvl="8" w:tplc="49E2D3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D2E0C8">
      <w:start w:val="1"/>
      <w:numFmt w:val="lowerRoman"/>
      <w:lvlText w:val="(%1)"/>
      <w:lvlJc w:val="left"/>
      <w:pPr>
        <w:ind w:left="1080" w:hanging="720"/>
      </w:pPr>
      <w:rPr>
        <w:rFonts w:hint="default"/>
      </w:rPr>
    </w:lvl>
    <w:lvl w:ilvl="1" w:tplc="E61EB99A" w:tentative="1">
      <w:start w:val="1"/>
      <w:numFmt w:val="lowerLetter"/>
      <w:lvlText w:val="%2."/>
      <w:lvlJc w:val="left"/>
      <w:pPr>
        <w:ind w:left="1440" w:hanging="360"/>
      </w:pPr>
    </w:lvl>
    <w:lvl w:ilvl="2" w:tplc="C1707E58" w:tentative="1">
      <w:start w:val="1"/>
      <w:numFmt w:val="lowerRoman"/>
      <w:lvlText w:val="%3."/>
      <w:lvlJc w:val="right"/>
      <w:pPr>
        <w:ind w:left="2160" w:hanging="180"/>
      </w:pPr>
    </w:lvl>
    <w:lvl w:ilvl="3" w:tplc="70284676" w:tentative="1">
      <w:start w:val="1"/>
      <w:numFmt w:val="decimal"/>
      <w:lvlText w:val="%4."/>
      <w:lvlJc w:val="left"/>
      <w:pPr>
        <w:ind w:left="2880" w:hanging="360"/>
      </w:pPr>
    </w:lvl>
    <w:lvl w:ilvl="4" w:tplc="A858C696" w:tentative="1">
      <w:start w:val="1"/>
      <w:numFmt w:val="lowerLetter"/>
      <w:lvlText w:val="%5."/>
      <w:lvlJc w:val="left"/>
      <w:pPr>
        <w:ind w:left="3600" w:hanging="360"/>
      </w:pPr>
    </w:lvl>
    <w:lvl w:ilvl="5" w:tplc="0D6EA21C" w:tentative="1">
      <w:start w:val="1"/>
      <w:numFmt w:val="lowerRoman"/>
      <w:lvlText w:val="%6."/>
      <w:lvlJc w:val="right"/>
      <w:pPr>
        <w:ind w:left="4320" w:hanging="180"/>
      </w:pPr>
    </w:lvl>
    <w:lvl w:ilvl="6" w:tplc="8988D140" w:tentative="1">
      <w:start w:val="1"/>
      <w:numFmt w:val="decimal"/>
      <w:lvlText w:val="%7."/>
      <w:lvlJc w:val="left"/>
      <w:pPr>
        <w:ind w:left="5040" w:hanging="360"/>
      </w:pPr>
    </w:lvl>
    <w:lvl w:ilvl="7" w:tplc="15222124" w:tentative="1">
      <w:start w:val="1"/>
      <w:numFmt w:val="lowerLetter"/>
      <w:lvlText w:val="%8."/>
      <w:lvlJc w:val="left"/>
      <w:pPr>
        <w:ind w:left="5760" w:hanging="360"/>
      </w:pPr>
    </w:lvl>
    <w:lvl w:ilvl="8" w:tplc="A5F2D2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76D4EE">
      <w:start w:val="1"/>
      <w:numFmt w:val="lowerRoman"/>
      <w:lvlText w:val="(%1)"/>
      <w:lvlJc w:val="left"/>
      <w:pPr>
        <w:ind w:left="1080" w:hanging="720"/>
      </w:pPr>
      <w:rPr>
        <w:rFonts w:hint="default"/>
      </w:rPr>
    </w:lvl>
    <w:lvl w:ilvl="1" w:tplc="5240F2D4" w:tentative="1">
      <w:start w:val="1"/>
      <w:numFmt w:val="lowerLetter"/>
      <w:lvlText w:val="%2."/>
      <w:lvlJc w:val="left"/>
      <w:pPr>
        <w:ind w:left="1440" w:hanging="360"/>
      </w:pPr>
    </w:lvl>
    <w:lvl w:ilvl="2" w:tplc="3806CFD8" w:tentative="1">
      <w:start w:val="1"/>
      <w:numFmt w:val="lowerRoman"/>
      <w:lvlText w:val="%3."/>
      <w:lvlJc w:val="right"/>
      <w:pPr>
        <w:ind w:left="2160" w:hanging="180"/>
      </w:pPr>
    </w:lvl>
    <w:lvl w:ilvl="3" w:tplc="3DCAF422" w:tentative="1">
      <w:start w:val="1"/>
      <w:numFmt w:val="decimal"/>
      <w:lvlText w:val="%4."/>
      <w:lvlJc w:val="left"/>
      <w:pPr>
        <w:ind w:left="2880" w:hanging="360"/>
      </w:pPr>
    </w:lvl>
    <w:lvl w:ilvl="4" w:tplc="6088CCFC" w:tentative="1">
      <w:start w:val="1"/>
      <w:numFmt w:val="lowerLetter"/>
      <w:lvlText w:val="%5."/>
      <w:lvlJc w:val="left"/>
      <w:pPr>
        <w:ind w:left="3600" w:hanging="360"/>
      </w:pPr>
    </w:lvl>
    <w:lvl w:ilvl="5" w:tplc="8BE8B9A6" w:tentative="1">
      <w:start w:val="1"/>
      <w:numFmt w:val="lowerRoman"/>
      <w:lvlText w:val="%6."/>
      <w:lvlJc w:val="right"/>
      <w:pPr>
        <w:ind w:left="4320" w:hanging="180"/>
      </w:pPr>
    </w:lvl>
    <w:lvl w:ilvl="6" w:tplc="B6E277D4" w:tentative="1">
      <w:start w:val="1"/>
      <w:numFmt w:val="decimal"/>
      <w:lvlText w:val="%7."/>
      <w:lvlJc w:val="left"/>
      <w:pPr>
        <w:ind w:left="5040" w:hanging="360"/>
      </w:pPr>
    </w:lvl>
    <w:lvl w:ilvl="7" w:tplc="7B7805B6" w:tentative="1">
      <w:start w:val="1"/>
      <w:numFmt w:val="lowerLetter"/>
      <w:lvlText w:val="%8."/>
      <w:lvlJc w:val="left"/>
      <w:pPr>
        <w:ind w:left="5760" w:hanging="360"/>
      </w:pPr>
    </w:lvl>
    <w:lvl w:ilvl="8" w:tplc="5FFEFD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728650">
      <w:start w:val="1"/>
      <w:numFmt w:val="bullet"/>
      <w:lvlText w:val=""/>
      <w:lvlJc w:val="left"/>
      <w:pPr>
        <w:ind w:left="720" w:hanging="360"/>
      </w:pPr>
      <w:rPr>
        <w:rFonts w:ascii="Symbol" w:hAnsi="Symbol" w:hint="default"/>
        <w:color w:val="auto"/>
        <w:sz w:val="24"/>
        <w:szCs w:val="24"/>
      </w:rPr>
    </w:lvl>
    <w:lvl w:ilvl="1" w:tplc="175A3166" w:tentative="1">
      <w:start w:val="1"/>
      <w:numFmt w:val="bullet"/>
      <w:lvlText w:val="o"/>
      <w:lvlJc w:val="left"/>
      <w:pPr>
        <w:ind w:left="1440" w:hanging="360"/>
      </w:pPr>
      <w:rPr>
        <w:rFonts w:ascii="Courier New" w:hAnsi="Courier New" w:cs="Courier New" w:hint="default"/>
      </w:rPr>
    </w:lvl>
    <w:lvl w:ilvl="2" w:tplc="93C21A52" w:tentative="1">
      <w:start w:val="1"/>
      <w:numFmt w:val="bullet"/>
      <w:lvlText w:val=""/>
      <w:lvlJc w:val="left"/>
      <w:pPr>
        <w:ind w:left="2160" w:hanging="360"/>
      </w:pPr>
      <w:rPr>
        <w:rFonts w:ascii="Wingdings" w:hAnsi="Wingdings" w:hint="default"/>
      </w:rPr>
    </w:lvl>
    <w:lvl w:ilvl="3" w:tplc="324CE1A0" w:tentative="1">
      <w:start w:val="1"/>
      <w:numFmt w:val="bullet"/>
      <w:lvlText w:val=""/>
      <w:lvlJc w:val="left"/>
      <w:pPr>
        <w:ind w:left="2880" w:hanging="360"/>
      </w:pPr>
      <w:rPr>
        <w:rFonts w:ascii="Symbol" w:hAnsi="Symbol" w:hint="default"/>
      </w:rPr>
    </w:lvl>
    <w:lvl w:ilvl="4" w:tplc="36D6024C" w:tentative="1">
      <w:start w:val="1"/>
      <w:numFmt w:val="bullet"/>
      <w:lvlText w:val="o"/>
      <w:lvlJc w:val="left"/>
      <w:pPr>
        <w:ind w:left="3600" w:hanging="360"/>
      </w:pPr>
      <w:rPr>
        <w:rFonts w:ascii="Courier New" w:hAnsi="Courier New" w:cs="Courier New" w:hint="default"/>
      </w:rPr>
    </w:lvl>
    <w:lvl w:ilvl="5" w:tplc="7B98DD78" w:tentative="1">
      <w:start w:val="1"/>
      <w:numFmt w:val="bullet"/>
      <w:lvlText w:val=""/>
      <w:lvlJc w:val="left"/>
      <w:pPr>
        <w:ind w:left="4320" w:hanging="360"/>
      </w:pPr>
      <w:rPr>
        <w:rFonts w:ascii="Wingdings" w:hAnsi="Wingdings" w:hint="default"/>
      </w:rPr>
    </w:lvl>
    <w:lvl w:ilvl="6" w:tplc="C1BCF810" w:tentative="1">
      <w:start w:val="1"/>
      <w:numFmt w:val="bullet"/>
      <w:lvlText w:val=""/>
      <w:lvlJc w:val="left"/>
      <w:pPr>
        <w:ind w:left="5040" w:hanging="360"/>
      </w:pPr>
      <w:rPr>
        <w:rFonts w:ascii="Symbol" w:hAnsi="Symbol" w:hint="default"/>
      </w:rPr>
    </w:lvl>
    <w:lvl w:ilvl="7" w:tplc="344808E4" w:tentative="1">
      <w:start w:val="1"/>
      <w:numFmt w:val="bullet"/>
      <w:lvlText w:val="o"/>
      <w:lvlJc w:val="left"/>
      <w:pPr>
        <w:ind w:left="5760" w:hanging="360"/>
      </w:pPr>
      <w:rPr>
        <w:rFonts w:ascii="Courier New" w:hAnsi="Courier New" w:cs="Courier New" w:hint="default"/>
      </w:rPr>
    </w:lvl>
    <w:lvl w:ilvl="8" w:tplc="629A4B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4E7204">
      <w:start w:val="1"/>
      <w:numFmt w:val="lowerRoman"/>
      <w:lvlText w:val="(%1)"/>
      <w:lvlJc w:val="left"/>
      <w:pPr>
        <w:ind w:left="1080" w:hanging="720"/>
      </w:pPr>
      <w:rPr>
        <w:rFonts w:hint="default"/>
      </w:rPr>
    </w:lvl>
    <w:lvl w:ilvl="1" w:tplc="9D5EA966" w:tentative="1">
      <w:start w:val="1"/>
      <w:numFmt w:val="lowerLetter"/>
      <w:lvlText w:val="%2."/>
      <w:lvlJc w:val="left"/>
      <w:pPr>
        <w:ind w:left="1440" w:hanging="360"/>
      </w:pPr>
    </w:lvl>
    <w:lvl w:ilvl="2" w:tplc="596E2FA8" w:tentative="1">
      <w:start w:val="1"/>
      <w:numFmt w:val="lowerRoman"/>
      <w:lvlText w:val="%3."/>
      <w:lvlJc w:val="right"/>
      <w:pPr>
        <w:ind w:left="2160" w:hanging="180"/>
      </w:pPr>
    </w:lvl>
    <w:lvl w:ilvl="3" w:tplc="A8AEADAE" w:tentative="1">
      <w:start w:val="1"/>
      <w:numFmt w:val="decimal"/>
      <w:lvlText w:val="%4."/>
      <w:lvlJc w:val="left"/>
      <w:pPr>
        <w:ind w:left="2880" w:hanging="360"/>
      </w:pPr>
    </w:lvl>
    <w:lvl w:ilvl="4" w:tplc="6CBE4AB2" w:tentative="1">
      <w:start w:val="1"/>
      <w:numFmt w:val="lowerLetter"/>
      <w:lvlText w:val="%5."/>
      <w:lvlJc w:val="left"/>
      <w:pPr>
        <w:ind w:left="3600" w:hanging="360"/>
      </w:pPr>
    </w:lvl>
    <w:lvl w:ilvl="5" w:tplc="27009EA6" w:tentative="1">
      <w:start w:val="1"/>
      <w:numFmt w:val="lowerRoman"/>
      <w:lvlText w:val="%6."/>
      <w:lvlJc w:val="right"/>
      <w:pPr>
        <w:ind w:left="4320" w:hanging="180"/>
      </w:pPr>
    </w:lvl>
    <w:lvl w:ilvl="6" w:tplc="B13263C8" w:tentative="1">
      <w:start w:val="1"/>
      <w:numFmt w:val="decimal"/>
      <w:lvlText w:val="%7."/>
      <w:lvlJc w:val="left"/>
      <w:pPr>
        <w:ind w:left="5040" w:hanging="360"/>
      </w:pPr>
    </w:lvl>
    <w:lvl w:ilvl="7" w:tplc="5D18C352" w:tentative="1">
      <w:start w:val="1"/>
      <w:numFmt w:val="lowerLetter"/>
      <w:lvlText w:val="%8."/>
      <w:lvlJc w:val="left"/>
      <w:pPr>
        <w:ind w:left="5760" w:hanging="360"/>
      </w:pPr>
    </w:lvl>
    <w:lvl w:ilvl="8" w:tplc="A63E2D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9CC5B68">
      <w:start w:val="1"/>
      <w:numFmt w:val="lowerRoman"/>
      <w:lvlText w:val="(%1)"/>
      <w:lvlJc w:val="left"/>
      <w:pPr>
        <w:ind w:left="1080" w:hanging="720"/>
      </w:pPr>
      <w:rPr>
        <w:rFonts w:hint="default"/>
      </w:rPr>
    </w:lvl>
    <w:lvl w:ilvl="1" w:tplc="3CC007F6" w:tentative="1">
      <w:start w:val="1"/>
      <w:numFmt w:val="lowerLetter"/>
      <w:lvlText w:val="%2."/>
      <w:lvlJc w:val="left"/>
      <w:pPr>
        <w:ind w:left="1440" w:hanging="360"/>
      </w:pPr>
    </w:lvl>
    <w:lvl w:ilvl="2" w:tplc="EB5AA0EC" w:tentative="1">
      <w:start w:val="1"/>
      <w:numFmt w:val="lowerRoman"/>
      <w:lvlText w:val="%3."/>
      <w:lvlJc w:val="right"/>
      <w:pPr>
        <w:ind w:left="2160" w:hanging="180"/>
      </w:pPr>
    </w:lvl>
    <w:lvl w:ilvl="3" w:tplc="006A5E22" w:tentative="1">
      <w:start w:val="1"/>
      <w:numFmt w:val="decimal"/>
      <w:lvlText w:val="%4."/>
      <w:lvlJc w:val="left"/>
      <w:pPr>
        <w:ind w:left="2880" w:hanging="360"/>
      </w:pPr>
    </w:lvl>
    <w:lvl w:ilvl="4" w:tplc="A1EC7712" w:tentative="1">
      <w:start w:val="1"/>
      <w:numFmt w:val="lowerLetter"/>
      <w:lvlText w:val="%5."/>
      <w:lvlJc w:val="left"/>
      <w:pPr>
        <w:ind w:left="3600" w:hanging="360"/>
      </w:pPr>
    </w:lvl>
    <w:lvl w:ilvl="5" w:tplc="4FDE4A00" w:tentative="1">
      <w:start w:val="1"/>
      <w:numFmt w:val="lowerRoman"/>
      <w:lvlText w:val="%6."/>
      <w:lvlJc w:val="right"/>
      <w:pPr>
        <w:ind w:left="4320" w:hanging="180"/>
      </w:pPr>
    </w:lvl>
    <w:lvl w:ilvl="6" w:tplc="3452960E" w:tentative="1">
      <w:start w:val="1"/>
      <w:numFmt w:val="decimal"/>
      <w:lvlText w:val="%7."/>
      <w:lvlJc w:val="left"/>
      <w:pPr>
        <w:ind w:left="5040" w:hanging="360"/>
      </w:pPr>
    </w:lvl>
    <w:lvl w:ilvl="7" w:tplc="286C1908" w:tentative="1">
      <w:start w:val="1"/>
      <w:numFmt w:val="lowerLetter"/>
      <w:lvlText w:val="%8."/>
      <w:lvlJc w:val="left"/>
      <w:pPr>
        <w:ind w:left="5760" w:hanging="360"/>
      </w:pPr>
    </w:lvl>
    <w:lvl w:ilvl="8" w:tplc="8DDA71B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D9EB600">
      <w:start w:val="1"/>
      <w:numFmt w:val="lowerRoman"/>
      <w:lvlText w:val="(%1)"/>
      <w:lvlJc w:val="left"/>
      <w:pPr>
        <w:ind w:left="1080" w:hanging="720"/>
      </w:pPr>
      <w:rPr>
        <w:rFonts w:hint="default"/>
      </w:rPr>
    </w:lvl>
    <w:lvl w:ilvl="1" w:tplc="B8BE0B30" w:tentative="1">
      <w:start w:val="1"/>
      <w:numFmt w:val="lowerLetter"/>
      <w:lvlText w:val="%2."/>
      <w:lvlJc w:val="left"/>
      <w:pPr>
        <w:ind w:left="1440" w:hanging="360"/>
      </w:pPr>
    </w:lvl>
    <w:lvl w:ilvl="2" w:tplc="A94E9900" w:tentative="1">
      <w:start w:val="1"/>
      <w:numFmt w:val="lowerRoman"/>
      <w:lvlText w:val="%3."/>
      <w:lvlJc w:val="right"/>
      <w:pPr>
        <w:ind w:left="2160" w:hanging="180"/>
      </w:pPr>
    </w:lvl>
    <w:lvl w:ilvl="3" w:tplc="0590C118" w:tentative="1">
      <w:start w:val="1"/>
      <w:numFmt w:val="decimal"/>
      <w:lvlText w:val="%4."/>
      <w:lvlJc w:val="left"/>
      <w:pPr>
        <w:ind w:left="2880" w:hanging="360"/>
      </w:pPr>
    </w:lvl>
    <w:lvl w:ilvl="4" w:tplc="4372DF36" w:tentative="1">
      <w:start w:val="1"/>
      <w:numFmt w:val="lowerLetter"/>
      <w:lvlText w:val="%5."/>
      <w:lvlJc w:val="left"/>
      <w:pPr>
        <w:ind w:left="3600" w:hanging="360"/>
      </w:pPr>
    </w:lvl>
    <w:lvl w:ilvl="5" w:tplc="B64623AC" w:tentative="1">
      <w:start w:val="1"/>
      <w:numFmt w:val="lowerRoman"/>
      <w:lvlText w:val="%6."/>
      <w:lvlJc w:val="right"/>
      <w:pPr>
        <w:ind w:left="4320" w:hanging="180"/>
      </w:pPr>
    </w:lvl>
    <w:lvl w:ilvl="6" w:tplc="C132530E" w:tentative="1">
      <w:start w:val="1"/>
      <w:numFmt w:val="decimal"/>
      <w:lvlText w:val="%7."/>
      <w:lvlJc w:val="left"/>
      <w:pPr>
        <w:ind w:left="5040" w:hanging="360"/>
      </w:pPr>
    </w:lvl>
    <w:lvl w:ilvl="7" w:tplc="CD34C27E" w:tentative="1">
      <w:start w:val="1"/>
      <w:numFmt w:val="lowerLetter"/>
      <w:lvlText w:val="%8."/>
      <w:lvlJc w:val="left"/>
      <w:pPr>
        <w:ind w:left="5760" w:hanging="360"/>
      </w:pPr>
    </w:lvl>
    <w:lvl w:ilvl="8" w:tplc="15E8BA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66CD52">
      <w:start w:val="1"/>
      <w:numFmt w:val="lowerRoman"/>
      <w:lvlText w:val="(%1)"/>
      <w:lvlJc w:val="left"/>
      <w:pPr>
        <w:ind w:left="1080" w:hanging="720"/>
      </w:pPr>
      <w:rPr>
        <w:rFonts w:hint="default"/>
      </w:rPr>
    </w:lvl>
    <w:lvl w:ilvl="1" w:tplc="48C05814" w:tentative="1">
      <w:start w:val="1"/>
      <w:numFmt w:val="lowerLetter"/>
      <w:lvlText w:val="%2."/>
      <w:lvlJc w:val="left"/>
      <w:pPr>
        <w:ind w:left="1440" w:hanging="360"/>
      </w:pPr>
    </w:lvl>
    <w:lvl w:ilvl="2" w:tplc="6BCCF81E" w:tentative="1">
      <w:start w:val="1"/>
      <w:numFmt w:val="lowerRoman"/>
      <w:lvlText w:val="%3."/>
      <w:lvlJc w:val="right"/>
      <w:pPr>
        <w:ind w:left="2160" w:hanging="180"/>
      </w:pPr>
    </w:lvl>
    <w:lvl w:ilvl="3" w:tplc="48D68670" w:tentative="1">
      <w:start w:val="1"/>
      <w:numFmt w:val="decimal"/>
      <w:lvlText w:val="%4."/>
      <w:lvlJc w:val="left"/>
      <w:pPr>
        <w:ind w:left="2880" w:hanging="360"/>
      </w:pPr>
    </w:lvl>
    <w:lvl w:ilvl="4" w:tplc="1498509A" w:tentative="1">
      <w:start w:val="1"/>
      <w:numFmt w:val="lowerLetter"/>
      <w:lvlText w:val="%5."/>
      <w:lvlJc w:val="left"/>
      <w:pPr>
        <w:ind w:left="3600" w:hanging="360"/>
      </w:pPr>
    </w:lvl>
    <w:lvl w:ilvl="5" w:tplc="ADFE6688" w:tentative="1">
      <w:start w:val="1"/>
      <w:numFmt w:val="lowerRoman"/>
      <w:lvlText w:val="%6."/>
      <w:lvlJc w:val="right"/>
      <w:pPr>
        <w:ind w:left="4320" w:hanging="180"/>
      </w:pPr>
    </w:lvl>
    <w:lvl w:ilvl="6" w:tplc="F7645940" w:tentative="1">
      <w:start w:val="1"/>
      <w:numFmt w:val="decimal"/>
      <w:lvlText w:val="%7."/>
      <w:lvlJc w:val="left"/>
      <w:pPr>
        <w:ind w:left="5040" w:hanging="360"/>
      </w:pPr>
    </w:lvl>
    <w:lvl w:ilvl="7" w:tplc="54A23C12" w:tentative="1">
      <w:start w:val="1"/>
      <w:numFmt w:val="lowerLetter"/>
      <w:lvlText w:val="%8."/>
      <w:lvlJc w:val="left"/>
      <w:pPr>
        <w:ind w:left="5760" w:hanging="360"/>
      </w:pPr>
    </w:lvl>
    <w:lvl w:ilvl="8" w:tplc="03701E20" w:tentative="1">
      <w:start w:val="1"/>
      <w:numFmt w:val="lowerRoman"/>
      <w:lvlText w:val="%9."/>
      <w:lvlJc w:val="right"/>
      <w:pPr>
        <w:ind w:left="6480" w:hanging="180"/>
      </w:pPr>
    </w:lvl>
  </w:abstractNum>
  <w:abstractNum w:abstractNumId="9" w15:restartNumberingAfterBreak="0">
    <w:nsid w:val="4CBE543F"/>
    <w:multiLevelType w:val="hybridMultilevel"/>
    <w:tmpl w:val="92BE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DEF85114">
      <w:start w:val="1"/>
      <w:numFmt w:val="lowerRoman"/>
      <w:lvlText w:val="(%1)"/>
      <w:lvlJc w:val="left"/>
      <w:pPr>
        <w:ind w:left="1080" w:hanging="720"/>
      </w:pPr>
      <w:rPr>
        <w:rFonts w:hint="default"/>
      </w:rPr>
    </w:lvl>
    <w:lvl w:ilvl="1" w:tplc="C6BE1A26" w:tentative="1">
      <w:start w:val="1"/>
      <w:numFmt w:val="lowerLetter"/>
      <w:lvlText w:val="%2."/>
      <w:lvlJc w:val="left"/>
      <w:pPr>
        <w:ind w:left="1440" w:hanging="360"/>
      </w:pPr>
    </w:lvl>
    <w:lvl w:ilvl="2" w:tplc="8556C328" w:tentative="1">
      <w:start w:val="1"/>
      <w:numFmt w:val="lowerRoman"/>
      <w:lvlText w:val="%3."/>
      <w:lvlJc w:val="right"/>
      <w:pPr>
        <w:ind w:left="2160" w:hanging="180"/>
      </w:pPr>
    </w:lvl>
    <w:lvl w:ilvl="3" w:tplc="8312DAA4" w:tentative="1">
      <w:start w:val="1"/>
      <w:numFmt w:val="decimal"/>
      <w:lvlText w:val="%4."/>
      <w:lvlJc w:val="left"/>
      <w:pPr>
        <w:ind w:left="2880" w:hanging="360"/>
      </w:pPr>
    </w:lvl>
    <w:lvl w:ilvl="4" w:tplc="4C2EDFBC" w:tentative="1">
      <w:start w:val="1"/>
      <w:numFmt w:val="lowerLetter"/>
      <w:lvlText w:val="%5."/>
      <w:lvlJc w:val="left"/>
      <w:pPr>
        <w:ind w:left="3600" w:hanging="360"/>
      </w:pPr>
    </w:lvl>
    <w:lvl w:ilvl="5" w:tplc="C81C7A0C" w:tentative="1">
      <w:start w:val="1"/>
      <w:numFmt w:val="lowerRoman"/>
      <w:lvlText w:val="%6."/>
      <w:lvlJc w:val="right"/>
      <w:pPr>
        <w:ind w:left="4320" w:hanging="180"/>
      </w:pPr>
    </w:lvl>
    <w:lvl w:ilvl="6" w:tplc="86E8E02E" w:tentative="1">
      <w:start w:val="1"/>
      <w:numFmt w:val="decimal"/>
      <w:lvlText w:val="%7."/>
      <w:lvlJc w:val="left"/>
      <w:pPr>
        <w:ind w:left="5040" w:hanging="360"/>
      </w:pPr>
    </w:lvl>
    <w:lvl w:ilvl="7" w:tplc="FF96DF04" w:tentative="1">
      <w:start w:val="1"/>
      <w:numFmt w:val="lowerLetter"/>
      <w:lvlText w:val="%8."/>
      <w:lvlJc w:val="left"/>
      <w:pPr>
        <w:ind w:left="5760" w:hanging="360"/>
      </w:pPr>
    </w:lvl>
    <w:lvl w:ilvl="8" w:tplc="23F4B11C" w:tentative="1">
      <w:start w:val="1"/>
      <w:numFmt w:val="lowerRoman"/>
      <w:lvlText w:val="%9."/>
      <w:lvlJc w:val="right"/>
      <w:pPr>
        <w:ind w:left="6480" w:hanging="180"/>
      </w:pPr>
    </w:lvl>
  </w:abstractNum>
  <w:abstractNum w:abstractNumId="11" w15:restartNumberingAfterBreak="0">
    <w:nsid w:val="6BDC2FB7"/>
    <w:multiLevelType w:val="hybridMultilevel"/>
    <w:tmpl w:val="8D5E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C77C686A">
      <w:start w:val="1"/>
      <w:numFmt w:val="lowerRoman"/>
      <w:lvlText w:val="(%1)"/>
      <w:lvlJc w:val="left"/>
      <w:pPr>
        <w:ind w:left="1080" w:hanging="720"/>
      </w:pPr>
      <w:rPr>
        <w:rFonts w:hint="default"/>
      </w:rPr>
    </w:lvl>
    <w:lvl w:ilvl="1" w:tplc="2C540648" w:tentative="1">
      <w:start w:val="1"/>
      <w:numFmt w:val="lowerLetter"/>
      <w:lvlText w:val="%2."/>
      <w:lvlJc w:val="left"/>
      <w:pPr>
        <w:ind w:left="1440" w:hanging="360"/>
      </w:pPr>
    </w:lvl>
    <w:lvl w:ilvl="2" w:tplc="5E8453B6" w:tentative="1">
      <w:start w:val="1"/>
      <w:numFmt w:val="lowerRoman"/>
      <w:lvlText w:val="%3."/>
      <w:lvlJc w:val="right"/>
      <w:pPr>
        <w:ind w:left="2160" w:hanging="180"/>
      </w:pPr>
    </w:lvl>
    <w:lvl w:ilvl="3" w:tplc="CEC4CD3C" w:tentative="1">
      <w:start w:val="1"/>
      <w:numFmt w:val="decimal"/>
      <w:lvlText w:val="%4."/>
      <w:lvlJc w:val="left"/>
      <w:pPr>
        <w:ind w:left="2880" w:hanging="360"/>
      </w:pPr>
    </w:lvl>
    <w:lvl w:ilvl="4" w:tplc="26A4BFCA" w:tentative="1">
      <w:start w:val="1"/>
      <w:numFmt w:val="lowerLetter"/>
      <w:lvlText w:val="%5."/>
      <w:lvlJc w:val="left"/>
      <w:pPr>
        <w:ind w:left="3600" w:hanging="360"/>
      </w:pPr>
    </w:lvl>
    <w:lvl w:ilvl="5" w:tplc="36BEA2D8" w:tentative="1">
      <w:start w:val="1"/>
      <w:numFmt w:val="lowerRoman"/>
      <w:lvlText w:val="%6."/>
      <w:lvlJc w:val="right"/>
      <w:pPr>
        <w:ind w:left="4320" w:hanging="180"/>
      </w:pPr>
    </w:lvl>
    <w:lvl w:ilvl="6" w:tplc="E0E8A0F8" w:tentative="1">
      <w:start w:val="1"/>
      <w:numFmt w:val="decimal"/>
      <w:lvlText w:val="%7."/>
      <w:lvlJc w:val="left"/>
      <w:pPr>
        <w:ind w:left="5040" w:hanging="360"/>
      </w:pPr>
    </w:lvl>
    <w:lvl w:ilvl="7" w:tplc="DCE605D4" w:tentative="1">
      <w:start w:val="1"/>
      <w:numFmt w:val="lowerLetter"/>
      <w:lvlText w:val="%8."/>
      <w:lvlJc w:val="left"/>
      <w:pPr>
        <w:ind w:left="5760" w:hanging="360"/>
      </w:pPr>
    </w:lvl>
    <w:lvl w:ilvl="8" w:tplc="E0C0C6A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9795297">
    <w:abstractNumId w:val="13"/>
  </w:num>
  <w:num w:numId="2" w16cid:durableId="1866675008">
    <w:abstractNumId w:val="4"/>
  </w:num>
  <w:num w:numId="3" w16cid:durableId="671220430">
    <w:abstractNumId w:val="2"/>
  </w:num>
  <w:num w:numId="4" w16cid:durableId="177544190">
    <w:abstractNumId w:val="7"/>
  </w:num>
  <w:num w:numId="5" w16cid:durableId="1882859328">
    <w:abstractNumId w:val="6"/>
  </w:num>
  <w:num w:numId="6" w16cid:durableId="2076539027">
    <w:abstractNumId w:val="1"/>
  </w:num>
  <w:num w:numId="7" w16cid:durableId="1491754847">
    <w:abstractNumId w:val="10"/>
  </w:num>
  <w:num w:numId="8" w16cid:durableId="1875922521">
    <w:abstractNumId w:val="5"/>
  </w:num>
  <w:num w:numId="9" w16cid:durableId="826677108">
    <w:abstractNumId w:val="8"/>
  </w:num>
  <w:num w:numId="10" w16cid:durableId="1362823753">
    <w:abstractNumId w:val="3"/>
  </w:num>
  <w:num w:numId="11" w16cid:durableId="2085637935">
    <w:abstractNumId w:val="12"/>
  </w:num>
  <w:num w:numId="12" w16cid:durableId="1624460257">
    <w:abstractNumId w:val="0"/>
  </w:num>
  <w:num w:numId="13" w16cid:durableId="1778211241">
    <w:abstractNumId w:val="13"/>
  </w:num>
  <w:num w:numId="14" w16cid:durableId="887842088">
    <w:abstractNumId w:val="13"/>
  </w:num>
  <w:num w:numId="15" w16cid:durableId="566234574">
    <w:abstractNumId w:val="9"/>
  </w:num>
  <w:num w:numId="16" w16cid:durableId="18299027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F79"/>
    <w:rsid w:val="00063E23"/>
    <w:rsid w:val="00077D40"/>
    <w:rsid w:val="0008334E"/>
    <w:rsid w:val="000C4FC7"/>
    <w:rsid w:val="00133804"/>
    <w:rsid w:val="001435FE"/>
    <w:rsid w:val="00187DFF"/>
    <w:rsid w:val="001B3645"/>
    <w:rsid w:val="001F06BF"/>
    <w:rsid w:val="002413E4"/>
    <w:rsid w:val="0025497E"/>
    <w:rsid w:val="002B3790"/>
    <w:rsid w:val="002D4CEA"/>
    <w:rsid w:val="00304F7D"/>
    <w:rsid w:val="003455E9"/>
    <w:rsid w:val="00352016"/>
    <w:rsid w:val="003B5D27"/>
    <w:rsid w:val="003C0A6A"/>
    <w:rsid w:val="00407E6F"/>
    <w:rsid w:val="00446ABD"/>
    <w:rsid w:val="004A2035"/>
    <w:rsid w:val="004A3557"/>
    <w:rsid w:val="00537437"/>
    <w:rsid w:val="00555C8E"/>
    <w:rsid w:val="005676AB"/>
    <w:rsid w:val="00594931"/>
    <w:rsid w:val="005A1E73"/>
    <w:rsid w:val="005C220E"/>
    <w:rsid w:val="005D4BBA"/>
    <w:rsid w:val="005E7461"/>
    <w:rsid w:val="006A47B2"/>
    <w:rsid w:val="006A5702"/>
    <w:rsid w:val="006B2F85"/>
    <w:rsid w:val="006E0297"/>
    <w:rsid w:val="00726742"/>
    <w:rsid w:val="00744004"/>
    <w:rsid w:val="007671C5"/>
    <w:rsid w:val="00784271"/>
    <w:rsid w:val="00805965"/>
    <w:rsid w:val="00836E49"/>
    <w:rsid w:val="00891F47"/>
    <w:rsid w:val="008A1720"/>
    <w:rsid w:val="008A2A98"/>
    <w:rsid w:val="008F1E9D"/>
    <w:rsid w:val="009B0918"/>
    <w:rsid w:val="00A03ECE"/>
    <w:rsid w:val="00A74BCF"/>
    <w:rsid w:val="00AC006A"/>
    <w:rsid w:val="00AD2675"/>
    <w:rsid w:val="00AD2D06"/>
    <w:rsid w:val="00AF52F0"/>
    <w:rsid w:val="00B41DC6"/>
    <w:rsid w:val="00C83992"/>
    <w:rsid w:val="00CC265B"/>
    <w:rsid w:val="00CD15F1"/>
    <w:rsid w:val="00CF1D02"/>
    <w:rsid w:val="00D624F0"/>
    <w:rsid w:val="00D8057E"/>
    <w:rsid w:val="00DB0486"/>
    <w:rsid w:val="00E67A88"/>
    <w:rsid w:val="00E9327C"/>
    <w:rsid w:val="00ED4193"/>
    <w:rsid w:val="00F412EF"/>
    <w:rsid w:val="00F56F79"/>
    <w:rsid w:val="00F6127C"/>
    <w:rsid w:val="00F75FDB"/>
    <w:rsid w:val="00F82350"/>
    <w:rsid w:val="00FD06DA"/>
    <w:rsid w:val="00FD5F5E"/>
    <w:rsid w:val="00FE06F8"/>
    <w:rsid w:val="00FF2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22A1F"/>
  <w15:docId w15:val="{0C799596-51E3-46A5-9BF7-6E1549E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5C22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257CF" w:rsidRDefault="00A257CF">
          <w:r w:rsidRPr="00925A3E">
            <w:rPr>
              <w:rStyle w:val="PlaceholderText"/>
            </w:rPr>
            <w:t>Click or tap to enter a date.</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257CF" w:rsidRDefault="00A257C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257CF" w:rsidRDefault="00A257CF" w:rsidP="00AF0AC5">
          <w:pPr>
            <w:pStyle w:val="EE51730BBA604F2EA14BF3070ACEBEA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257CF" w:rsidRDefault="00A257CF"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257CF" w:rsidRDefault="00A257C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57CF"/>
    <w:rsid w:val="001B4683"/>
    <w:rsid w:val="002D715B"/>
    <w:rsid w:val="00A257CF"/>
    <w:rsid w:val="00A455E9"/>
    <w:rsid w:val="00B225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39989C89-33C9-4670-8434-536DC5967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2024-04-29T06:15:00Z</dcterms:created>
  <dcterms:modified xsi:type="dcterms:W3CDTF">2024-04-29T06:15:00Z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