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165E9" w14:textId="77777777" w:rsidR="00E641CE" w:rsidRPr="002C3EBF" w:rsidRDefault="001D54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4D346C" wp14:editId="13E0C2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BF6D52" w14:textId="77777777" w:rsidR="00E641CE" w:rsidRDefault="001D54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D195D1" w14:textId="77777777" w:rsidR="00E641CE" w:rsidRDefault="001D54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D4126" w14:textId="77777777" w:rsidR="00E641CE" w:rsidRPr="002C3EBF" w:rsidRDefault="001D54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0565" w14:paraId="7BA32BF1" w14:textId="77777777" w:rsidTr="000D0565">
        <w:tc>
          <w:tcPr>
            <w:cnfStyle w:val="001000000000" w:firstRow="0" w:lastRow="0" w:firstColumn="1" w:lastColumn="0" w:oddVBand="0" w:evenVBand="0" w:oddHBand="0" w:evenHBand="0" w:firstRowFirstColumn="0" w:firstRowLastColumn="0" w:lastRowFirstColumn="0" w:lastRowLastColumn="0"/>
            <w:tcW w:w="3227" w:type="dxa"/>
          </w:tcPr>
          <w:p w14:paraId="7B6940EB" w14:textId="77777777" w:rsidR="00E641CE" w:rsidRPr="00996FAF" w:rsidRDefault="001D54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EC69CA" w14:textId="77777777" w:rsidR="00E641CE" w:rsidRPr="00996FAF" w:rsidRDefault="001D54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Imlay House</w:t>
            </w:r>
          </w:p>
        </w:tc>
      </w:tr>
      <w:tr w:rsidR="000D0565" w14:paraId="081556C3" w14:textId="77777777" w:rsidTr="000D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D9BA48" w14:textId="77777777" w:rsidR="00E641CE" w:rsidRPr="00996FAF" w:rsidRDefault="001D54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CC2E33" w14:textId="77777777" w:rsidR="00E641CE" w:rsidRPr="00C27BE3" w:rsidRDefault="001D54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2740</w:t>
            </w:r>
          </w:p>
        </w:tc>
      </w:tr>
      <w:tr w:rsidR="000D0565" w14:paraId="0ACE7E82" w14:textId="77777777" w:rsidTr="000D05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E3076" w14:textId="77777777" w:rsidR="00E641CE" w:rsidRPr="00996FAF" w:rsidRDefault="001D54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685EC7D" w14:textId="77777777" w:rsidR="00E641CE" w:rsidRPr="00996FAF" w:rsidRDefault="001D54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Merigan</w:t>
            </w:r>
            <w:r>
              <w:rPr>
                <w:rFonts w:ascii="Arial" w:eastAsia="Times New Roman" w:hAnsi="Arial" w:cs="Arial"/>
                <w:lang w:eastAsia="en-AU"/>
              </w:rPr>
              <w:t xml:space="preserve"> Street, PAMBULA, New South Wales, 2549</w:t>
            </w:r>
          </w:p>
        </w:tc>
      </w:tr>
      <w:tr w:rsidR="000D0565" w14:paraId="69C27636" w14:textId="77777777" w:rsidTr="000D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807E3" w14:textId="77777777" w:rsidR="00E641CE" w:rsidRPr="00996FAF" w:rsidRDefault="001D54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B34DF5" w14:textId="77777777" w:rsidR="00E641CE" w:rsidRPr="00996FAF" w:rsidRDefault="001D54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D0565" w14:paraId="3F9897B2" w14:textId="77777777" w:rsidTr="000D05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DD706" w14:textId="77777777" w:rsidR="00E641CE" w:rsidRPr="00996FAF" w:rsidRDefault="001D54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6EE01D" w14:textId="77777777" w:rsidR="00E641CE" w:rsidRPr="00996FAF" w:rsidRDefault="001D54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July 2024</w:t>
            </w:r>
          </w:p>
        </w:tc>
      </w:tr>
      <w:tr w:rsidR="000D0565" w14:paraId="55CD55DF" w14:textId="77777777" w:rsidTr="000D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00555D" w14:textId="77777777" w:rsidR="00E641CE" w:rsidRPr="00996FAF" w:rsidRDefault="001D54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37225928"/>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13D7B87D" w14:textId="163411BB" w:rsidR="00E641CE" w:rsidRPr="00996FAF" w:rsidRDefault="00E334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0D0565" w14:paraId="07F8C4D3" w14:textId="77777777" w:rsidTr="000D05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642A46" w14:textId="77777777" w:rsidR="00E641CE" w:rsidRPr="00996FAF" w:rsidRDefault="001D54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B6863D" w14:textId="77777777" w:rsidR="00E641CE" w:rsidRPr="009B6303" w:rsidRDefault="001D54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1515 Sapphire Coast Community Aged Care Ltd </w:t>
            </w:r>
          </w:p>
          <w:p w14:paraId="07489E97" w14:textId="77777777" w:rsidR="00E641CE" w:rsidRPr="009B6303" w:rsidRDefault="001D54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1096 Imlay House</w:t>
            </w:r>
          </w:p>
        </w:tc>
      </w:tr>
    </w:tbl>
    <w:bookmarkEnd w:id="0"/>
    <w:p w14:paraId="6DA38E71" w14:textId="77777777" w:rsidR="00E641CE" w:rsidRPr="00996FAF" w:rsidRDefault="001D54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9C834E" w14:textId="77777777" w:rsidR="00E641CE" w:rsidRPr="00996FAF" w:rsidRDefault="001D548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6623B9" w14:textId="7FD432AB" w:rsidR="00E641CE" w:rsidRPr="00996FAF" w:rsidRDefault="001D548F" w:rsidP="0036130C">
      <w:pPr>
        <w:pStyle w:val="NormalArial"/>
      </w:pPr>
      <w:r w:rsidRPr="00996FAF">
        <w:t xml:space="preserve">This performance report for </w:t>
      </w:r>
      <w:r w:rsidRPr="00C27BE3">
        <w:rPr>
          <w:color w:val="auto"/>
        </w:rPr>
        <w:t>Imlay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33457">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75489F" w14:textId="77777777" w:rsidR="00E641CE" w:rsidRPr="00996FAF" w:rsidRDefault="001D54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6FE27D" w14:textId="77777777" w:rsidR="00E641CE" w:rsidRPr="00996FAF" w:rsidRDefault="001D548F" w:rsidP="0036130C">
      <w:pPr>
        <w:pStyle w:val="NormalArial"/>
      </w:pPr>
      <w:r w:rsidRPr="00996FAF">
        <w:t>The report also specifies any areas in which improvements must be made to ensure the Quality Standards are complied with.</w:t>
      </w:r>
    </w:p>
    <w:p w14:paraId="6750B05F" w14:textId="77777777" w:rsidR="00E641CE" w:rsidRPr="00996FAF" w:rsidRDefault="001D548F" w:rsidP="00712752">
      <w:pPr>
        <w:pStyle w:val="Heading1"/>
        <w:spacing w:before="240" w:after="240" w:line="22" w:lineRule="atLeast"/>
        <w:rPr>
          <w:rFonts w:ascii="Arial" w:hAnsi="Arial" w:cs="Arial"/>
        </w:rPr>
      </w:pPr>
      <w:r w:rsidRPr="00996FAF">
        <w:rPr>
          <w:rFonts w:ascii="Arial" w:hAnsi="Arial" w:cs="Arial"/>
        </w:rPr>
        <w:t>Material relied on</w:t>
      </w:r>
    </w:p>
    <w:p w14:paraId="1D8B19FC" w14:textId="77777777" w:rsidR="00E641CE" w:rsidRPr="00E33457" w:rsidRDefault="001D548F" w:rsidP="0036130C">
      <w:pPr>
        <w:pStyle w:val="NormalArial"/>
        <w:rPr>
          <w:color w:val="auto"/>
        </w:rPr>
      </w:pPr>
      <w:r w:rsidRPr="00996FAF">
        <w:t xml:space="preserve">The following information has been considered </w:t>
      </w:r>
      <w:r w:rsidRPr="00E33457">
        <w:rPr>
          <w:color w:val="auto"/>
        </w:rPr>
        <w:t>in preparing the performance report:</w:t>
      </w:r>
    </w:p>
    <w:p w14:paraId="01D5D1B5" w14:textId="4808C563" w:rsidR="00E641CE" w:rsidRPr="00712752" w:rsidRDefault="001D548F" w:rsidP="00E33457">
      <w:pPr>
        <w:pStyle w:val="ListParagraph"/>
        <w:numPr>
          <w:ilvl w:val="0"/>
          <w:numId w:val="2"/>
        </w:numPr>
        <w:spacing w:line="240" w:lineRule="atLeast"/>
        <w:ind w:left="714" w:hanging="357"/>
        <w:contextualSpacing w:val="0"/>
        <w:rPr>
          <w:rFonts w:ascii="Arial" w:hAnsi="Arial" w:cs="Arial"/>
        </w:rPr>
      </w:pPr>
      <w:r w:rsidRPr="00E3345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33457" w:rsidRPr="00E33457">
        <w:rPr>
          <w:rFonts w:ascii="Arial" w:hAnsi="Arial" w:cs="Arial"/>
          <w:color w:val="auto"/>
        </w:rPr>
        <w:t>.</w:t>
      </w:r>
      <w:r w:rsidRPr="00712752">
        <w:rPr>
          <w:rFonts w:ascii="Arial" w:hAnsi="Arial" w:cs="Arial"/>
        </w:rPr>
        <w:br w:type="page"/>
      </w:r>
    </w:p>
    <w:p w14:paraId="02DABFB6" w14:textId="77777777" w:rsidR="00E641CE" w:rsidRPr="00996FAF" w:rsidRDefault="001D54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D0565" w14:paraId="627FFA3B" w14:textId="77777777" w:rsidTr="000D05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6A8663" w14:textId="77777777" w:rsidR="00E641CE" w:rsidRPr="00996FAF" w:rsidRDefault="001D548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2B27004" w14:textId="1CF05DA0" w:rsidR="00E641CE" w:rsidRPr="002C5FA9" w:rsidRDefault="00E3345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170C0875" w14:textId="77777777" w:rsidR="00E641CE" w:rsidRPr="00996FAF" w:rsidRDefault="001D54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0CDCC" w14:textId="566F15F3" w:rsidR="00E641CE" w:rsidRPr="00E33457" w:rsidRDefault="001D548F" w:rsidP="00E33457">
      <w:pPr>
        <w:pStyle w:val="Heading1"/>
        <w:spacing w:before="0" w:after="240" w:line="22" w:lineRule="atLeast"/>
        <w:rPr>
          <w:rFonts w:ascii="Arial" w:hAnsi="Arial" w:cs="Arial"/>
        </w:rPr>
      </w:pPr>
      <w:r w:rsidRPr="00996FAF">
        <w:rPr>
          <w:rFonts w:ascii="Arial" w:hAnsi="Arial" w:cs="Arial"/>
        </w:rPr>
        <w:t>Areas for improvement</w:t>
      </w:r>
    </w:p>
    <w:p w14:paraId="3DFE4D38" w14:textId="0ADCCF6E" w:rsidR="00E33457" w:rsidRPr="00996FAF" w:rsidRDefault="001D548F" w:rsidP="00E3345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2239C5" w14:textId="4E4F627C" w:rsidR="00E641CE" w:rsidRPr="00996FAF" w:rsidRDefault="001D548F" w:rsidP="0036130C">
      <w:pPr>
        <w:pStyle w:val="NormalArial"/>
      </w:pPr>
      <w:r w:rsidRPr="00996FAF">
        <w:br w:type="page"/>
      </w:r>
    </w:p>
    <w:p w14:paraId="0DAC9EF8" w14:textId="77777777" w:rsidR="00E641CE" w:rsidRPr="00996FAF" w:rsidRDefault="001D54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0565" w14:paraId="741D5B23" w14:textId="77777777" w:rsidTr="00E33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5B54F4" w14:textId="77777777" w:rsidR="00E641CE" w:rsidRPr="00996FAF" w:rsidRDefault="001D548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D6EBB4" w14:textId="77777777" w:rsidR="00E641CE" w:rsidRPr="00996FAF" w:rsidRDefault="00E641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565" w14:paraId="4E3F5452" w14:textId="77777777" w:rsidTr="000D05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E4C92" w14:textId="77777777" w:rsidR="00E641CE" w:rsidRPr="00996FAF" w:rsidRDefault="001D548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0C4472" w14:textId="77777777" w:rsidR="00E641CE" w:rsidRPr="00996FAF" w:rsidRDefault="001D54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AAA73A" w14:textId="77777777" w:rsidR="00E641CE" w:rsidRPr="00996FAF" w:rsidRDefault="001D54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DE1F6F" w14:textId="77777777" w:rsidR="00E641CE" w:rsidRPr="00996FAF" w:rsidRDefault="001D54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68A41D" w14:textId="77777777" w:rsidR="00E641CE" w:rsidRPr="00996FAF" w:rsidRDefault="001D54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6CCE9E" w14:textId="77777777" w:rsidR="00E641CE" w:rsidRPr="00996FAF" w:rsidRDefault="00B235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8898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D548F" w:rsidRPr="002C2F15">
                  <w:rPr>
                    <w:rFonts w:ascii="Arial" w:hAnsi="Arial" w:cs="Arial"/>
                  </w:rPr>
                  <w:t>Compliant</w:t>
                </w:r>
              </w:sdtContent>
            </w:sdt>
          </w:p>
        </w:tc>
      </w:tr>
    </w:tbl>
    <w:p w14:paraId="44B86BAB" w14:textId="77777777" w:rsidR="00E641CE" w:rsidRDefault="001D548F" w:rsidP="00D87E7C">
      <w:pPr>
        <w:pStyle w:val="Heading20"/>
      </w:pPr>
      <w:r w:rsidRPr="00996FAF">
        <w:t>Findings</w:t>
      </w:r>
    </w:p>
    <w:p w14:paraId="1DD013D8" w14:textId="246EC5E7" w:rsidR="00E641CE" w:rsidRDefault="00D55DDF" w:rsidP="00554872">
      <w:pPr>
        <w:pStyle w:val="NormalArial"/>
        <w:spacing w:line="276" w:lineRule="auto"/>
      </w:pPr>
      <w:r>
        <w:t>In response to the</w:t>
      </w:r>
      <w:r w:rsidR="00DE68C1">
        <w:t xml:space="preserve"> Assessment Contact </w:t>
      </w:r>
      <w:r w:rsidR="007369FE">
        <w:t>undertaken</w:t>
      </w:r>
      <w:r w:rsidR="00DE68C1">
        <w:t xml:space="preserve"> on 11 July 2024, the Assessment Team</w:t>
      </w:r>
      <w:r>
        <w:t xml:space="preserve"> reported that </w:t>
      </w:r>
      <w:r w:rsidR="00DE68C1">
        <w:t xml:space="preserve">the actions taken </w:t>
      </w:r>
      <w:r>
        <w:t>by the service to remediate previous no</w:t>
      </w:r>
      <w:r w:rsidR="00DE68C1">
        <w:t>n-compliance have been effective.</w:t>
      </w:r>
      <w:r>
        <w:t xml:space="preserve"> </w:t>
      </w:r>
      <w:r w:rsidR="00DE68C1">
        <w:t xml:space="preserve">Consumer, management and staff interviews, </w:t>
      </w:r>
      <w:r>
        <w:t xml:space="preserve">as well as consumer </w:t>
      </w:r>
      <w:r w:rsidR="00DE68C1">
        <w:t>care planning documentation and</w:t>
      </w:r>
      <w:r>
        <w:t xml:space="preserve"> </w:t>
      </w:r>
      <w:r w:rsidR="00DE68C1">
        <w:t>updated policies and procedures corroborate the actions outlined in the service’s</w:t>
      </w:r>
      <w:r>
        <w:t xml:space="preserve"> </w:t>
      </w:r>
      <w:r w:rsidR="00DE68C1">
        <w:t xml:space="preserve">response to the </w:t>
      </w:r>
      <w:r>
        <w:t xml:space="preserve">previous </w:t>
      </w:r>
      <w:r w:rsidR="00DE68C1">
        <w:t>non-compliance.</w:t>
      </w:r>
      <w:r>
        <w:t xml:space="preserve"> </w:t>
      </w:r>
      <w:r w:rsidR="00DE68C1">
        <w:t>The service demonstrated it is consistently providing safe and effective personal and</w:t>
      </w:r>
      <w:r>
        <w:t xml:space="preserve"> </w:t>
      </w:r>
      <w:r w:rsidR="00DE68C1">
        <w:t xml:space="preserve">clinical care that is best practice, tailored to </w:t>
      </w:r>
      <w:r>
        <w:t>individual</w:t>
      </w:r>
      <w:r w:rsidR="00DE68C1">
        <w:t xml:space="preserve"> consumer’s needs and </w:t>
      </w:r>
      <w:r>
        <w:t xml:space="preserve">which </w:t>
      </w:r>
      <w:r w:rsidR="00DE68C1">
        <w:t>optimises</w:t>
      </w:r>
      <w:r>
        <w:t xml:space="preserve"> consumer</w:t>
      </w:r>
      <w:r w:rsidR="00DE68C1">
        <w:t xml:space="preserve"> health and well-being. </w:t>
      </w:r>
      <w:r>
        <w:t>C</w:t>
      </w:r>
      <w:r w:rsidR="00DE68C1">
        <w:t>onsumers and representatives</w:t>
      </w:r>
      <w:r>
        <w:t xml:space="preserve"> </w:t>
      </w:r>
      <w:r w:rsidR="00DE68C1">
        <w:t>provided positive feedback</w:t>
      </w:r>
      <w:r>
        <w:t xml:space="preserve"> in relation to the personal and clinical care they receive at the service</w:t>
      </w:r>
      <w:r w:rsidR="007369FE">
        <w:t>. In addition, c</w:t>
      </w:r>
      <w:r>
        <w:t>onsumer c</w:t>
      </w:r>
      <w:r w:rsidR="00DE68C1">
        <w:t xml:space="preserve">are and service planning documentation </w:t>
      </w:r>
      <w:r>
        <w:t xml:space="preserve">highlights that </w:t>
      </w:r>
      <w:r w:rsidR="00DE68C1">
        <w:t xml:space="preserve">personal and clinical care </w:t>
      </w:r>
      <w:r w:rsidR="00554872">
        <w:t>are</w:t>
      </w:r>
      <w:r w:rsidR="00DE68C1">
        <w:t xml:space="preserve"> aligned to </w:t>
      </w:r>
      <w:r>
        <w:t xml:space="preserve">individual </w:t>
      </w:r>
      <w:r w:rsidR="00DE68C1">
        <w:t>consumer needs, goals, and preferences</w:t>
      </w:r>
      <w:r>
        <w:t xml:space="preserve"> </w:t>
      </w:r>
      <w:r w:rsidR="00DE68C1">
        <w:t xml:space="preserve">and are consistent with </w:t>
      </w:r>
      <w:r>
        <w:t xml:space="preserve">relevant service </w:t>
      </w:r>
      <w:r w:rsidR="00DE68C1">
        <w:t>policies and legislation.</w:t>
      </w:r>
    </w:p>
    <w:p w14:paraId="00BBF44E" w14:textId="04E59C5D" w:rsidR="00DE68C1" w:rsidRDefault="007369FE" w:rsidP="00554872">
      <w:pPr>
        <w:pStyle w:val="NormalArial"/>
        <w:spacing w:line="276" w:lineRule="auto"/>
      </w:pPr>
      <w:r>
        <w:t>Consumer w</w:t>
      </w:r>
      <w:r w:rsidR="00DE68C1">
        <w:t xml:space="preserve">ound care charts </w:t>
      </w:r>
      <w:r>
        <w:t>demonstrated that</w:t>
      </w:r>
      <w:r w:rsidR="00DE68C1">
        <w:t xml:space="preserve"> plans and dressing changes are well</w:t>
      </w:r>
      <w:r>
        <w:t xml:space="preserve"> </w:t>
      </w:r>
      <w:r w:rsidR="00DE68C1">
        <w:t xml:space="preserve">documented. The service </w:t>
      </w:r>
      <w:r w:rsidR="009560A9">
        <w:t>administers</w:t>
      </w:r>
      <w:r w:rsidR="00DE68C1">
        <w:t xml:space="preserve"> a skin integrity and wound management policy and procedure</w:t>
      </w:r>
      <w:r w:rsidR="009560A9">
        <w:t xml:space="preserve"> which guides staff in relation to identifying</w:t>
      </w:r>
      <w:r w:rsidR="00DE68C1">
        <w:t xml:space="preserve"> risk of pressure injury and outlines preventative</w:t>
      </w:r>
      <w:r w:rsidR="009560A9">
        <w:t xml:space="preserve"> </w:t>
      </w:r>
      <w:r w:rsidR="00DE68C1">
        <w:t>measures to minimise the risks.</w:t>
      </w:r>
      <w:r w:rsidR="009560A9">
        <w:t xml:space="preserve"> </w:t>
      </w:r>
      <w:r w:rsidR="00DE68C1">
        <w:t xml:space="preserve">Care staff </w:t>
      </w:r>
      <w:r w:rsidR="009560A9">
        <w:t>demonstrated appropriate</w:t>
      </w:r>
      <w:r w:rsidR="00DE68C1">
        <w:t xml:space="preserve"> educat</w:t>
      </w:r>
      <w:r w:rsidR="009560A9">
        <w:t xml:space="preserve">ion related to </w:t>
      </w:r>
      <w:r w:rsidR="00DE68C1">
        <w:t>pressure area care, pressure injuries, and how to</w:t>
      </w:r>
      <w:r w:rsidR="009560A9">
        <w:t xml:space="preserve"> </w:t>
      </w:r>
      <w:r w:rsidR="00DE68C1">
        <w:t xml:space="preserve">minimise skin damage and </w:t>
      </w:r>
      <w:r w:rsidR="009560A9">
        <w:t xml:space="preserve">the service demonstrated that </w:t>
      </w:r>
      <w:r w:rsidR="00DE68C1">
        <w:t>clinical staff receive training in best practice wound care</w:t>
      </w:r>
      <w:r w:rsidR="009560A9">
        <w:t xml:space="preserve"> </w:t>
      </w:r>
      <w:r w:rsidR="00DE68C1">
        <w:t>management.</w:t>
      </w:r>
      <w:r w:rsidR="009560A9">
        <w:t xml:space="preserve"> The service demonstrated through effective c</w:t>
      </w:r>
      <w:r w:rsidR="00DE68C1">
        <w:t>are planning document</w:t>
      </w:r>
      <w:r w:rsidR="009560A9">
        <w:t xml:space="preserve">ation that </w:t>
      </w:r>
      <w:r w:rsidR="00DE68C1">
        <w:t xml:space="preserve">consumers living with chronic pain </w:t>
      </w:r>
      <w:r w:rsidR="009560A9">
        <w:t xml:space="preserve">receive </w:t>
      </w:r>
      <w:r w:rsidR="00DE68C1">
        <w:t>regular pain assessments to identify the site, severity and type of pain</w:t>
      </w:r>
      <w:r w:rsidR="009560A9">
        <w:t xml:space="preserve"> </w:t>
      </w:r>
      <w:r w:rsidR="00DE68C1">
        <w:t xml:space="preserve">experienced by the consumer. Staff use </w:t>
      </w:r>
      <w:r w:rsidR="009560A9">
        <w:t xml:space="preserve">appropriate </w:t>
      </w:r>
      <w:r w:rsidR="00DE68C1">
        <w:t>assessment tools depending on the</w:t>
      </w:r>
      <w:r w:rsidR="009560A9">
        <w:t xml:space="preserve"> </w:t>
      </w:r>
      <w:r w:rsidR="00DE68C1">
        <w:t>consumer’s ability to verbalise their pain</w:t>
      </w:r>
      <w:r w:rsidR="009560A9">
        <w:t>, and both p</w:t>
      </w:r>
      <w:r w:rsidR="00DE68C1">
        <w:t>harmacological and non-pharmacological</w:t>
      </w:r>
      <w:r w:rsidR="009560A9">
        <w:t xml:space="preserve"> </w:t>
      </w:r>
      <w:r w:rsidR="00DE68C1">
        <w:t>strategies are included in care plans and when pain relief medication is used, which</w:t>
      </w:r>
      <w:r w:rsidR="009560A9">
        <w:t xml:space="preserve"> </w:t>
      </w:r>
      <w:r w:rsidR="00DE68C1">
        <w:t xml:space="preserve">is reviewed </w:t>
      </w:r>
      <w:r w:rsidR="009560A9" w:rsidRPr="009560A9">
        <w:t xml:space="preserve">regularly </w:t>
      </w:r>
      <w:r w:rsidR="00DE68C1">
        <w:t>for effectiveness.</w:t>
      </w:r>
    </w:p>
    <w:p w14:paraId="66A8BE95" w14:textId="6670F920" w:rsidR="00DE68C1" w:rsidRDefault="009560A9" w:rsidP="00554872">
      <w:pPr>
        <w:pStyle w:val="NormalArial"/>
        <w:spacing w:line="276" w:lineRule="auto"/>
      </w:pPr>
      <w:r>
        <w:t>S</w:t>
      </w:r>
      <w:r w:rsidR="00DE68C1">
        <w:t xml:space="preserve">taff </w:t>
      </w:r>
      <w:r>
        <w:t>demonstrated appropriate knowledge of</w:t>
      </w:r>
      <w:r w:rsidR="0089764A">
        <w:t xml:space="preserve"> </w:t>
      </w:r>
      <w:r w:rsidR="00DE68C1">
        <w:t xml:space="preserve">restrictive </w:t>
      </w:r>
      <w:r w:rsidR="00554872">
        <w:t>practices and</w:t>
      </w:r>
      <w:r>
        <w:t xml:space="preserve"> were able to</w:t>
      </w:r>
      <w:r w:rsidR="00DE68C1">
        <w:t xml:space="preserve"> provide an outline of</w:t>
      </w:r>
      <w:r>
        <w:t xml:space="preserve"> </w:t>
      </w:r>
      <w:r w:rsidR="00DE68C1">
        <w:t xml:space="preserve">when </w:t>
      </w:r>
      <w:r w:rsidR="0089764A">
        <w:t>restrictive practices</w:t>
      </w:r>
      <w:r w:rsidR="00DE68C1">
        <w:t xml:space="preserve"> can be used </w:t>
      </w:r>
      <w:r>
        <w:t>effectively</w:t>
      </w:r>
      <w:r w:rsidR="00DE68C1">
        <w:t xml:space="preserve">. </w:t>
      </w:r>
      <w:r>
        <w:t>Consumer b</w:t>
      </w:r>
      <w:r w:rsidR="00DE68C1">
        <w:t>ehaviour</w:t>
      </w:r>
      <w:r>
        <w:t xml:space="preserve"> </w:t>
      </w:r>
      <w:r w:rsidR="00DE68C1">
        <w:t xml:space="preserve">support plans </w:t>
      </w:r>
      <w:r w:rsidR="0089764A">
        <w:t>a</w:t>
      </w:r>
      <w:r w:rsidR="00DE68C1">
        <w:t>re individualised in response to individual consumer</w:t>
      </w:r>
      <w:r>
        <w:t xml:space="preserve"> </w:t>
      </w:r>
      <w:r w:rsidR="00DE68C1">
        <w:t>behaviour.</w:t>
      </w:r>
      <w:r>
        <w:t xml:space="preserve"> </w:t>
      </w:r>
      <w:r w:rsidR="00DE68C1">
        <w:t xml:space="preserve">Where consumers have fallen, </w:t>
      </w:r>
      <w:r>
        <w:t xml:space="preserve">the service demonstrated appropriate </w:t>
      </w:r>
      <w:r w:rsidR="00DE68C1">
        <w:t xml:space="preserve">care and planning documentation </w:t>
      </w:r>
      <w:r>
        <w:t xml:space="preserve">highlighting </w:t>
      </w:r>
      <w:r w:rsidR="00DE68C1">
        <w:t xml:space="preserve">appropriate </w:t>
      </w:r>
      <w:r>
        <w:t xml:space="preserve">and timely </w:t>
      </w:r>
      <w:r w:rsidR="00DE68C1">
        <w:t>assess</w:t>
      </w:r>
      <w:r>
        <w:t>ment</w:t>
      </w:r>
      <w:r w:rsidR="00DE68C1">
        <w:t>, manage</w:t>
      </w:r>
      <w:r>
        <w:t>ment</w:t>
      </w:r>
      <w:r w:rsidR="00DE68C1">
        <w:t>, and escalat</w:t>
      </w:r>
      <w:r>
        <w:t>ion of</w:t>
      </w:r>
      <w:r w:rsidR="00DE68C1">
        <w:t xml:space="preserve"> each incident according to the</w:t>
      </w:r>
      <w:r>
        <w:t xml:space="preserve"> </w:t>
      </w:r>
      <w:r w:rsidR="00DE68C1">
        <w:t xml:space="preserve">service’s falls policy and guidelines. Consumers </w:t>
      </w:r>
      <w:r>
        <w:t xml:space="preserve">who require </w:t>
      </w:r>
      <w:r w:rsidR="00DE68C1">
        <w:t xml:space="preserve">transfer to hospital are </w:t>
      </w:r>
      <w:r w:rsidR="0089764A">
        <w:t>managed</w:t>
      </w:r>
      <w:r w:rsidR="00DE68C1">
        <w:t xml:space="preserve"> according to </w:t>
      </w:r>
      <w:r>
        <w:t xml:space="preserve">the </w:t>
      </w:r>
      <w:r w:rsidR="00DE68C1">
        <w:t>service</w:t>
      </w:r>
      <w:r>
        <w:t>’s</w:t>
      </w:r>
      <w:r w:rsidR="00DE68C1">
        <w:t xml:space="preserve"> policy</w:t>
      </w:r>
      <w:r>
        <w:t>, and a</w:t>
      </w:r>
      <w:r w:rsidR="00DE68C1">
        <w:t>ll consumers who</w:t>
      </w:r>
      <w:r>
        <w:t xml:space="preserve"> had</w:t>
      </w:r>
      <w:r w:rsidR="00DE68C1">
        <w:t xml:space="preserve"> experienced falls </w:t>
      </w:r>
      <w:r>
        <w:t>are reviewed</w:t>
      </w:r>
      <w:r w:rsidR="00DE68C1">
        <w:t xml:space="preserve"> by both the medical officer and the</w:t>
      </w:r>
      <w:r>
        <w:t xml:space="preserve"> </w:t>
      </w:r>
      <w:r w:rsidR="00DE68C1">
        <w:t xml:space="preserve">physiotherapist and their falls risk assessment </w:t>
      </w:r>
      <w:r>
        <w:t xml:space="preserve">is </w:t>
      </w:r>
      <w:r w:rsidR="0089764A">
        <w:t xml:space="preserve">consistently </w:t>
      </w:r>
      <w:r w:rsidR="00DE68C1">
        <w:t xml:space="preserve">updated with </w:t>
      </w:r>
      <w:r>
        <w:t xml:space="preserve">relevant </w:t>
      </w:r>
      <w:r w:rsidR="00DE68C1">
        <w:t>strategies and</w:t>
      </w:r>
      <w:r>
        <w:t xml:space="preserve"> </w:t>
      </w:r>
      <w:r w:rsidR="00DE68C1">
        <w:t>interventions</w:t>
      </w:r>
      <w:r>
        <w:t xml:space="preserve">. </w:t>
      </w:r>
    </w:p>
    <w:p w14:paraId="74A58926" w14:textId="693D509A" w:rsidR="006911AA" w:rsidRPr="00262C0B" w:rsidRDefault="006911AA" w:rsidP="00554872">
      <w:pPr>
        <w:pStyle w:val="NormalArial"/>
        <w:spacing w:line="276" w:lineRule="auto"/>
      </w:pPr>
      <w:r>
        <w:t xml:space="preserve">With these considerations, I find the service Compliant in </w:t>
      </w:r>
      <w:r w:rsidRPr="006911AA">
        <w:t>Requirement 3(3)(a)</w:t>
      </w:r>
      <w:r>
        <w:t>.</w:t>
      </w:r>
    </w:p>
    <w:sectPr w:rsidR="006911A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752F0" w14:textId="77777777" w:rsidR="002154AA" w:rsidRDefault="002154AA">
      <w:pPr>
        <w:spacing w:after="0"/>
      </w:pPr>
      <w:r>
        <w:separator/>
      </w:r>
    </w:p>
  </w:endnote>
  <w:endnote w:type="continuationSeparator" w:id="0">
    <w:p w14:paraId="427A8325" w14:textId="77777777" w:rsidR="002154AA" w:rsidRDefault="002154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C921" w14:textId="77777777" w:rsidR="00E641CE" w:rsidRPr="00DF37F2" w:rsidRDefault="001D54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Imlay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7CE31C" w14:textId="77777777" w:rsidR="00E641CE" w:rsidRPr="00DF37F2" w:rsidRDefault="001D54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2740</w:t>
    </w:r>
    <w:bookmarkEnd w:id="1"/>
    <w:r w:rsidRPr="00DF37F2">
      <w:rPr>
        <w:rStyle w:val="FooterBold"/>
        <w:rFonts w:ascii="Arial" w:hAnsi="Arial"/>
        <w:b w:val="0"/>
      </w:rPr>
      <w:tab/>
      <w:t xml:space="preserve">OFFICIAL: Sensitive </w:t>
    </w:r>
  </w:p>
  <w:p w14:paraId="06218736" w14:textId="77777777" w:rsidR="00E641CE" w:rsidRPr="00DF37F2" w:rsidRDefault="001D54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95D0" w14:textId="77777777" w:rsidR="00E641CE" w:rsidRDefault="00E641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C9BE3" w14:textId="77777777" w:rsidR="002154AA" w:rsidRDefault="002154AA" w:rsidP="00D71F88">
      <w:pPr>
        <w:spacing w:after="0"/>
      </w:pPr>
      <w:r>
        <w:separator/>
      </w:r>
    </w:p>
  </w:footnote>
  <w:footnote w:type="continuationSeparator" w:id="0">
    <w:p w14:paraId="0C63968F" w14:textId="77777777" w:rsidR="002154AA" w:rsidRDefault="002154AA" w:rsidP="00D71F88">
      <w:pPr>
        <w:spacing w:after="0"/>
      </w:pPr>
      <w:r>
        <w:continuationSeparator/>
      </w:r>
    </w:p>
  </w:footnote>
  <w:footnote w:id="1">
    <w:p w14:paraId="5C7E55DB" w14:textId="2605F9DD" w:rsidR="00E641CE" w:rsidRDefault="001D54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3457">
        <w:rPr>
          <w:rFonts w:ascii="Arial" w:hAnsi="Arial" w:cs="Arial"/>
          <w:color w:val="auto"/>
          <w:sz w:val="20"/>
          <w:szCs w:val="20"/>
        </w:rPr>
        <w:t>section 68A</w:t>
      </w:r>
      <w:r w:rsidRPr="00E33457">
        <w:rPr>
          <w:rFonts w:ascii="Arial" w:hAnsi="Arial" w:cs="Arial"/>
          <w:b/>
          <w:color w:val="auto"/>
          <w:sz w:val="20"/>
          <w:szCs w:val="20"/>
        </w:rPr>
        <w:t xml:space="preserve"> </w:t>
      </w:r>
      <w:r w:rsidRPr="00E3345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5B08DE5" w14:textId="77777777" w:rsidR="00E641CE" w:rsidRDefault="00E641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3E202" w14:textId="77777777" w:rsidR="00E641CE" w:rsidRDefault="001D548F">
    <w:pPr>
      <w:pStyle w:val="Header"/>
    </w:pPr>
    <w:r>
      <w:rPr>
        <w:noProof/>
        <w:color w:val="2B579A"/>
        <w:shd w:val="clear" w:color="auto" w:fill="E6E6E6"/>
        <w:lang w:val="en-US"/>
      </w:rPr>
      <w:drawing>
        <wp:anchor distT="0" distB="0" distL="114300" distR="114300" simplePos="0" relativeHeight="251658241" behindDoc="1" locked="0" layoutInCell="1" allowOverlap="1" wp14:anchorId="0852173D" wp14:editId="505246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1CB1B" w14:textId="77777777" w:rsidR="00E641CE" w:rsidRDefault="001D548F">
    <w:pPr>
      <w:pStyle w:val="Header"/>
    </w:pPr>
    <w:r>
      <w:rPr>
        <w:noProof/>
      </w:rPr>
      <w:drawing>
        <wp:anchor distT="0" distB="0" distL="114300" distR="114300" simplePos="0" relativeHeight="251658240" behindDoc="0" locked="0" layoutInCell="1" allowOverlap="1" wp14:anchorId="7F5BA721" wp14:editId="7A279B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C2AC24">
      <w:start w:val="1"/>
      <w:numFmt w:val="lowerRoman"/>
      <w:lvlText w:val="(%1)"/>
      <w:lvlJc w:val="left"/>
      <w:pPr>
        <w:ind w:left="1080" w:hanging="720"/>
      </w:pPr>
      <w:rPr>
        <w:rFonts w:hint="default"/>
      </w:rPr>
    </w:lvl>
    <w:lvl w:ilvl="1" w:tplc="6E680CDC" w:tentative="1">
      <w:start w:val="1"/>
      <w:numFmt w:val="lowerLetter"/>
      <w:lvlText w:val="%2."/>
      <w:lvlJc w:val="left"/>
      <w:pPr>
        <w:ind w:left="1440" w:hanging="360"/>
      </w:pPr>
    </w:lvl>
    <w:lvl w:ilvl="2" w:tplc="A2120B20" w:tentative="1">
      <w:start w:val="1"/>
      <w:numFmt w:val="lowerRoman"/>
      <w:lvlText w:val="%3."/>
      <w:lvlJc w:val="right"/>
      <w:pPr>
        <w:ind w:left="2160" w:hanging="180"/>
      </w:pPr>
    </w:lvl>
    <w:lvl w:ilvl="3" w:tplc="136C6B9C" w:tentative="1">
      <w:start w:val="1"/>
      <w:numFmt w:val="decimal"/>
      <w:lvlText w:val="%4."/>
      <w:lvlJc w:val="left"/>
      <w:pPr>
        <w:ind w:left="2880" w:hanging="360"/>
      </w:pPr>
    </w:lvl>
    <w:lvl w:ilvl="4" w:tplc="D3F0278C" w:tentative="1">
      <w:start w:val="1"/>
      <w:numFmt w:val="lowerLetter"/>
      <w:lvlText w:val="%5."/>
      <w:lvlJc w:val="left"/>
      <w:pPr>
        <w:ind w:left="3600" w:hanging="360"/>
      </w:pPr>
    </w:lvl>
    <w:lvl w:ilvl="5" w:tplc="9126E068" w:tentative="1">
      <w:start w:val="1"/>
      <w:numFmt w:val="lowerRoman"/>
      <w:lvlText w:val="%6."/>
      <w:lvlJc w:val="right"/>
      <w:pPr>
        <w:ind w:left="4320" w:hanging="180"/>
      </w:pPr>
    </w:lvl>
    <w:lvl w:ilvl="6" w:tplc="9C225FA2" w:tentative="1">
      <w:start w:val="1"/>
      <w:numFmt w:val="decimal"/>
      <w:lvlText w:val="%7."/>
      <w:lvlJc w:val="left"/>
      <w:pPr>
        <w:ind w:left="5040" w:hanging="360"/>
      </w:pPr>
    </w:lvl>
    <w:lvl w:ilvl="7" w:tplc="552E61DC" w:tentative="1">
      <w:start w:val="1"/>
      <w:numFmt w:val="lowerLetter"/>
      <w:lvlText w:val="%8."/>
      <w:lvlJc w:val="left"/>
      <w:pPr>
        <w:ind w:left="5760" w:hanging="360"/>
      </w:pPr>
    </w:lvl>
    <w:lvl w:ilvl="8" w:tplc="BC48C5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72EE9E">
      <w:start w:val="1"/>
      <w:numFmt w:val="lowerRoman"/>
      <w:lvlText w:val="(%1)"/>
      <w:lvlJc w:val="left"/>
      <w:pPr>
        <w:ind w:left="1080" w:hanging="720"/>
      </w:pPr>
      <w:rPr>
        <w:rFonts w:hint="default"/>
      </w:rPr>
    </w:lvl>
    <w:lvl w:ilvl="1" w:tplc="DE0C3636" w:tentative="1">
      <w:start w:val="1"/>
      <w:numFmt w:val="lowerLetter"/>
      <w:lvlText w:val="%2."/>
      <w:lvlJc w:val="left"/>
      <w:pPr>
        <w:ind w:left="1440" w:hanging="360"/>
      </w:pPr>
    </w:lvl>
    <w:lvl w:ilvl="2" w:tplc="03BEF532" w:tentative="1">
      <w:start w:val="1"/>
      <w:numFmt w:val="lowerRoman"/>
      <w:lvlText w:val="%3."/>
      <w:lvlJc w:val="right"/>
      <w:pPr>
        <w:ind w:left="2160" w:hanging="180"/>
      </w:pPr>
    </w:lvl>
    <w:lvl w:ilvl="3" w:tplc="316A24C4" w:tentative="1">
      <w:start w:val="1"/>
      <w:numFmt w:val="decimal"/>
      <w:lvlText w:val="%4."/>
      <w:lvlJc w:val="left"/>
      <w:pPr>
        <w:ind w:left="2880" w:hanging="360"/>
      </w:pPr>
    </w:lvl>
    <w:lvl w:ilvl="4" w:tplc="E21A79BE" w:tentative="1">
      <w:start w:val="1"/>
      <w:numFmt w:val="lowerLetter"/>
      <w:lvlText w:val="%5."/>
      <w:lvlJc w:val="left"/>
      <w:pPr>
        <w:ind w:left="3600" w:hanging="360"/>
      </w:pPr>
    </w:lvl>
    <w:lvl w:ilvl="5" w:tplc="018CB808" w:tentative="1">
      <w:start w:val="1"/>
      <w:numFmt w:val="lowerRoman"/>
      <w:lvlText w:val="%6."/>
      <w:lvlJc w:val="right"/>
      <w:pPr>
        <w:ind w:left="4320" w:hanging="180"/>
      </w:pPr>
    </w:lvl>
    <w:lvl w:ilvl="6" w:tplc="8AFEA8B6" w:tentative="1">
      <w:start w:val="1"/>
      <w:numFmt w:val="decimal"/>
      <w:lvlText w:val="%7."/>
      <w:lvlJc w:val="left"/>
      <w:pPr>
        <w:ind w:left="5040" w:hanging="360"/>
      </w:pPr>
    </w:lvl>
    <w:lvl w:ilvl="7" w:tplc="F9F259E2" w:tentative="1">
      <w:start w:val="1"/>
      <w:numFmt w:val="lowerLetter"/>
      <w:lvlText w:val="%8."/>
      <w:lvlJc w:val="left"/>
      <w:pPr>
        <w:ind w:left="5760" w:hanging="360"/>
      </w:pPr>
    </w:lvl>
    <w:lvl w:ilvl="8" w:tplc="A75E49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A7EC22A">
      <w:start w:val="1"/>
      <w:numFmt w:val="lowerRoman"/>
      <w:lvlText w:val="(%1)"/>
      <w:lvlJc w:val="left"/>
      <w:pPr>
        <w:ind w:left="1080" w:hanging="720"/>
      </w:pPr>
      <w:rPr>
        <w:rFonts w:hint="default"/>
      </w:rPr>
    </w:lvl>
    <w:lvl w:ilvl="1" w:tplc="7604ED2C" w:tentative="1">
      <w:start w:val="1"/>
      <w:numFmt w:val="lowerLetter"/>
      <w:lvlText w:val="%2."/>
      <w:lvlJc w:val="left"/>
      <w:pPr>
        <w:ind w:left="1440" w:hanging="360"/>
      </w:pPr>
    </w:lvl>
    <w:lvl w:ilvl="2" w:tplc="380A3E98" w:tentative="1">
      <w:start w:val="1"/>
      <w:numFmt w:val="lowerRoman"/>
      <w:lvlText w:val="%3."/>
      <w:lvlJc w:val="right"/>
      <w:pPr>
        <w:ind w:left="2160" w:hanging="180"/>
      </w:pPr>
    </w:lvl>
    <w:lvl w:ilvl="3" w:tplc="A9B65DD6" w:tentative="1">
      <w:start w:val="1"/>
      <w:numFmt w:val="decimal"/>
      <w:lvlText w:val="%4."/>
      <w:lvlJc w:val="left"/>
      <w:pPr>
        <w:ind w:left="2880" w:hanging="360"/>
      </w:pPr>
    </w:lvl>
    <w:lvl w:ilvl="4" w:tplc="6890F53C" w:tentative="1">
      <w:start w:val="1"/>
      <w:numFmt w:val="lowerLetter"/>
      <w:lvlText w:val="%5."/>
      <w:lvlJc w:val="left"/>
      <w:pPr>
        <w:ind w:left="3600" w:hanging="360"/>
      </w:pPr>
    </w:lvl>
    <w:lvl w:ilvl="5" w:tplc="AAFC35C0" w:tentative="1">
      <w:start w:val="1"/>
      <w:numFmt w:val="lowerRoman"/>
      <w:lvlText w:val="%6."/>
      <w:lvlJc w:val="right"/>
      <w:pPr>
        <w:ind w:left="4320" w:hanging="180"/>
      </w:pPr>
    </w:lvl>
    <w:lvl w:ilvl="6" w:tplc="7BE6B218" w:tentative="1">
      <w:start w:val="1"/>
      <w:numFmt w:val="decimal"/>
      <w:lvlText w:val="%7."/>
      <w:lvlJc w:val="left"/>
      <w:pPr>
        <w:ind w:left="5040" w:hanging="360"/>
      </w:pPr>
    </w:lvl>
    <w:lvl w:ilvl="7" w:tplc="C81C8A96" w:tentative="1">
      <w:start w:val="1"/>
      <w:numFmt w:val="lowerLetter"/>
      <w:lvlText w:val="%8."/>
      <w:lvlJc w:val="left"/>
      <w:pPr>
        <w:ind w:left="5760" w:hanging="360"/>
      </w:pPr>
    </w:lvl>
    <w:lvl w:ilvl="8" w:tplc="01625F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2025748">
      <w:start w:val="1"/>
      <w:numFmt w:val="bullet"/>
      <w:lvlText w:val=""/>
      <w:lvlJc w:val="left"/>
      <w:pPr>
        <w:ind w:left="720" w:hanging="360"/>
      </w:pPr>
      <w:rPr>
        <w:rFonts w:ascii="Symbol" w:hAnsi="Symbol" w:hint="default"/>
        <w:color w:val="auto"/>
        <w:sz w:val="24"/>
        <w:szCs w:val="24"/>
      </w:rPr>
    </w:lvl>
    <w:lvl w:ilvl="1" w:tplc="E7EA8BBA" w:tentative="1">
      <w:start w:val="1"/>
      <w:numFmt w:val="bullet"/>
      <w:lvlText w:val="o"/>
      <w:lvlJc w:val="left"/>
      <w:pPr>
        <w:ind w:left="1440" w:hanging="360"/>
      </w:pPr>
      <w:rPr>
        <w:rFonts w:ascii="Courier New" w:hAnsi="Courier New" w:cs="Courier New" w:hint="default"/>
      </w:rPr>
    </w:lvl>
    <w:lvl w:ilvl="2" w:tplc="F874FFEE" w:tentative="1">
      <w:start w:val="1"/>
      <w:numFmt w:val="bullet"/>
      <w:lvlText w:val=""/>
      <w:lvlJc w:val="left"/>
      <w:pPr>
        <w:ind w:left="2160" w:hanging="360"/>
      </w:pPr>
      <w:rPr>
        <w:rFonts w:ascii="Wingdings" w:hAnsi="Wingdings" w:hint="default"/>
      </w:rPr>
    </w:lvl>
    <w:lvl w:ilvl="3" w:tplc="02C226F6" w:tentative="1">
      <w:start w:val="1"/>
      <w:numFmt w:val="bullet"/>
      <w:lvlText w:val=""/>
      <w:lvlJc w:val="left"/>
      <w:pPr>
        <w:ind w:left="2880" w:hanging="360"/>
      </w:pPr>
      <w:rPr>
        <w:rFonts w:ascii="Symbol" w:hAnsi="Symbol" w:hint="default"/>
      </w:rPr>
    </w:lvl>
    <w:lvl w:ilvl="4" w:tplc="23D29806" w:tentative="1">
      <w:start w:val="1"/>
      <w:numFmt w:val="bullet"/>
      <w:lvlText w:val="o"/>
      <w:lvlJc w:val="left"/>
      <w:pPr>
        <w:ind w:left="3600" w:hanging="360"/>
      </w:pPr>
      <w:rPr>
        <w:rFonts w:ascii="Courier New" w:hAnsi="Courier New" w:cs="Courier New" w:hint="default"/>
      </w:rPr>
    </w:lvl>
    <w:lvl w:ilvl="5" w:tplc="8F02A9E2" w:tentative="1">
      <w:start w:val="1"/>
      <w:numFmt w:val="bullet"/>
      <w:lvlText w:val=""/>
      <w:lvlJc w:val="left"/>
      <w:pPr>
        <w:ind w:left="4320" w:hanging="360"/>
      </w:pPr>
      <w:rPr>
        <w:rFonts w:ascii="Wingdings" w:hAnsi="Wingdings" w:hint="default"/>
      </w:rPr>
    </w:lvl>
    <w:lvl w:ilvl="6" w:tplc="CB783066" w:tentative="1">
      <w:start w:val="1"/>
      <w:numFmt w:val="bullet"/>
      <w:lvlText w:val=""/>
      <w:lvlJc w:val="left"/>
      <w:pPr>
        <w:ind w:left="5040" w:hanging="360"/>
      </w:pPr>
      <w:rPr>
        <w:rFonts w:ascii="Symbol" w:hAnsi="Symbol" w:hint="default"/>
      </w:rPr>
    </w:lvl>
    <w:lvl w:ilvl="7" w:tplc="37F874D2" w:tentative="1">
      <w:start w:val="1"/>
      <w:numFmt w:val="bullet"/>
      <w:lvlText w:val="o"/>
      <w:lvlJc w:val="left"/>
      <w:pPr>
        <w:ind w:left="5760" w:hanging="360"/>
      </w:pPr>
      <w:rPr>
        <w:rFonts w:ascii="Courier New" w:hAnsi="Courier New" w:cs="Courier New" w:hint="default"/>
      </w:rPr>
    </w:lvl>
    <w:lvl w:ilvl="8" w:tplc="1FE02F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FB60214">
      <w:start w:val="1"/>
      <w:numFmt w:val="lowerRoman"/>
      <w:lvlText w:val="(%1)"/>
      <w:lvlJc w:val="left"/>
      <w:pPr>
        <w:ind w:left="1080" w:hanging="720"/>
      </w:pPr>
      <w:rPr>
        <w:rFonts w:hint="default"/>
      </w:rPr>
    </w:lvl>
    <w:lvl w:ilvl="1" w:tplc="2C52A726" w:tentative="1">
      <w:start w:val="1"/>
      <w:numFmt w:val="lowerLetter"/>
      <w:lvlText w:val="%2."/>
      <w:lvlJc w:val="left"/>
      <w:pPr>
        <w:ind w:left="1440" w:hanging="360"/>
      </w:pPr>
    </w:lvl>
    <w:lvl w:ilvl="2" w:tplc="002ACD38" w:tentative="1">
      <w:start w:val="1"/>
      <w:numFmt w:val="lowerRoman"/>
      <w:lvlText w:val="%3."/>
      <w:lvlJc w:val="right"/>
      <w:pPr>
        <w:ind w:left="2160" w:hanging="180"/>
      </w:pPr>
    </w:lvl>
    <w:lvl w:ilvl="3" w:tplc="5A5E22EA" w:tentative="1">
      <w:start w:val="1"/>
      <w:numFmt w:val="decimal"/>
      <w:lvlText w:val="%4."/>
      <w:lvlJc w:val="left"/>
      <w:pPr>
        <w:ind w:left="2880" w:hanging="360"/>
      </w:pPr>
    </w:lvl>
    <w:lvl w:ilvl="4" w:tplc="B4BC0F4E" w:tentative="1">
      <w:start w:val="1"/>
      <w:numFmt w:val="lowerLetter"/>
      <w:lvlText w:val="%5."/>
      <w:lvlJc w:val="left"/>
      <w:pPr>
        <w:ind w:left="3600" w:hanging="360"/>
      </w:pPr>
    </w:lvl>
    <w:lvl w:ilvl="5" w:tplc="6E5897D8" w:tentative="1">
      <w:start w:val="1"/>
      <w:numFmt w:val="lowerRoman"/>
      <w:lvlText w:val="%6."/>
      <w:lvlJc w:val="right"/>
      <w:pPr>
        <w:ind w:left="4320" w:hanging="180"/>
      </w:pPr>
    </w:lvl>
    <w:lvl w:ilvl="6" w:tplc="CFD23FF0" w:tentative="1">
      <w:start w:val="1"/>
      <w:numFmt w:val="decimal"/>
      <w:lvlText w:val="%7."/>
      <w:lvlJc w:val="left"/>
      <w:pPr>
        <w:ind w:left="5040" w:hanging="360"/>
      </w:pPr>
    </w:lvl>
    <w:lvl w:ilvl="7" w:tplc="47CE05D0" w:tentative="1">
      <w:start w:val="1"/>
      <w:numFmt w:val="lowerLetter"/>
      <w:lvlText w:val="%8."/>
      <w:lvlJc w:val="left"/>
      <w:pPr>
        <w:ind w:left="5760" w:hanging="360"/>
      </w:pPr>
    </w:lvl>
    <w:lvl w:ilvl="8" w:tplc="396C50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0D65358">
      <w:start w:val="1"/>
      <w:numFmt w:val="lowerRoman"/>
      <w:lvlText w:val="(%1)"/>
      <w:lvlJc w:val="left"/>
      <w:pPr>
        <w:ind w:left="1080" w:hanging="720"/>
      </w:pPr>
      <w:rPr>
        <w:rFonts w:hint="default"/>
      </w:rPr>
    </w:lvl>
    <w:lvl w:ilvl="1" w:tplc="CFA0A28E" w:tentative="1">
      <w:start w:val="1"/>
      <w:numFmt w:val="lowerLetter"/>
      <w:lvlText w:val="%2."/>
      <w:lvlJc w:val="left"/>
      <w:pPr>
        <w:ind w:left="1440" w:hanging="360"/>
      </w:pPr>
    </w:lvl>
    <w:lvl w:ilvl="2" w:tplc="A2CAC428" w:tentative="1">
      <w:start w:val="1"/>
      <w:numFmt w:val="lowerRoman"/>
      <w:lvlText w:val="%3."/>
      <w:lvlJc w:val="right"/>
      <w:pPr>
        <w:ind w:left="2160" w:hanging="180"/>
      </w:pPr>
    </w:lvl>
    <w:lvl w:ilvl="3" w:tplc="B5BEDDB6" w:tentative="1">
      <w:start w:val="1"/>
      <w:numFmt w:val="decimal"/>
      <w:lvlText w:val="%4."/>
      <w:lvlJc w:val="left"/>
      <w:pPr>
        <w:ind w:left="2880" w:hanging="360"/>
      </w:pPr>
    </w:lvl>
    <w:lvl w:ilvl="4" w:tplc="21309EA8" w:tentative="1">
      <w:start w:val="1"/>
      <w:numFmt w:val="lowerLetter"/>
      <w:lvlText w:val="%5."/>
      <w:lvlJc w:val="left"/>
      <w:pPr>
        <w:ind w:left="3600" w:hanging="360"/>
      </w:pPr>
    </w:lvl>
    <w:lvl w:ilvl="5" w:tplc="2A123E0C" w:tentative="1">
      <w:start w:val="1"/>
      <w:numFmt w:val="lowerRoman"/>
      <w:lvlText w:val="%6."/>
      <w:lvlJc w:val="right"/>
      <w:pPr>
        <w:ind w:left="4320" w:hanging="180"/>
      </w:pPr>
    </w:lvl>
    <w:lvl w:ilvl="6" w:tplc="E0C8021C" w:tentative="1">
      <w:start w:val="1"/>
      <w:numFmt w:val="decimal"/>
      <w:lvlText w:val="%7."/>
      <w:lvlJc w:val="left"/>
      <w:pPr>
        <w:ind w:left="5040" w:hanging="360"/>
      </w:pPr>
    </w:lvl>
    <w:lvl w:ilvl="7" w:tplc="49DA8522" w:tentative="1">
      <w:start w:val="1"/>
      <w:numFmt w:val="lowerLetter"/>
      <w:lvlText w:val="%8."/>
      <w:lvlJc w:val="left"/>
      <w:pPr>
        <w:ind w:left="5760" w:hanging="360"/>
      </w:pPr>
    </w:lvl>
    <w:lvl w:ilvl="8" w:tplc="C7DE2E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840CB0">
      <w:start w:val="1"/>
      <w:numFmt w:val="lowerRoman"/>
      <w:lvlText w:val="(%1)"/>
      <w:lvlJc w:val="left"/>
      <w:pPr>
        <w:ind w:left="1080" w:hanging="720"/>
      </w:pPr>
      <w:rPr>
        <w:rFonts w:hint="default"/>
      </w:rPr>
    </w:lvl>
    <w:lvl w:ilvl="1" w:tplc="070A5BF2" w:tentative="1">
      <w:start w:val="1"/>
      <w:numFmt w:val="lowerLetter"/>
      <w:lvlText w:val="%2."/>
      <w:lvlJc w:val="left"/>
      <w:pPr>
        <w:ind w:left="1440" w:hanging="360"/>
      </w:pPr>
    </w:lvl>
    <w:lvl w:ilvl="2" w:tplc="BAE693F6" w:tentative="1">
      <w:start w:val="1"/>
      <w:numFmt w:val="lowerRoman"/>
      <w:lvlText w:val="%3."/>
      <w:lvlJc w:val="right"/>
      <w:pPr>
        <w:ind w:left="2160" w:hanging="180"/>
      </w:pPr>
    </w:lvl>
    <w:lvl w:ilvl="3" w:tplc="CFB620BE" w:tentative="1">
      <w:start w:val="1"/>
      <w:numFmt w:val="decimal"/>
      <w:lvlText w:val="%4."/>
      <w:lvlJc w:val="left"/>
      <w:pPr>
        <w:ind w:left="2880" w:hanging="360"/>
      </w:pPr>
    </w:lvl>
    <w:lvl w:ilvl="4" w:tplc="69E884D4" w:tentative="1">
      <w:start w:val="1"/>
      <w:numFmt w:val="lowerLetter"/>
      <w:lvlText w:val="%5."/>
      <w:lvlJc w:val="left"/>
      <w:pPr>
        <w:ind w:left="3600" w:hanging="360"/>
      </w:pPr>
    </w:lvl>
    <w:lvl w:ilvl="5" w:tplc="3B5C8942" w:tentative="1">
      <w:start w:val="1"/>
      <w:numFmt w:val="lowerRoman"/>
      <w:lvlText w:val="%6."/>
      <w:lvlJc w:val="right"/>
      <w:pPr>
        <w:ind w:left="4320" w:hanging="180"/>
      </w:pPr>
    </w:lvl>
    <w:lvl w:ilvl="6" w:tplc="372857F2" w:tentative="1">
      <w:start w:val="1"/>
      <w:numFmt w:val="decimal"/>
      <w:lvlText w:val="%7."/>
      <w:lvlJc w:val="left"/>
      <w:pPr>
        <w:ind w:left="5040" w:hanging="360"/>
      </w:pPr>
    </w:lvl>
    <w:lvl w:ilvl="7" w:tplc="4B768408" w:tentative="1">
      <w:start w:val="1"/>
      <w:numFmt w:val="lowerLetter"/>
      <w:lvlText w:val="%8."/>
      <w:lvlJc w:val="left"/>
      <w:pPr>
        <w:ind w:left="5760" w:hanging="360"/>
      </w:pPr>
    </w:lvl>
    <w:lvl w:ilvl="8" w:tplc="8C38E6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AF4B068">
      <w:start w:val="1"/>
      <w:numFmt w:val="lowerRoman"/>
      <w:lvlText w:val="(%1)"/>
      <w:lvlJc w:val="left"/>
      <w:pPr>
        <w:ind w:left="1080" w:hanging="720"/>
      </w:pPr>
      <w:rPr>
        <w:rFonts w:hint="default"/>
      </w:rPr>
    </w:lvl>
    <w:lvl w:ilvl="1" w:tplc="1AF2FFC8" w:tentative="1">
      <w:start w:val="1"/>
      <w:numFmt w:val="lowerLetter"/>
      <w:lvlText w:val="%2."/>
      <w:lvlJc w:val="left"/>
      <w:pPr>
        <w:ind w:left="1440" w:hanging="360"/>
      </w:pPr>
    </w:lvl>
    <w:lvl w:ilvl="2" w:tplc="3BCA20E8" w:tentative="1">
      <w:start w:val="1"/>
      <w:numFmt w:val="lowerRoman"/>
      <w:lvlText w:val="%3."/>
      <w:lvlJc w:val="right"/>
      <w:pPr>
        <w:ind w:left="2160" w:hanging="180"/>
      </w:pPr>
    </w:lvl>
    <w:lvl w:ilvl="3" w:tplc="EB5252A0" w:tentative="1">
      <w:start w:val="1"/>
      <w:numFmt w:val="decimal"/>
      <w:lvlText w:val="%4."/>
      <w:lvlJc w:val="left"/>
      <w:pPr>
        <w:ind w:left="2880" w:hanging="360"/>
      </w:pPr>
    </w:lvl>
    <w:lvl w:ilvl="4" w:tplc="5FB40D74" w:tentative="1">
      <w:start w:val="1"/>
      <w:numFmt w:val="lowerLetter"/>
      <w:lvlText w:val="%5."/>
      <w:lvlJc w:val="left"/>
      <w:pPr>
        <w:ind w:left="3600" w:hanging="360"/>
      </w:pPr>
    </w:lvl>
    <w:lvl w:ilvl="5" w:tplc="937A441E" w:tentative="1">
      <w:start w:val="1"/>
      <w:numFmt w:val="lowerRoman"/>
      <w:lvlText w:val="%6."/>
      <w:lvlJc w:val="right"/>
      <w:pPr>
        <w:ind w:left="4320" w:hanging="180"/>
      </w:pPr>
    </w:lvl>
    <w:lvl w:ilvl="6" w:tplc="8EEC5786" w:tentative="1">
      <w:start w:val="1"/>
      <w:numFmt w:val="decimal"/>
      <w:lvlText w:val="%7."/>
      <w:lvlJc w:val="left"/>
      <w:pPr>
        <w:ind w:left="5040" w:hanging="360"/>
      </w:pPr>
    </w:lvl>
    <w:lvl w:ilvl="7" w:tplc="00ECCDE0" w:tentative="1">
      <w:start w:val="1"/>
      <w:numFmt w:val="lowerLetter"/>
      <w:lvlText w:val="%8."/>
      <w:lvlJc w:val="left"/>
      <w:pPr>
        <w:ind w:left="5760" w:hanging="360"/>
      </w:pPr>
    </w:lvl>
    <w:lvl w:ilvl="8" w:tplc="C2D878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0E47C2">
      <w:start w:val="1"/>
      <w:numFmt w:val="lowerRoman"/>
      <w:lvlText w:val="(%1)"/>
      <w:lvlJc w:val="left"/>
      <w:pPr>
        <w:ind w:left="1080" w:hanging="720"/>
      </w:pPr>
      <w:rPr>
        <w:rFonts w:hint="default"/>
      </w:rPr>
    </w:lvl>
    <w:lvl w:ilvl="1" w:tplc="5A561DAC" w:tentative="1">
      <w:start w:val="1"/>
      <w:numFmt w:val="lowerLetter"/>
      <w:lvlText w:val="%2."/>
      <w:lvlJc w:val="left"/>
      <w:pPr>
        <w:ind w:left="1440" w:hanging="360"/>
      </w:pPr>
    </w:lvl>
    <w:lvl w:ilvl="2" w:tplc="C2AA85EE" w:tentative="1">
      <w:start w:val="1"/>
      <w:numFmt w:val="lowerRoman"/>
      <w:lvlText w:val="%3."/>
      <w:lvlJc w:val="right"/>
      <w:pPr>
        <w:ind w:left="2160" w:hanging="180"/>
      </w:pPr>
    </w:lvl>
    <w:lvl w:ilvl="3" w:tplc="71A40224" w:tentative="1">
      <w:start w:val="1"/>
      <w:numFmt w:val="decimal"/>
      <w:lvlText w:val="%4."/>
      <w:lvlJc w:val="left"/>
      <w:pPr>
        <w:ind w:left="2880" w:hanging="360"/>
      </w:pPr>
    </w:lvl>
    <w:lvl w:ilvl="4" w:tplc="99F4C398" w:tentative="1">
      <w:start w:val="1"/>
      <w:numFmt w:val="lowerLetter"/>
      <w:lvlText w:val="%5."/>
      <w:lvlJc w:val="left"/>
      <w:pPr>
        <w:ind w:left="3600" w:hanging="360"/>
      </w:pPr>
    </w:lvl>
    <w:lvl w:ilvl="5" w:tplc="1E5652B8" w:tentative="1">
      <w:start w:val="1"/>
      <w:numFmt w:val="lowerRoman"/>
      <w:lvlText w:val="%6."/>
      <w:lvlJc w:val="right"/>
      <w:pPr>
        <w:ind w:left="4320" w:hanging="180"/>
      </w:pPr>
    </w:lvl>
    <w:lvl w:ilvl="6" w:tplc="D892E37C" w:tentative="1">
      <w:start w:val="1"/>
      <w:numFmt w:val="decimal"/>
      <w:lvlText w:val="%7."/>
      <w:lvlJc w:val="left"/>
      <w:pPr>
        <w:ind w:left="5040" w:hanging="360"/>
      </w:pPr>
    </w:lvl>
    <w:lvl w:ilvl="7" w:tplc="C05AEA00" w:tentative="1">
      <w:start w:val="1"/>
      <w:numFmt w:val="lowerLetter"/>
      <w:lvlText w:val="%8."/>
      <w:lvlJc w:val="left"/>
      <w:pPr>
        <w:ind w:left="5760" w:hanging="360"/>
      </w:pPr>
    </w:lvl>
    <w:lvl w:ilvl="8" w:tplc="BAC248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8DCD902">
      <w:start w:val="1"/>
      <w:numFmt w:val="lowerRoman"/>
      <w:lvlText w:val="(%1)"/>
      <w:lvlJc w:val="left"/>
      <w:pPr>
        <w:ind w:left="1080" w:hanging="720"/>
      </w:pPr>
      <w:rPr>
        <w:rFonts w:hint="default"/>
      </w:rPr>
    </w:lvl>
    <w:lvl w:ilvl="1" w:tplc="AA725FA2" w:tentative="1">
      <w:start w:val="1"/>
      <w:numFmt w:val="lowerLetter"/>
      <w:lvlText w:val="%2."/>
      <w:lvlJc w:val="left"/>
      <w:pPr>
        <w:ind w:left="1440" w:hanging="360"/>
      </w:pPr>
    </w:lvl>
    <w:lvl w:ilvl="2" w:tplc="4BF42986" w:tentative="1">
      <w:start w:val="1"/>
      <w:numFmt w:val="lowerRoman"/>
      <w:lvlText w:val="%3."/>
      <w:lvlJc w:val="right"/>
      <w:pPr>
        <w:ind w:left="2160" w:hanging="180"/>
      </w:pPr>
    </w:lvl>
    <w:lvl w:ilvl="3" w:tplc="52563220" w:tentative="1">
      <w:start w:val="1"/>
      <w:numFmt w:val="decimal"/>
      <w:lvlText w:val="%4."/>
      <w:lvlJc w:val="left"/>
      <w:pPr>
        <w:ind w:left="2880" w:hanging="360"/>
      </w:pPr>
    </w:lvl>
    <w:lvl w:ilvl="4" w:tplc="5CB27AD6" w:tentative="1">
      <w:start w:val="1"/>
      <w:numFmt w:val="lowerLetter"/>
      <w:lvlText w:val="%5."/>
      <w:lvlJc w:val="left"/>
      <w:pPr>
        <w:ind w:left="3600" w:hanging="360"/>
      </w:pPr>
    </w:lvl>
    <w:lvl w:ilvl="5" w:tplc="D02268B0" w:tentative="1">
      <w:start w:val="1"/>
      <w:numFmt w:val="lowerRoman"/>
      <w:lvlText w:val="%6."/>
      <w:lvlJc w:val="right"/>
      <w:pPr>
        <w:ind w:left="4320" w:hanging="180"/>
      </w:pPr>
    </w:lvl>
    <w:lvl w:ilvl="6" w:tplc="A5E6D70C" w:tentative="1">
      <w:start w:val="1"/>
      <w:numFmt w:val="decimal"/>
      <w:lvlText w:val="%7."/>
      <w:lvlJc w:val="left"/>
      <w:pPr>
        <w:ind w:left="5040" w:hanging="360"/>
      </w:pPr>
    </w:lvl>
    <w:lvl w:ilvl="7" w:tplc="A4CE2274" w:tentative="1">
      <w:start w:val="1"/>
      <w:numFmt w:val="lowerLetter"/>
      <w:lvlText w:val="%8."/>
      <w:lvlJc w:val="left"/>
      <w:pPr>
        <w:ind w:left="5760" w:hanging="360"/>
      </w:pPr>
    </w:lvl>
    <w:lvl w:ilvl="8" w:tplc="212605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9712918">
    <w:abstractNumId w:val="11"/>
  </w:num>
  <w:num w:numId="2" w16cid:durableId="2107070404">
    <w:abstractNumId w:val="4"/>
  </w:num>
  <w:num w:numId="3" w16cid:durableId="645553910">
    <w:abstractNumId w:val="2"/>
  </w:num>
  <w:num w:numId="4" w16cid:durableId="900605364">
    <w:abstractNumId w:val="7"/>
  </w:num>
  <w:num w:numId="5" w16cid:durableId="499927682">
    <w:abstractNumId w:val="6"/>
  </w:num>
  <w:num w:numId="6" w16cid:durableId="1452282735">
    <w:abstractNumId w:val="1"/>
  </w:num>
  <w:num w:numId="7" w16cid:durableId="1886677503">
    <w:abstractNumId w:val="9"/>
  </w:num>
  <w:num w:numId="8" w16cid:durableId="1552572111">
    <w:abstractNumId w:val="5"/>
  </w:num>
  <w:num w:numId="9" w16cid:durableId="1842699080">
    <w:abstractNumId w:val="8"/>
  </w:num>
  <w:num w:numId="10" w16cid:durableId="252786476">
    <w:abstractNumId w:val="3"/>
  </w:num>
  <w:num w:numId="11" w16cid:durableId="1055737679">
    <w:abstractNumId w:val="10"/>
  </w:num>
  <w:num w:numId="12" w16cid:durableId="467019976">
    <w:abstractNumId w:val="0"/>
  </w:num>
  <w:num w:numId="13" w16cid:durableId="697661942">
    <w:abstractNumId w:val="11"/>
  </w:num>
  <w:num w:numId="14" w16cid:durableId="28989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65"/>
    <w:rsid w:val="000D0565"/>
    <w:rsid w:val="001D548F"/>
    <w:rsid w:val="00214E7D"/>
    <w:rsid w:val="002154AA"/>
    <w:rsid w:val="00275F9C"/>
    <w:rsid w:val="00554872"/>
    <w:rsid w:val="006911AA"/>
    <w:rsid w:val="007369FE"/>
    <w:rsid w:val="0089764A"/>
    <w:rsid w:val="008C5EA1"/>
    <w:rsid w:val="009560A9"/>
    <w:rsid w:val="009C275E"/>
    <w:rsid w:val="00A15882"/>
    <w:rsid w:val="00B2350F"/>
    <w:rsid w:val="00D55DDF"/>
    <w:rsid w:val="00DE68C1"/>
    <w:rsid w:val="00E33457"/>
    <w:rsid w:val="00E641CE"/>
    <w:rsid w:val="00F31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DAD63"/>
  <w15:docId w15:val="{3CFA9ECF-F01F-4DF7-A055-9A9EE49E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D0F7B" w:rsidRDefault="0051410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140E5" w:rsidRDefault="00514103"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40E5"/>
    <w:rsid w:val="00214E7D"/>
    <w:rsid w:val="00514103"/>
    <w:rsid w:val="00623A77"/>
    <w:rsid w:val="007D0F7B"/>
    <w:rsid w:val="008C5EA1"/>
    <w:rsid w:val="009140E5"/>
    <w:rsid w:val="009B082C"/>
    <w:rsid w:val="00A15882"/>
    <w:rsid w:val="00F81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4463</Characters>
  <Application>Microsoft Office Word</Application>
  <DocSecurity>12</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2024-08-07T22:36:00Z</dcterms:created>
  <dcterms:modified xsi:type="dcterms:W3CDTF">2024-08-07T22:36:00Z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