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1E28A05B" w:rsidR="0052687D" w:rsidRPr="0052687D" w:rsidRDefault="005B10DA" w:rsidP="0052687D">
      <w:pPr>
        <w:pStyle w:val="Title"/>
        <w:spacing w:before="0"/>
        <w:jc w:val="left"/>
        <w:rPr>
          <w:rFonts w:ascii="Arial" w:hAnsi="Arial" w:cs="Arial"/>
        </w:rPr>
      </w:pPr>
      <w:r>
        <w:rPr>
          <w:rFonts w:ascii="Arial" w:hAnsi="Arial" w:cs="Arial"/>
          <w:highlight w:val="yellow"/>
        </w:rPr>
        <w:br/>
      </w:r>
      <w:r w:rsidR="004018BA">
        <w:rPr>
          <w:rFonts w:ascii="Arial" w:hAnsi="Arial" w:cs="Arial"/>
        </w:rPr>
        <w:t>Prudential Compliance</w:t>
      </w:r>
      <w:r w:rsidR="002E082B">
        <w:rPr>
          <w:rFonts w:ascii="Arial" w:hAnsi="Arial" w:cs="Arial"/>
        </w:rPr>
        <w:br/>
      </w:r>
      <w:r w:rsidR="004018BA">
        <w:rPr>
          <w:rFonts w:ascii="Arial" w:hAnsi="Arial" w:cs="Arial"/>
        </w:rPr>
        <w:t>Introduction to Permitted Uses of Refundable Deposits</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74547D77" w:rsidR="003F7A61" w:rsidRPr="00504841" w:rsidRDefault="00504841" w:rsidP="00FF1765">
      <w:pPr>
        <w:spacing w:after="60"/>
        <w:rPr>
          <w:sz w:val="22"/>
          <w:szCs w:val="22"/>
        </w:rPr>
      </w:pPr>
      <w:r w:rsidRPr="00504841">
        <w:rPr>
          <w:sz w:val="22"/>
          <w:szCs w:val="22"/>
        </w:rPr>
        <w:t>Speaker</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465851"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41EB19AB"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4018BA">
        <w:rPr>
          <w:i/>
          <w:color w:val="000000" w:themeColor="text1"/>
          <w:sz w:val="22"/>
          <w:szCs w:val="22"/>
        </w:rPr>
        <w:t>Australian Government’, ‘Aged Care Quality and Safety Commission’, ‘Prudential Compliance’, ‘Introduction to permitted uses of refundable deposits’</w:t>
      </w:r>
      <w:r w:rsidRPr="00424695">
        <w:rPr>
          <w:color w:val="000000" w:themeColor="text1"/>
          <w:sz w:val="22"/>
          <w:szCs w:val="22"/>
        </w:rPr>
        <w:t>]</w:t>
      </w:r>
    </w:p>
    <w:p w14:paraId="29D2272D" w14:textId="5BD650DF" w:rsidR="003B6B50" w:rsidRPr="003B6B50" w:rsidRDefault="003B6B50" w:rsidP="003B6B50">
      <w:pPr>
        <w:spacing w:after="240" w:line="360" w:lineRule="auto"/>
        <w:rPr>
          <w:color w:val="000000" w:themeColor="text1"/>
          <w:sz w:val="22"/>
          <w:szCs w:val="22"/>
        </w:rPr>
      </w:pPr>
      <w:r w:rsidRPr="003B6B50">
        <w:rPr>
          <w:color w:val="000000" w:themeColor="text1"/>
          <w:sz w:val="22"/>
          <w:szCs w:val="22"/>
        </w:rPr>
        <w:t>[</w:t>
      </w:r>
      <w:r w:rsidRPr="003B6B50">
        <w:rPr>
          <w:i/>
          <w:iCs/>
          <w:color w:val="000000" w:themeColor="text1"/>
          <w:sz w:val="22"/>
          <w:szCs w:val="22"/>
        </w:rPr>
        <w:t>The visuals during this video are of an animated female speaking whilst info-graphic images appear representing visually, what is said at that time during the video</w:t>
      </w:r>
      <w:r w:rsidRPr="003B6B50">
        <w:rPr>
          <w:color w:val="000000" w:themeColor="text1"/>
          <w:sz w:val="22"/>
          <w:szCs w:val="22"/>
        </w:rPr>
        <w:t>]</w:t>
      </w:r>
    </w:p>
    <w:p w14:paraId="3A4DA1F0" w14:textId="06C731C2"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6CFCEC7C" w:rsidR="00F57F05" w:rsidRPr="0093536E" w:rsidRDefault="00BA57F2" w:rsidP="00F57F05">
      <w:pPr>
        <w:keepNext/>
        <w:spacing w:after="240" w:line="360" w:lineRule="auto"/>
        <w:rPr>
          <w:rStyle w:val="MainTitle"/>
          <w:b w:val="0"/>
          <w:sz w:val="22"/>
          <w:szCs w:val="22"/>
        </w:rPr>
      </w:pPr>
      <w:r>
        <w:rPr>
          <w:b/>
          <w:sz w:val="22"/>
          <w:szCs w:val="22"/>
        </w:rPr>
        <w:t>Speaker</w:t>
      </w:r>
      <w:r w:rsidR="00F57F05">
        <w:rPr>
          <w:b/>
          <w:sz w:val="22"/>
          <w:szCs w:val="22"/>
        </w:rPr>
        <w:t>:</w:t>
      </w:r>
    </w:p>
    <w:p w14:paraId="353AEECD" w14:textId="4B8F23F3" w:rsidR="0026253D" w:rsidRDefault="006D60D1" w:rsidP="0066208C">
      <w:pPr>
        <w:spacing w:after="240" w:line="360" w:lineRule="auto"/>
        <w:rPr>
          <w:rStyle w:val="MainTitle"/>
          <w:b w:val="0"/>
          <w:bCs w:val="0"/>
          <w:sz w:val="22"/>
          <w:szCs w:val="22"/>
        </w:rPr>
      </w:pPr>
      <w:r>
        <w:rPr>
          <w:rStyle w:val="MainTitle"/>
          <w:b w:val="0"/>
          <w:bCs w:val="0"/>
          <w:sz w:val="22"/>
          <w:szCs w:val="22"/>
        </w:rPr>
        <w:t>The Prudential Standards</w:t>
      </w:r>
      <w:r w:rsidR="005102E9">
        <w:rPr>
          <w:rStyle w:val="MainTitle"/>
          <w:b w:val="0"/>
          <w:bCs w:val="0"/>
          <w:sz w:val="22"/>
          <w:szCs w:val="22"/>
        </w:rPr>
        <w:t xml:space="preserve"> are about the protection of refundable accommodation deposits, refundable accommodation contributions and accommodation bonds. We’ll refer to them collectively as refundable deposits in this video.</w:t>
      </w:r>
    </w:p>
    <w:p w14:paraId="4BCEDF51" w14:textId="1BBB9CFF" w:rsidR="005102E9" w:rsidRDefault="005102E9" w:rsidP="005102E9">
      <w:pPr>
        <w:spacing w:after="240" w:line="360" w:lineRule="auto"/>
        <w:rPr>
          <w:rFonts w:cs="Arial"/>
          <w:sz w:val="22"/>
          <w:szCs w:val="22"/>
        </w:rPr>
      </w:pPr>
      <w:r w:rsidRPr="00C15736">
        <w:rPr>
          <w:rFonts w:cs="Arial"/>
          <w:sz w:val="22"/>
          <w:szCs w:val="22"/>
        </w:rPr>
        <w:t>§(Music Playing)§</w:t>
      </w:r>
    </w:p>
    <w:p w14:paraId="682ECC3E" w14:textId="3DC4061A" w:rsidR="005102E9" w:rsidRDefault="00C07E90" w:rsidP="0066208C">
      <w:pPr>
        <w:spacing w:after="240" w:line="360" w:lineRule="auto"/>
        <w:rPr>
          <w:rStyle w:val="MainTitle"/>
          <w:b w:val="0"/>
          <w:bCs w:val="0"/>
          <w:sz w:val="22"/>
          <w:szCs w:val="22"/>
        </w:rPr>
      </w:pPr>
      <w:r>
        <w:rPr>
          <w:rStyle w:val="MainTitle"/>
          <w:b w:val="0"/>
          <w:bCs w:val="0"/>
          <w:sz w:val="22"/>
          <w:szCs w:val="22"/>
        </w:rPr>
        <w:t>The Standards detail a provider’s legislative obligations for records management, governance, financial disclosure and liquidity.</w:t>
      </w:r>
    </w:p>
    <w:p w14:paraId="175DC778" w14:textId="77777777" w:rsidR="00347328" w:rsidRDefault="00347328" w:rsidP="0066208C">
      <w:pPr>
        <w:spacing w:after="240" w:line="360" w:lineRule="auto"/>
        <w:rPr>
          <w:rStyle w:val="MainTitle"/>
          <w:b w:val="0"/>
          <w:bCs w:val="0"/>
          <w:sz w:val="22"/>
          <w:szCs w:val="22"/>
        </w:rPr>
      </w:pPr>
      <w:r>
        <w:rPr>
          <w:rStyle w:val="MainTitle"/>
          <w:b w:val="0"/>
          <w:bCs w:val="0"/>
          <w:sz w:val="22"/>
          <w:szCs w:val="22"/>
        </w:rPr>
        <w:t>Refundable deposits are an important source of investment capital for approved providers to generate profit to improve their service for residents.</w:t>
      </w:r>
    </w:p>
    <w:p w14:paraId="03BA1785" w14:textId="3CA25036" w:rsidR="00347328" w:rsidRDefault="00347328" w:rsidP="00347328">
      <w:pPr>
        <w:spacing w:after="240" w:line="360" w:lineRule="auto"/>
        <w:rPr>
          <w:rFonts w:cs="Arial"/>
          <w:sz w:val="22"/>
          <w:szCs w:val="22"/>
        </w:rPr>
      </w:pPr>
      <w:r w:rsidRPr="00C15736">
        <w:rPr>
          <w:rFonts w:cs="Arial"/>
          <w:sz w:val="22"/>
          <w:szCs w:val="22"/>
        </w:rPr>
        <w:t>§(Music Playing)§</w:t>
      </w:r>
    </w:p>
    <w:p w14:paraId="0CE1D9CF" w14:textId="77777777" w:rsidR="00E45E5B" w:rsidRDefault="00347328" w:rsidP="0066208C">
      <w:pPr>
        <w:spacing w:after="240" w:line="360" w:lineRule="auto"/>
        <w:rPr>
          <w:rStyle w:val="MainTitle"/>
          <w:b w:val="0"/>
          <w:bCs w:val="0"/>
          <w:sz w:val="22"/>
          <w:szCs w:val="22"/>
        </w:rPr>
      </w:pPr>
      <w:r>
        <w:rPr>
          <w:rStyle w:val="MainTitle"/>
          <w:b w:val="0"/>
          <w:bCs w:val="0"/>
          <w:sz w:val="22"/>
          <w:szCs w:val="22"/>
        </w:rPr>
        <w:t>The Aged Care Act spec</w:t>
      </w:r>
      <w:r w:rsidR="00E45E5B">
        <w:rPr>
          <w:rStyle w:val="MainTitle"/>
          <w:b w:val="0"/>
          <w:bCs w:val="0"/>
          <w:sz w:val="22"/>
          <w:szCs w:val="22"/>
        </w:rPr>
        <w:t>ifies that providers can only use refundable deposits in specific ways, known as ‘permitted uses’. The Governance Standard provides more detail on permitted uses.</w:t>
      </w:r>
    </w:p>
    <w:p w14:paraId="12C7CFD3" w14:textId="77777777" w:rsidR="00E45E5B" w:rsidRDefault="00E45E5B" w:rsidP="0066208C">
      <w:pPr>
        <w:spacing w:after="240" w:line="360" w:lineRule="auto"/>
        <w:rPr>
          <w:rStyle w:val="MainTitle"/>
          <w:b w:val="0"/>
          <w:bCs w:val="0"/>
          <w:sz w:val="22"/>
          <w:szCs w:val="22"/>
        </w:rPr>
      </w:pPr>
      <w:r>
        <w:rPr>
          <w:rStyle w:val="MainTitle"/>
          <w:b w:val="0"/>
          <w:bCs w:val="0"/>
          <w:sz w:val="22"/>
          <w:szCs w:val="22"/>
        </w:rPr>
        <w:lastRenderedPageBreak/>
        <w:t>What are the permitted uses of refundable deposits? Permitted uses are capital expenditure, investment in certain financial products, including Religious Charitable Development Funds, Refunding refundable deposits, making loans that meet certain conditions, repayment of debt accrued before the 1</w:t>
      </w:r>
      <w:r w:rsidRPr="00E45E5B">
        <w:rPr>
          <w:rStyle w:val="MainTitle"/>
          <w:b w:val="0"/>
          <w:bCs w:val="0"/>
          <w:sz w:val="22"/>
          <w:szCs w:val="22"/>
          <w:vertAlign w:val="superscript"/>
        </w:rPr>
        <w:t>st</w:t>
      </w:r>
      <w:r>
        <w:rPr>
          <w:rStyle w:val="MainTitle"/>
          <w:b w:val="0"/>
          <w:bCs w:val="0"/>
          <w:sz w:val="22"/>
          <w:szCs w:val="22"/>
        </w:rPr>
        <w:t xml:space="preserve"> of October 2011 for the purpose of providing aged care to care recipients, repayment of debt accrued for the purpose of capital expenditure or refunding of refundable deposits, reasonable business losses only during the first 12 months of a provider operating a service.</w:t>
      </w:r>
    </w:p>
    <w:p w14:paraId="47918EBA" w14:textId="77777777" w:rsidR="00E45E5B" w:rsidRDefault="00E45E5B" w:rsidP="0066208C">
      <w:pPr>
        <w:spacing w:after="240" w:line="360" w:lineRule="auto"/>
        <w:rPr>
          <w:rStyle w:val="MainTitle"/>
          <w:b w:val="0"/>
          <w:bCs w:val="0"/>
          <w:sz w:val="22"/>
          <w:szCs w:val="22"/>
        </w:rPr>
      </w:pPr>
      <w:r>
        <w:rPr>
          <w:rStyle w:val="MainTitle"/>
          <w:b w:val="0"/>
          <w:bCs w:val="0"/>
          <w:sz w:val="22"/>
          <w:szCs w:val="22"/>
        </w:rPr>
        <w:t>What can’t refundable deposits be used for? They must not be used for general repairs and maintenance, to cover the normal day to day operational costs such as staff wages or the purpose of consumables, on any other business activity other than residential aged care (like independent living units or retirement villages), for personal grain or gratification.</w:t>
      </w:r>
    </w:p>
    <w:p w14:paraId="71F3AFB7" w14:textId="77777777" w:rsidR="00FE76D5" w:rsidRDefault="00E45E5B" w:rsidP="0066208C">
      <w:pPr>
        <w:spacing w:after="240" w:line="360" w:lineRule="auto"/>
        <w:rPr>
          <w:rStyle w:val="MainTitle"/>
          <w:b w:val="0"/>
          <w:bCs w:val="0"/>
          <w:sz w:val="22"/>
          <w:szCs w:val="22"/>
        </w:rPr>
      </w:pPr>
      <w:r>
        <w:rPr>
          <w:rStyle w:val="MainTitle"/>
          <w:b w:val="0"/>
          <w:bCs w:val="0"/>
          <w:sz w:val="22"/>
          <w:szCs w:val="22"/>
        </w:rPr>
        <w:t>Regulatory actions and sanctions can be imposed and providers may be subject to criminal prosecution if they do not comply with one or more of their prudential obligations, including the requirement to only use refundable deposits for permitted uses.</w:t>
      </w:r>
    </w:p>
    <w:p w14:paraId="3E965284" w14:textId="77777777" w:rsidR="00FE76D5" w:rsidRDefault="00FE76D5" w:rsidP="0066208C">
      <w:pPr>
        <w:spacing w:after="240" w:line="360" w:lineRule="auto"/>
        <w:rPr>
          <w:rStyle w:val="MainTitle"/>
          <w:b w:val="0"/>
          <w:bCs w:val="0"/>
          <w:sz w:val="22"/>
          <w:szCs w:val="22"/>
        </w:rPr>
      </w:pPr>
      <w:r>
        <w:rPr>
          <w:rStyle w:val="MainTitle"/>
          <w:b w:val="0"/>
          <w:bCs w:val="0"/>
          <w:sz w:val="22"/>
          <w:szCs w:val="22"/>
        </w:rPr>
        <w:t>Remember refundable deposits are an important tool that can be used to generate additional income. Having an effective governance system in place is critical in ensuring you comply with the Aged Care Act and only use refundable deposits for permitted uses.</w:t>
      </w:r>
    </w:p>
    <w:p w14:paraId="27E86C9E" w14:textId="2AFB79F7" w:rsidR="00FE76D5" w:rsidRDefault="00FE76D5" w:rsidP="00FE76D5">
      <w:pPr>
        <w:spacing w:after="240" w:line="360" w:lineRule="auto"/>
        <w:rPr>
          <w:rFonts w:cs="Arial"/>
          <w:sz w:val="22"/>
          <w:szCs w:val="22"/>
        </w:rPr>
      </w:pPr>
      <w:r w:rsidRPr="00C15736">
        <w:rPr>
          <w:rFonts w:cs="Arial"/>
          <w:sz w:val="22"/>
          <w:szCs w:val="22"/>
        </w:rPr>
        <w:t>§(Music Playing)§</w:t>
      </w:r>
    </w:p>
    <w:p w14:paraId="44D1880B" w14:textId="77777777" w:rsidR="00FC691A" w:rsidRDefault="00FC691A" w:rsidP="0066208C">
      <w:pPr>
        <w:spacing w:after="240" w:line="360" w:lineRule="auto"/>
        <w:rPr>
          <w:rStyle w:val="MainTitle"/>
          <w:b w:val="0"/>
          <w:bCs w:val="0"/>
          <w:sz w:val="22"/>
          <w:szCs w:val="22"/>
        </w:rPr>
      </w:pPr>
      <w:r>
        <w:rPr>
          <w:rStyle w:val="MainTitle"/>
          <w:b w:val="0"/>
          <w:bCs w:val="0"/>
          <w:sz w:val="22"/>
          <w:szCs w:val="22"/>
        </w:rPr>
        <w:t>If you would like to know more about the individual permitted uses of refundable deposits you can visit the Commission’s website. There you will find resources including factsheets, guidance material and videos.</w:t>
      </w:r>
    </w:p>
    <w:p w14:paraId="4F9FF487" w14:textId="48451FE6" w:rsidR="00FC691A" w:rsidRDefault="00FC691A"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‘Commission’s website’, ‘www.agedcarequalit</w:t>
      </w:r>
      <w:r w:rsidR="00204871">
        <w:rPr>
          <w:rStyle w:val="MainTitle"/>
          <w:b w:val="0"/>
          <w:bCs w:val="0"/>
          <w:i/>
          <w:iCs/>
          <w:sz w:val="22"/>
          <w:szCs w:val="22"/>
        </w:rPr>
        <w:t>y</w:t>
      </w:r>
      <w:r>
        <w:rPr>
          <w:rStyle w:val="MainTitle"/>
          <w:b w:val="0"/>
          <w:bCs w:val="0"/>
          <w:i/>
          <w:iCs/>
          <w:sz w:val="22"/>
          <w:szCs w:val="22"/>
        </w:rPr>
        <w:t>.gov.au/providers/prudential-standards’</w:t>
      </w:r>
      <w:r>
        <w:rPr>
          <w:rStyle w:val="MainTitle"/>
          <w:b w:val="0"/>
          <w:bCs w:val="0"/>
          <w:sz w:val="22"/>
          <w:szCs w:val="22"/>
        </w:rPr>
        <w:t>]</w:t>
      </w:r>
    </w:p>
    <w:p w14:paraId="1FE343EA" w14:textId="06BD5DE6" w:rsidR="00C07E90" w:rsidRDefault="00347328" w:rsidP="0066208C">
      <w:pPr>
        <w:spacing w:after="240" w:line="360" w:lineRule="auto"/>
        <w:rPr>
          <w:rStyle w:val="MainTitle"/>
          <w:b w:val="0"/>
          <w:bCs w:val="0"/>
          <w:sz w:val="22"/>
          <w:szCs w:val="22"/>
        </w:rPr>
      </w:pPr>
      <w:r>
        <w:rPr>
          <w:rStyle w:val="MainTitle"/>
          <w:b w:val="0"/>
          <w:bCs w:val="0"/>
          <w:sz w:val="22"/>
          <w:szCs w:val="22"/>
        </w:rPr>
        <w:t xml:space="preserve"> </w:t>
      </w:r>
      <w:r w:rsidR="00204871">
        <w:rPr>
          <w:rStyle w:val="MainTitle"/>
          <w:b w:val="0"/>
          <w:bCs w:val="0"/>
          <w:sz w:val="22"/>
          <w:szCs w:val="22"/>
        </w:rPr>
        <w:t>You can also access the Commission’s free online learning platform ALIS.</w:t>
      </w:r>
      <w:r w:rsidR="003817CC">
        <w:rPr>
          <w:rStyle w:val="MainTitle"/>
          <w:b w:val="0"/>
          <w:bCs w:val="0"/>
          <w:sz w:val="22"/>
          <w:szCs w:val="22"/>
        </w:rPr>
        <w:t xml:space="preserve"> </w:t>
      </w:r>
      <w:r w:rsidR="003817CC" w:rsidRPr="003817CC">
        <w:rPr>
          <w:rStyle w:val="MainTitle"/>
          <w:b w:val="0"/>
          <w:bCs w:val="0"/>
          <w:sz w:val="22"/>
          <w:szCs w:val="22"/>
        </w:rPr>
        <w:t>Here you will find a range of interactive modules.</w:t>
      </w:r>
    </w:p>
    <w:p w14:paraId="4772F2C9" w14:textId="178732AB" w:rsidR="00204871" w:rsidRDefault="0020487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‘Alis’, ‘https://www.agedcarequality.</w:t>
      </w:r>
      <w:r w:rsidR="003817CC">
        <w:rPr>
          <w:rStyle w:val="MainTitle"/>
          <w:b w:val="0"/>
          <w:bCs w:val="0"/>
          <w:i/>
          <w:iCs/>
          <w:sz w:val="22"/>
          <w:szCs w:val="22"/>
        </w:rPr>
        <w:t>gov.au/online-learning’</w:t>
      </w:r>
      <w:r w:rsidR="003817CC">
        <w:rPr>
          <w:rStyle w:val="MainTitle"/>
          <w:b w:val="0"/>
          <w:bCs w:val="0"/>
          <w:sz w:val="22"/>
          <w:szCs w:val="22"/>
        </w:rPr>
        <w:t>]</w:t>
      </w:r>
    </w:p>
    <w:p w14:paraId="1331C7F5" w14:textId="112B6458" w:rsidR="003817CC" w:rsidRDefault="003817CC" w:rsidP="003817CC">
      <w:pPr>
        <w:spacing w:after="240" w:line="360" w:lineRule="auto"/>
        <w:rPr>
          <w:rFonts w:cs="Arial"/>
          <w:sz w:val="22"/>
          <w:szCs w:val="22"/>
        </w:rPr>
      </w:pPr>
      <w:r w:rsidRPr="00C15736">
        <w:rPr>
          <w:rFonts w:cs="Arial"/>
          <w:sz w:val="22"/>
          <w:szCs w:val="22"/>
        </w:rPr>
        <w:t>§(Music Playing)§</w:t>
      </w:r>
    </w:p>
    <w:p w14:paraId="5AF5C159" w14:textId="34FFCB31" w:rsidR="00140163" w:rsidRDefault="00140163" w:rsidP="0066208C">
      <w:pPr>
        <w:spacing w:after="240" w:line="360" w:lineRule="auto"/>
        <w:rPr>
          <w:rStyle w:val="MainTitle"/>
          <w:b w:val="0"/>
          <w:bCs w:val="0"/>
          <w:sz w:val="22"/>
          <w:szCs w:val="22"/>
        </w:rPr>
      </w:pPr>
      <w:r>
        <w:rPr>
          <w:rStyle w:val="MainTitle"/>
          <w:b w:val="0"/>
          <w:bCs w:val="0"/>
          <w:sz w:val="22"/>
          <w:szCs w:val="22"/>
        </w:rPr>
        <w:t>[</w:t>
      </w:r>
      <w:r w:rsidR="00393FDC">
        <w:rPr>
          <w:rStyle w:val="MainTitle"/>
          <w:b w:val="0"/>
          <w:bCs w:val="0"/>
          <w:i/>
          <w:iCs/>
          <w:sz w:val="22"/>
          <w:szCs w:val="22"/>
        </w:rPr>
        <w:t>Closing v</w:t>
      </w:r>
      <w:r>
        <w:rPr>
          <w:rStyle w:val="MainTitle"/>
          <w:b w:val="0"/>
          <w:bCs w:val="0"/>
          <w:i/>
          <w:iCs/>
          <w:sz w:val="22"/>
          <w:szCs w:val="22"/>
        </w:rPr>
        <w:t>isual of slide with text saying ‘</w:t>
      </w:r>
      <w:r w:rsidR="001B068D">
        <w:rPr>
          <w:rStyle w:val="MainTitle"/>
          <w:b w:val="0"/>
          <w:bCs w:val="0"/>
          <w:i/>
          <w:iCs/>
          <w:sz w:val="22"/>
          <w:szCs w:val="22"/>
        </w:rPr>
        <w:t>Australian Government with Crest (logo)’, ‘Aged Care Quality and Safety Commission’, ‘For more information’, ‘Commission website</w:t>
      </w:r>
      <w:r w:rsidR="009875B1">
        <w:rPr>
          <w:rStyle w:val="MainTitle"/>
          <w:b w:val="0"/>
          <w:bCs w:val="0"/>
          <w:i/>
          <w:iCs/>
          <w:sz w:val="22"/>
          <w:szCs w:val="22"/>
        </w:rPr>
        <w:t xml:space="preserve">:’, </w:t>
      </w:r>
      <w:r w:rsidR="009875B1">
        <w:rPr>
          <w:rStyle w:val="MainTitle"/>
          <w:b w:val="0"/>
          <w:bCs w:val="0"/>
          <w:i/>
          <w:iCs/>
          <w:sz w:val="22"/>
          <w:szCs w:val="22"/>
        </w:rPr>
        <w:lastRenderedPageBreak/>
        <w:t xml:space="preserve">‘https://www.agedcarequality.gov.au/providers/prudential-standards’, ‘Alis: </w:t>
      </w:r>
      <w:r w:rsidR="008167C5" w:rsidRPr="008167C5">
        <w:rPr>
          <w:rStyle w:val="MainTitle"/>
          <w:b w:val="0"/>
          <w:bCs w:val="0"/>
          <w:i/>
          <w:iCs/>
          <w:sz w:val="22"/>
          <w:szCs w:val="22"/>
        </w:rPr>
        <w:t>https://www.agedcarequality.gov.au/online-learning</w:t>
      </w:r>
      <w:r w:rsidR="008167C5">
        <w:rPr>
          <w:rStyle w:val="MainTitle"/>
          <w:b w:val="0"/>
          <w:bCs w:val="0"/>
          <w:i/>
          <w:iCs/>
          <w:sz w:val="22"/>
          <w:szCs w:val="22"/>
        </w:rPr>
        <w:t xml:space="preserve">’, ‘Quality Bulletin: </w:t>
      </w:r>
      <w:r w:rsidR="008167C5" w:rsidRPr="008167C5">
        <w:rPr>
          <w:rStyle w:val="MainTitle"/>
          <w:b w:val="0"/>
          <w:bCs w:val="0"/>
          <w:i/>
          <w:iCs/>
          <w:sz w:val="22"/>
          <w:szCs w:val="22"/>
        </w:rPr>
        <w:t>https://www.agedcarequality.gov.au/subscribe</w:t>
      </w:r>
      <w:r w:rsidR="008167C5">
        <w:rPr>
          <w:rStyle w:val="MainTitle"/>
          <w:b w:val="0"/>
          <w:bCs w:val="0"/>
          <w:i/>
          <w:iCs/>
          <w:sz w:val="22"/>
          <w:szCs w:val="22"/>
        </w:rPr>
        <w:t xml:space="preserve">’, ‘Email: </w:t>
      </w:r>
      <w:r w:rsidR="008167C5" w:rsidRPr="008167C5">
        <w:rPr>
          <w:rStyle w:val="MainTitle"/>
          <w:b w:val="0"/>
          <w:bCs w:val="0"/>
          <w:i/>
          <w:iCs/>
          <w:sz w:val="22"/>
          <w:szCs w:val="22"/>
        </w:rPr>
        <w:t>prudential@agedcarequality.gov.au</w:t>
      </w:r>
      <w:r w:rsidR="008167C5">
        <w:rPr>
          <w:rStyle w:val="MainTitle"/>
          <w:b w:val="0"/>
          <w:bCs w:val="0"/>
          <w:i/>
          <w:iCs/>
          <w:sz w:val="22"/>
          <w:szCs w:val="22"/>
        </w:rPr>
        <w:t>’, ‘Engage’, ‘Empower’, ‘Safeguard’</w:t>
      </w:r>
      <w:r>
        <w:rPr>
          <w:rStyle w:val="MainTitle"/>
          <w:b w:val="0"/>
          <w:bCs w:val="0"/>
          <w:sz w:val="22"/>
          <w:szCs w:val="22"/>
        </w:rPr>
        <w:t>]</w:t>
      </w:r>
    </w:p>
    <w:p w14:paraId="014353CB" w14:textId="77777777" w:rsidR="00CB2402" w:rsidRPr="003730E3" w:rsidRDefault="009430FF" w:rsidP="009503C8">
      <w:pPr>
        <w:spacing w:after="240" w:line="360" w:lineRule="auto"/>
      </w:pPr>
      <w:r w:rsidRPr="003730E3">
        <w:t>[End of Transcript]</w:t>
      </w:r>
    </w:p>
    <w:p w14:paraId="0EF253CA"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C9AC0" w14:textId="77777777" w:rsidR="008E5080" w:rsidRDefault="008E5080">
      <w:r>
        <w:separator/>
      </w:r>
    </w:p>
    <w:p w14:paraId="6F89A046" w14:textId="77777777" w:rsidR="008E5080" w:rsidRDefault="008E5080"/>
    <w:p w14:paraId="0DD6862F" w14:textId="77777777" w:rsidR="008E5080" w:rsidRDefault="008E5080"/>
    <w:p w14:paraId="79E66A26" w14:textId="77777777" w:rsidR="008E5080" w:rsidRDefault="008E5080" w:rsidP="00D1605A"/>
    <w:p w14:paraId="17833309" w14:textId="77777777" w:rsidR="008E5080" w:rsidRDefault="008E5080"/>
  </w:endnote>
  <w:endnote w:type="continuationSeparator" w:id="0">
    <w:p w14:paraId="672E3B9B" w14:textId="77777777" w:rsidR="008E5080" w:rsidRDefault="008E5080">
      <w:r>
        <w:continuationSeparator/>
      </w:r>
    </w:p>
    <w:p w14:paraId="73B190C8" w14:textId="77777777" w:rsidR="008E5080" w:rsidRDefault="008E5080"/>
    <w:p w14:paraId="7E0C42F0" w14:textId="77777777" w:rsidR="008E5080" w:rsidRDefault="008E5080"/>
    <w:p w14:paraId="3770DBD0" w14:textId="77777777" w:rsidR="008E5080" w:rsidRDefault="008E5080" w:rsidP="00D1605A"/>
    <w:p w14:paraId="7FAD8051" w14:textId="77777777" w:rsidR="008E5080" w:rsidRDefault="008E5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0D39F" w14:textId="77777777" w:rsidR="008E5080" w:rsidRDefault="008E5080">
      <w:r>
        <w:separator/>
      </w:r>
    </w:p>
    <w:p w14:paraId="36932193" w14:textId="77777777" w:rsidR="008E5080" w:rsidRDefault="008E5080"/>
    <w:p w14:paraId="457BE1B0" w14:textId="77777777" w:rsidR="008E5080" w:rsidRDefault="008E5080"/>
    <w:p w14:paraId="3C8DFC3F" w14:textId="77777777" w:rsidR="008E5080" w:rsidRDefault="008E5080" w:rsidP="00D1605A"/>
    <w:p w14:paraId="2E12D887" w14:textId="77777777" w:rsidR="008E5080" w:rsidRDefault="008E5080"/>
  </w:footnote>
  <w:footnote w:type="continuationSeparator" w:id="0">
    <w:p w14:paraId="1886644B" w14:textId="77777777" w:rsidR="008E5080" w:rsidRDefault="008E5080">
      <w:r>
        <w:continuationSeparator/>
      </w:r>
    </w:p>
    <w:p w14:paraId="76C24219" w14:textId="77777777" w:rsidR="008E5080" w:rsidRDefault="008E5080"/>
    <w:p w14:paraId="156EA369" w14:textId="77777777" w:rsidR="008E5080" w:rsidRDefault="008E5080"/>
    <w:p w14:paraId="507F9D07" w14:textId="77777777" w:rsidR="008E5080" w:rsidRDefault="008E5080" w:rsidP="00D1605A"/>
    <w:p w14:paraId="4AB803FD" w14:textId="77777777" w:rsidR="008E5080" w:rsidRDefault="008E5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73C211EC" w:rsidR="00CB2402" w:rsidRPr="009430FF" w:rsidRDefault="004018BA" w:rsidP="00022037">
    <w:pPr>
      <w:tabs>
        <w:tab w:val="right" w:pos="9475"/>
      </w:tabs>
      <w:rPr>
        <w:b/>
      </w:rPr>
    </w:pPr>
    <w:r>
      <w:rPr>
        <w:rFonts w:cs="Arial"/>
        <w:b/>
        <w:noProof/>
        <w:sz w:val="22"/>
        <w:szCs w:val="22"/>
      </w:rPr>
      <w:t>Prudential Compliance</w:t>
    </w:r>
    <w:r>
      <w:rPr>
        <w:rFonts w:cs="Arial"/>
        <w:b/>
        <w:noProof/>
        <w:sz w:val="22"/>
        <w:szCs w:val="22"/>
      </w:rPr>
      <w:br/>
      <w:t>Introduction to Permitted Uses of Refundable Deposits</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1E"/>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0ECD"/>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4F32"/>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3F9"/>
    <w:rsid w:val="001324E1"/>
    <w:rsid w:val="00135F9E"/>
    <w:rsid w:val="00140163"/>
    <w:rsid w:val="00140AB6"/>
    <w:rsid w:val="001421C2"/>
    <w:rsid w:val="00142C37"/>
    <w:rsid w:val="0014458C"/>
    <w:rsid w:val="00146B19"/>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068D"/>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871"/>
    <w:rsid w:val="00204BB9"/>
    <w:rsid w:val="002056E9"/>
    <w:rsid w:val="002060EE"/>
    <w:rsid w:val="002075BC"/>
    <w:rsid w:val="002106E6"/>
    <w:rsid w:val="002115F7"/>
    <w:rsid w:val="00211CA9"/>
    <w:rsid w:val="00212C30"/>
    <w:rsid w:val="00212FF8"/>
    <w:rsid w:val="002132E4"/>
    <w:rsid w:val="0021677A"/>
    <w:rsid w:val="00216A5F"/>
    <w:rsid w:val="00216FD1"/>
    <w:rsid w:val="00217E49"/>
    <w:rsid w:val="002205C4"/>
    <w:rsid w:val="00220669"/>
    <w:rsid w:val="002217A7"/>
    <w:rsid w:val="0022208C"/>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A23"/>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082B"/>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47328"/>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17CC"/>
    <w:rsid w:val="0038236C"/>
    <w:rsid w:val="00383D10"/>
    <w:rsid w:val="00383F63"/>
    <w:rsid w:val="00384250"/>
    <w:rsid w:val="00384D57"/>
    <w:rsid w:val="003874B2"/>
    <w:rsid w:val="0038784D"/>
    <w:rsid w:val="00387D20"/>
    <w:rsid w:val="00391E0F"/>
    <w:rsid w:val="0039294F"/>
    <w:rsid w:val="00393FDC"/>
    <w:rsid w:val="00394839"/>
    <w:rsid w:val="00394BCB"/>
    <w:rsid w:val="00395D06"/>
    <w:rsid w:val="00396D93"/>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B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18BA"/>
    <w:rsid w:val="004039A4"/>
    <w:rsid w:val="00403BA6"/>
    <w:rsid w:val="004061A0"/>
    <w:rsid w:val="004075E9"/>
    <w:rsid w:val="004114EA"/>
    <w:rsid w:val="004117F0"/>
    <w:rsid w:val="00411928"/>
    <w:rsid w:val="0041225E"/>
    <w:rsid w:val="004130C6"/>
    <w:rsid w:val="004137DF"/>
    <w:rsid w:val="00413F22"/>
    <w:rsid w:val="00415ED6"/>
    <w:rsid w:val="00416403"/>
    <w:rsid w:val="00417084"/>
    <w:rsid w:val="00420298"/>
    <w:rsid w:val="00422E50"/>
    <w:rsid w:val="00423C61"/>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851"/>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521"/>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4411"/>
    <w:rsid w:val="00504841"/>
    <w:rsid w:val="00505713"/>
    <w:rsid w:val="0050658C"/>
    <w:rsid w:val="005076B8"/>
    <w:rsid w:val="005102E9"/>
    <w:rsid w:val="00510970"/>
    <w:rsid w:val="00510AC6"/>
    <w:rsid w:val="00510F53"/>
    <w:rsid w:val="005122C6"/>
    <w:rsid w:val="005131AB"/>
    <w:rsid w:val="00515492"/>
    <w:rsid w:val="005206BB"/>
    <w:rsid w:val="005209DD"/>
    <w:rsid w:val="00524B0E"/>
    <w:rsid w:val="00524EB5"/>
    <w:rsid w:val="00525153"/>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281"/>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7E4"/>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0D1"/>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07A2F"/>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566D2"/>
    <w:rsid w:val="00760FB1"/>
    <w:rsid w:val="00761960"/>
    <w:rsid w:val="00763DCB"/>
    <w:rsid w:val="007643BC"/>
    <w:rsid w:val="00764A86"/>
    <w:rsid w:val="00765A0D"/>
    <w:rsid w:val="007701B5"/>
    <w:rsid w:val="00770756"/>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39EF"/>
    <w:rsid w:val="007C40D5"/>
    <w:rsid w:val="007C5C0C"/>
    <w:rsid w:val="007C5E4C"/>
    <w:rsid w:val="007C5F6E"/>
    <w:rsid w:val="007C6121"/>
    <w:rsid w:val="007C7914"/>
    <w:rsid w:val="007C7979"/>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67C5"/>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990"/>
    <w:rsid w:val="00865BDB"/>
    <w:rsid w:val="00865DB3"/>
    <w:rsid w:val="00865F3B"/>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EB8"/>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4B49"/>
    <w:rsid w:val="008D615D"/>
    <w:rsid w:val="008E1120"/>
    <w:rsid w:val="008E15BD"/>
    <w:rsid w:val="008E190D"/>
    <w:rsid w:val="008E2450"/>
    <w:rsid w:val="008E2FC5"/>
    <w:rsid w:val="008E3CD2"/>
    <w:rsid w:val="008E5080"/>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0E3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463D"/>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1B"/>
    <w:rsid w:val="00984CA9"/>
    <w:rsid w:val="009851E5"/>
    <w:rsid w:val="00985B17"/>
    <w:rsid w:val="00986053"/>
    <w:rsid w:val="00986B48"/>
    <w:rsid w:val="009875B1"/>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210A"/>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66B6"/>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1C3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07E90"/>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6908"/>
    <w:rsid w:val="00C67112"/>
    <w:rsid w:val="00C67E50"/>
    <w:rsid w:val="00C700F1"/>
    <w:rsid w:val="00C705C0"/>
    <w:rsid w:val="00C7349C"/>
    <w:rsid w:val="00C748B8"/>
    <w:rsid w:val="00C75322"/>
    <w:rsid w:val="00C76561"/>
    <w:rsid w:val="00C76EEE"/>
    <w:rsid w:val="00C77D91"/>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1B8"/>
    <w:rsid w:val="00D652C7"/>
    <w:rsid w:val="00D6534E"/>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2AE"/>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08AC"/>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3E85"/>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5E5B"/>
    <w:rsid w:val="00E47C39"/>
    <w:rsid w:val="00E47F84"/>
    <w:rsid w:val="00E520D0"/>
    <w:rsid w:val="00E520E1"/>
    <w:rsid w:val="00E52DB4"/>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4841"/>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8C0"/>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DE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4F34"/>
    <w:rsid w:val="00FC6327"/>
    <w:rsid w:val="00FC691A"/>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E76D5"/>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0819F"/>
  <w15:docId w15:val="{5030E26F-71AB-40E4-834E-86CCA7E5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81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367052">
      <w:bodyDiv w:val="1"/>
      <w:marLeft w:val="0"/>
      <w:marRight w:val="0"/>
      <w:marTop w:val="0"/>
      <w:marBottom w:val="0"/>
      <w:divBdr>
        <w:top w:val="none" w:sz="0" w:space="0" w:color="auto"/>
        <w:left w:val="none" w:sz="0" w:space="0" w:color="auto"/>
        <w:bottom w:val="none" w:sz="0" w:space="0" w:color="auto"/>
        <w:right w:val="none" w:sz="0" w:space="0" w:color="auto"/>
      </w:divBdr>
    </w:div>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0264480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23</TotalTime>
  <Pages>3</Pages>
  <Words>561</Words>
  <Characters>3203</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18</cp:revision>
  <dcterms:created xsi:type="dcterms:W3CDTF">2024-05-26T01:48:00Z</dcterms:created>
  <dcterms:modified xsi:type="dcterms:W3CDTF">2024-05-26T02:12:00Z</dcterms:modified>
</cp:coreProperties>
</file>