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9029B" w14:textId="77777777" w:rsidR="00D2559D" w:rsidRPr="002C3EBF" w:rsidRDefault="007235C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89903D7" wp14:editId="089903D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8182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899029C" w14:textId="77777777" w:rsidR="00D2559D" w:rsidRDefault="007235C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899029D" w14:textId="77777777" w:rsidR="00D2559D" w:rsidRDefault="007235C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99029E" w14:textId="77777777" w:rsidR="00D2559D" w:rsidRPr="002C3EBF" w:rsidRDefault="007235C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31E8C" w14:paraId="089902A1" w14:textId="77777777" w:rsidTr="00D31E8C">
        <w:tc>
          <w:tcPr>
            <w:cnfStyle w:val="001000000000" w:firstRow="0" w:lastRow="0" w:firstColumn="1" w:lastColumn="0" w:oddVBand="0" w:evenVBand="0" w:oddHBand="0" w:evenHBand="0" w:firstRowFirstColumn="0" w:firstRowLastColumn="0" w:lastRowFirstColumn="0" w:lastRowLastColumn="0"/>
            <w:tcW w:w="3227" w:type="dxa"/>
          </w:tcPr>
          <w:p w14:paraId="0899029F" w14:textId="77777777" w:rsidR="00D2559D" w:rsidRPr="00996FAF" w:rsidRDefault="007235C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89902A0" w14:textId="77777777" w:rsidR="00D2559D" w:rsidRPr="00996FAF" w:rsidRDefault="007235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IRT Sarah Claydon</w:t>
            </w:r>
          </w:p>
        </w:tc>
      </w:tr>
      <w:tr w:rsidR="00D31E8C" w14:paraId="089902A4" w14:textId="77777777" w:rsidTr="00D31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902A2" w14:textId="77777777" w:rsidR="00CA37CB" w:rsidRPr="00996FAF" w:rsidRDefault="007235C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89902A3" w14:textId="77777777" w:rsidR="00CA37CB" w:rsidRPr="00996FAF" w:rsidRDefault="007235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130 Princes Highway</w:t>
            </w:r>
            <w:r w:rsidRPr="00602258">
              <w:rPr>
                <w:rFonts w:ascii="Arial" w:hAnsi="Arial" w:cs="Arial"/>
                <w:color w:val="auto"/>
              </w:rPr>
              <w:t xml:space="preserve"> MILTON NSW 2538</w:t>
            </w:r>
          </w:p>
        </w:tc>
      </w:tr>
      <w:tr w:rsidR="00D31E8C" w14:paraId="089902A7" w14:textId="77777777" w:rsidTr="00D31E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902A5" w14:textId="77777777" w:rsidR="00CA37CB" w:rsidRPr="00996FAF" w:rsidRDefault="007235C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9902A6" w14:textId="77777777" w:rsidR="00CA37CB" w:rsidRPr="00996FAF" w:rsidRDefault="007235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2706</w:t>
            </w:r>
          </w:p>
        </w:tc>
      </w:tr>
      <w:tr w:rsidR="00D31E8C" w14:paraId="089902AA" w14:textId="77777777" w:rsidTr="00D31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902A8" w14:textId="77777777" w:rsidR="00D2559D" w:rsidRPr="00996FAF" w:rsidRDefault="007235C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89902A9" w14:textId="77777777" w:rsidR="00D2559D" w:rsidRPr="00996FAF" w:rsidRDefault="007235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Illawarra Retirement Trust</w:t>
            </w:r>
          </w:p>
        </w:tc>
      </w:tr>
      <w:tr w:rsidR="00D31E8C" w14:paraId="089902AD" w14:textId="77777777" w:rsidTr="00D31E8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902AB" w14:textId="77777777" w:rsidR="00D2559D" w:rsidRPr="00996FAF" w:rsidRDefault="007235C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89902AC" w14:textId="77777777" w:rsidR="00D2559D" w:rsidRPr="00996FAF" w:rsidRDefault="007235C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D31E8C" w14:paraId="089902B0" w14:textId="77777777" w:rsidTr="00D31E8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89902AE" w14:textId="77777777" w:rsidR="00D2559D" w:rsidRPr="00996FAF" w:rsidRDefault="007235C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89902AF" w14:textId="77777777" w:rsidR="00D2559D" w:rsidRPr="00996FAF" w:rsidRDefault="007235C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December 2022</w:t>
            </w:r>
          </w:p>
        </w:tc>
      </w:tr>
      <w:tr w:rsidR="00D31E8C" w14:paraId="089902B3" w14:textId="77777777" w:rsidTr="00D31E8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89902B1" w14:textId="77777777" w:rsidR="00D2559D" w:rsidRPr="00996FAF" w:rsidRDefault="007235C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89902B2" w14:textId="5D7F8246" w:rsidR="00D2559D" w:rsidRPr="00996FAF" w:rsidRDefault="007636B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B34C8D">
              <w:rPr>
                <w:rFonts w:ascii="Arial" w:hAnsi="Arial" w:cs="Arial"/>
                <w:color w:val="auto"/>
              </w:rPr>
              <w:t>0</w:t>
            </w:r>
            <w:r>
              <w:rPr>
                <w:rFonts w:ascii="Arial" w:hAnsi="Arial" w:cs="Arial"/>
                <w:color w:val="auto"/>
              </w:rPr>
              <w:t xml:space="preserve"> January 2023</w:t>
            </w:r>
          </w:p>
        </w:tc>
      </w:tr>
    </w:tbl>
    <w:bookmarkEnd w:id="0"/>
    <w:p w14:paraId="089902B4" w14:textId="77777777" w:rsidR="00FA0A5B" w:rsidRPr="00996FAF" w:rsidRDefault="007235C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89902B5" w14:textId="77777777" w:rsidR="000078F8" w:rsidRPr="00996FAF" w:rsidRDefault="007235C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89902B6" w14:textId="4CF52A90" w:rsidR="000078F8" w:rsidRPr="00996FAF" w:rsidRDefault="007235CA" w:rsidP="0036130C">
      <w:pPr>
        <w:pStyle w:val="NormalArial"/>
      </w:pPr>
      <w:r w:rsidRPr="00996FAF">
        <w:t xml:space="preserve">This performance report for </w:t>
      </w:r>
      <w:r w:rsidRPr="00996FAF">
        <w:rPr>
          <w:color w:val="auto"/>
        </w:rPr>
        <w:t>IRT Sarah Claydon (</w:t>
      </w:r>
      <w:r w:rsidRPr="00996FAF">
        <w:rPr>
          <w:b/>
          <w:color w:val="auto"/>
        </w:rPr>
        <w:t>the service</w:t>
      </w:r>
      <w:r w:rsidRPr="00996FAF">
        <w:rPr>
          <w:color w:val="auto"/>
        </w:rPr>
        <w:t xml:space="preserve">) has been </w:t>
      </w:r>
      <w:r w:rsidRPr="007235CA">
        <w:rPr>
          <w:color w:val="auto"/>
        </w:rPr>
        <w:t xml:space="preserve">prepared by </w:t>
      </w:r>
      <w:r w:rsidR="007636B7" w:rsidRPr="007235CA">
        <w:rPr>
          <w:color w:val="auto"/>
        </w:rPr>
        <w:t>T Solomon</w:t>
      </w:r>
      <w:r w:rsidRPr="007235CA">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089902B7" w14:textId="77777777" w:rsidR="000078F8" w:rsidRPr="00996FAF" w:rsidRDefault="007235CA"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89902B8" w14:textId="77777777" w:rsidR="000078F8" w:rsidRPr="00996FAF" w:rsidRDefault="007235CA" w:rsidP="0036130C">
      <w:pPr>
        <w:pStyle w:val="NormalArial"/>
      </w:pPr>
      <w:r w:rsidRPr="00996FAF">
        <w:t>The report also specifies any areas in which improvements must be made to ensure the Quality Standards are complied with.</w:t>
      </w:r>
    </w:p>
    <w:p w14:paraId="089902B9" w14:textId="77777777" w:rsidR="00DF37F2" w:rsidRPr="00996FAF" w:rsidRDefault="007235CA" w:rsidP="00712752">
      <w:pPr>
        <w:pStyle w:val="Heading1"/>
        <w:spacing w:before="240" w:after="240" w:line="22" w:lineRule="atLeast"/>
        <w:rPr>
          <w:rFonts w:ascii="Arial" w:hAnsi="Arial" w:cs="Arial"/>
        </w:rPr>
      </w:pPr>
      <w:r w:rsidRPr="00996FAF">
        <w:rPr>
          <w:rFonts w:ascii="Arial" w:hAnsi="Arial" w:cs="Arial"/>
        </w:rPr>
        <w:t>Material relied on</w:t>
      </w:r>
    </w:p>
    <w:p w14:paraId="089902BA" w14:textId="77777777" w:rsidR="00DF37F2" w:rsidRPr="00996FAF" w:rsidRDefault="007235CA" w:rsidP="0036130C">
      <w:pPr>
        <w:pStyle w:val="NormalArial"/>
      </w:pPr>
      <w:r w:rsidRPr="00996FAF">
        <w:t>The following information has been considered in preparing the performance report:</w:t>
      </w:r>
    </w:p>
    <w:p w14:paraId="089902BB" w14:textId="0FD9CC57" w:rsidR="00DF37F2" w:rsidRPr="008353AF" w:rsidRDefault="007235CA"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8353AF">
        <w:rPr>
          <w:rFonts w:ascii="Arial" w:hAnsi="Arial" w:cs="Arial"/>
          <w:color w:val="auto"/>
        </w:rPr>
        <w:t>the Assessment Contact - Site; the Assessment Contact - Site report was informed by a site assessment, observations at the service, review of documents and interviews with staff, consumers/</w:t>
      </w:r>
      <w:proofErr w:type="gramStart"/>
      <w:r w:rsidRPr="008353AF">
        <w:rPr>
          <w:rFonts w:ascii="Arial" w:hAnsi="Arial" w:cs="Arial"/>
          <w:color w:val="auto"/>
        </w:rPr>
        <w:t>representatives</w:t>
      </w:r>
      <w:proofErr w:type="gramEnd"/>
      <w:r w:rsidRPr="008353AF">
        <w:rPr>
          <w:rFonts w:ascii="Arial" w:hAnsi="Arial" w:cs="Arial"/>
          <w:color w:val="auto"/>
        </w:rPr>
        <w:t xml:space="preserve"> and others</w:t>
      </w:r>
      <w:r w:rsidR="000C29EC" w:rsidRPr="008353AF">
        <w:rPr>
          <w:rFonts w:ascii="Arial" w:hAnsi="Arial" w:cs="Arial"/>
          <w:color w:val="auto"/>
        </w:rPr>
        <w:t>.</w:t>
      </w:r>
    </w:p>
    <w:p w14:paraId="089902BC" w14:textId="23D75E98" w:rsidR="00DF37F2" w:rsidRPr="00C81364" w:rsidRDefault="007235CA" w:rsidP="00712752">
      <w:pPr>
        <w:pStyle w:val="ListParagraph"/>
        <w:numPr>
          <w:ilvl w:val="0"/>
          <w:numId w:val="2"/>
        </w:numPr>
        <w:spacing w:line="240" w:lineRule="atLeast"/>
        <w:ind w:left="714" w:hanging="357"/>
        <w:contextualSpacing w:val="0"/>
        <w:rPr>
          <w:rFonts w:ascii="Arial" w:hAnsi="Arial" w:cs="Arial"/>
          <w:color w:val="auto"/>
        </w:rPr>
      </w:pPr>
      <w:r w:rsidRPr="00C81364">
        <w:rPr>
          <w:rFonts w:ascii="Arial" w:hAnsi="Arial" w:cs="Arial"/>
          <w:color w:val="auto"/>
        </w:rPr>
        <w:t xml:space="preserve">the provider’s response to the assessment team’s report received </w:t>
      </w:r>
      <w:r w:rsidR="00235D8C" w:rsidRPr="00C81364">
        <w:rPr>
          <w:rFonts w:ascii="Arial" w:hAnsi="Arial" w:cs="Arial"/>
          <w:color w:val="auto"/>
        </w:rPr>
        <w:t>30 December 2022.</w:t>
      </w:r>
    </w:p>
    <w:p w14:paraId="089902BF" w14:textId="4ADFFD5E" w:rsidR="003B1763" w:rsidRPr="00712752" w:rsidRDefault="0017042E" w:rsidP="008E1713">
      <w:pPr>
        <w:pStyle w:val="ListParagraph"/>
        <w:numPr>
          <w:ilvl w:val="0"/>
          <w:numId w:val="2"/>
        </w:numPr>
        <w:spacing w:line="22" w:lineRule="atLeast"/>
        <w:ind w:left="714" w:hanging="357"/>
        <w:contextualSpacing w:val="0"/>
        <w:rPr>
          <w:rFonts w:ascii="Arial" w:hAnsi="Arial" w:cs="Arial"/>
        </w:rPr>
      </w:pPr>
      <w:r w:rsidRPr="00C81364">
        <w:rPr>
          <w:rFonts w:ascii="Arial" w:hAnsi="Arial" w:cs="Arial"/>
          <w:color w:val="auto"/>
        </w:rPr>
        <w:t xml:space="preserve">The Performance Report dated </w:t>
      </w:r>
      <w:r w:rsidR="00C81364" w:rsidRPr="00C81364">
        <w:rPr>
          <w:rFonts w:ascii="Arial" w:hAnsi="Arial" w:cs="Arial"/>
          <w:color w:val="auto"/>
        </w:rPr>
        <w:t xml:space="preserve">11 January 2022 </w:t>
      </w:r>
      <w:r w:rsidRPr="00C81364">
        <w:rPr>
          <w:rFonts w:ascii="Arial" w:hAnsi="Arial" w:cs="Arial"/>
          <w:color w:val="auto"/>
        </w:rPr>
        <w:t>following the Site Audit undertaken from</w:t>
      </w:r>
      <w:r w:rsidR="00C81364" w:rsidRPr="00C81364">
        <w:rPr>
          <w:rFonts w:ascii="Arial" w:hAnsi="Arial" w:cs="Arial"/>
          <w:color w:val="auto"/>
        </w:rPr>
        <w:t xml:space="preserve"> 14 December 2021 to 16 December 2022</w:t>
      </w:r>
      <w:r w:rsidRPr="00C81364">
        <w:rPr>
          <w:rFonts w:ascii="Arial" w:hAnsi="Arial" w:cs="Arial"/>
          <w:color w:val="auto"/>
        </w:rPr>
        <w:t>, where Requirement</w:t>
      </w:r>
      <w:r w:rsidR="00C81364">
        <w:rPr>
          <w:rFonts w:ascii="Arial" w:hAnsi="Arial" w:cs="Arial"/>
          <w:color w:val="auto"/>
        </w:rPr>
        <w:t xml:space="preserve"> 3(3)(b)</w:t>
      </w:r>
      <w:r w:rsidRPr="00C81364">
        <w:rPr>
          <w:rFonts w:ascii="Arial" w:hAnsi="Arial" w:cs="Arial"/>
          <w:color w:val="auto"/>
        </w:rPr>
        <w:t xml:space="preserve"> w</w:t>
      </w:r>
      <w:r w:rsidR="00C81364">
        <w:rPr>
          <w:rFonts w:ascii="Arial" w:hAnsi="Arial" w:cs="Arial"/>
          <w:color w:val="auto"/>
        </w:rPr>
        <w:t>as</w:t>
      </w:r>
      <w:r w:rsidRPr="00C81364">
        <w:rPr>
          <w:rFonts w:ascii="Arial" w:hAnsi="Arial" w:cs="Arial"/>
          <w:color w:val="auto"/>
        </w:rPr>
        <w:t xml:space="preserve"> found to be </w:t>
      </w:r>
      <w:proofErr w:type="gramStart"/>
      <w:r w:rsidRPr="00C81364">
        <w:rPr>
          <w:rFonts w:ascii="Arial" w:hAnsi="Arial" w:cs="Arial"/>
          <w:color w:val="auto"/>
        </w:rPr>
        <w:t>Non-compliant</w:t>
      </w:r>
      <w:proofErr w:type="gramEnd"/>
      <w:r w:rsidRPr="00C81364">
        <w:rPr>
          <w:rFonts w:ascii="Arial" w:hAnsi="Arial" w:cs="Arial"/>
          <w:color w:val="auto"/>
        </w:rPr>
        <w:t xml:space="preserve">. </w:t>
      </w:r>
      <w:r w:rsidR="007235CA" w:rsidRPr="00712752">
        <w:rPr>
          <w:rFonts w:ascii="Arial" w:hAnsi="Arial" w:cs="Arial"/>
        </w:rPr>
        <w:br w:type="page"/>
      </w:r>
    </w:p>
    <w:p w14:paraId="089902C0" w14:textId="77777777" w:rsidR="00FC045E" w:rsidRPr="00996FAF" w:rsidRDefault="007235C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D31E8C" w14:paraId="089902C3" w14:textId="77777777" w:rsidTr="00D31E8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089902C1" w14:textId="77777777" w:rsidR="00FC045E" w:rsidRPr="00996FAF" w:rsidRDefault="007235CA"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089902C2" w14:textId="4DC4F59C" w:rsidR="00FC045E" w:rsidRPr="00996FAF" w:rsidRDefault="00812CBE"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396">
                  <w:rPr>
                    <w:rFonts w:ascii="Arial" w:hAnsi="Arial" w:cs="Arial"/>
                  </w:rPr>
                  <w:t>Not applicable as not all requirements have been assessed</w:t>
                </w:r>
              </w:sdtContent>
            </w:sdt>
          </w:p>
        </w:tc>
      </w:tr>
      <w:tr w:rsidR="00D31E8C" w14:paraId="089902C6" w14:textId="77777777" w:rsidTr="00D31E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902C4" w14:textId="77777777" w:rsidR="00FC045E" w:rsidRPr="00996FAF" w:rsidRDefault="007235CA"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089902C5" w14:textId="1968596A" w:rsidR="00FC045E" w:rsidRPr="00996FAF" w:rsidRDefault="00812C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396">
                  <w:rPr>
                    <w:rFonts w:ascii="Arial" w:hAnsi="Arial" w:cs="Arial"/>
                    <w:b/>
                  </w:rPr>
                  <w:t>Not applicable as not all requirements have been assessed</w:t>
                </w:r>
              </w:sdtContent>
            </w:sdt>
            <w:r w:rsidR="007235CA" w:rsidRPr="00996FAF">
              <w:rPr>
                <w:rFonts w:ascii="Arial" w:hAnsi="Arial" w:cs="Arial"/>
                <w:b/>
              </w:rPr>
              <w:t xml:space="preserve"> </w:t>
            </w:r>
          </w:p>
        </w:tc>
      </w:tr>
      <w:tr w:rsidR="00D31E8C" w14:paraId="089902C9" w14:textId="77777777" w:rsidTr="00D31E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902C7" w14:textId="77777777" w:rsidR="00FC045E" w:rsidRPr="00996FAF" w:rsidRDefault="007235CA"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089902C8" w14:textId="0150A0A8" w:rsidR="00FC045E" w:rsidRPr="00996FAF" w:rsidRDefault="00812CB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2490">
                  <w:rPr>
                    <w:rFonts w:ascii="Arial" w:hAnsi="Arial" w:cs="Arial"/>
                    <w:b/>
                  </w:rPr>
                  <w:t>Non-compliant</w:t>
                </w:r>
              </w:sdtContent>
            </w:sdt>
            <w:r w:rsidR="007235CA" w:rsidRPr="00996FAF">
              <w:rPr>
                <w:rFonts w:ascii="Arial" w:hAnsi="Arial" w:cs="Arial"/>
                <w:b/>
              </w:rPr>
              <w:t xml:space="preserve"> </w:t>
            </w:r>
          </w:p>
        </w:tc>
      </w:tr>
      <w:tr w:rsidR="00D31E8C" w14:paraId="089902CC" w14:textId="77777777" w:rsidTr="00D31E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902CA" w14:textId="77777777" w:rsidR="00FC045E" w:rsidRPr="00996FAF" w:rsidRDefault="007235CA"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089902CB" w14:textId="69B37907" w:rsidR="00FC045E" w:rsidRPr="00996FAF" w:rsidRDefault="00812C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396">
                  <w:rPr>
                    <w:rFonts w:ascii="Arial" w:hAnsi="Arial" w:cs="Arial"/>
                    <w:b/>
                  </w:rPr>
                  <w:t>Not applicable as not all requirements have been assessed</w:t>
                </w:r>
              </w:sdtContent>
            </w:sdt>
            <w:r w:rsidR="007235CA" w:rsidRPr="00996FAF">
              <w:rPr>
                <w:rFonts w:ascii="Arial" w:hAnsi="Arial" w:cs="Arial"/>
                <w:b/>
              </w:rPr>
              <w:t xml:space="preserve"> </w:t>
            </w:r>
          </w:p>
        </w:tc>
      </w:tr>
      <w:tr w:rsidR="00D31E8C" w14:paraId="089902CF" w14:textId="77777777" w:rsidTr="00D31E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902CD" w14:textId="77777777" w:rsidR="00FC045E" w:rsidRPr="00996FAF" w:rsidRDefault="007235CA"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089902CE" w14:textId="471792EB" w:rsidR="00FC045E" w:rsidRPr="00996FAF" w:rsidRDefault="00812CB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396">
                  <w:rPr>
                    <w:rFonts w:ascii="Arial" w:hAnsi="Arial" w:cs="Arial"/>
                    <w:b/>
                  </w:rPr>
                  <w:t>Not applicable as not all requirements have been assessed</w:t>
                </w:r>
              </w:sdtContent>
            </w:sdt>
            <w:r w:rsidR="007235CA" w:rsidRPr="00996FAF">
              <w:rPr>
                <w:rFonts w:ascii="Arial" w:hAnsi="Arial" w:cs="Arial"/>
                <w:b/>
              </w:rPr>
              <w:t xml:space="preserve"> </w:t>
            </w:r>
          </w:p>
        </w:tc>
      </w:tr>
      <w:tr w:rsidR="00D31E8C" w14:paraId="089902D2" w14:textId="77777777" w:rsidTr="00D31E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902D0" w14:textId="77777777" w:rsidR="00FC045E" w:rsidRPr="00996FAF" w:rsidRDefault="007235CA"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089902D1" w14:textId="4215328B" w:rsidR="00FC045E" w:rsidRPr="00996FAF" w:rsidRDefault="00812C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396">
                  <w:rPr>
                    <w:rFonts w:ascii="Arial" w:hAnsi="Arial" w:cs="Arial"/>
                    <w:b/>
                  </w:rPr>
                  <w:t>Not applicable as not all requirements have been assessed</w:t>
                </w:r>
              </w:sdtContent>
            </w:sdt>
            <w:r w:rsidR="007235CA" w:rsidRPr="00996FAF">
              <w:rPr>
                <w:rFonts w:ascii="Arial" w:hAnsi="Arial" w:cs="Arial"/>
                <w:b/>
              </w:rPr>
              <w:t xml:space="preserve"> </w:t>
            </w:r>
          </w:p>
        </w:tc>
      </w:tr>
      <w:tr w:rsidR="00D31E8C" w14:paraId="089902D5" w14:textId="77777777" w:rsidTr="00D31E8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902D3" w14:textId="77777777" w:rsidR="00FC045E" w:rsidRPr="00996FAF" w:rsidRDefault="007235CA"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89902D4" w14:textId="4B8D3A5D" w:rsidR="00FC045E" w:rsidRPr="00996FAF" w:rsidRDefault="00812CBE"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396">
                  <w:rPr>
                    <w:rFonts w:ascii="Arial" w:hAnsi="Arial" w:cs="Arial"/>
                    <w:b/>
                  </w:rPr>
                  <w:t>Not applicable as not all requirements have been assessed</w:t>
                </w:r>
              </w:sdtContent>
            </w:sdt>
            <w:r w:rsidR="007235CA" w:rsidRPr="00996FAF">
              <w:rPr>
                <w:rFonts w:ascii="Arial" w:hAnsi="Arial" w:cs="Arial"/>
                <w:b/>
              </w:rPr>
              <w:t xml:space="preserve"> </w:t>
            </w:r>
          </w:p>
        </w:tc>
      </w:tr>
      <w:tr w:rsidR="00D31E8C" w14:paraId="089902D8" w14:textId="77777777" w:rsidTr="00D31E8C">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89902D6" w14:textId="77777777" w:rsidR="00FC045E" w:rsidRPr="00996FAF" w:rsidRDefault="007235CA"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089902D7" w14:textId="4A561031" w:rsidR="00FC045E" w:rsidRPr="00996FAF" w:rsidRDefault="00812CBE"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306396">
                  <w:rPr>
                    <w:rFonts w:ascii="Arial" w:hAnsi="Arial" w:cs="Arial"/>
                    <w:b/>
                  </w:rPr>
                  <w:t>Not applicable as not all requirements have been assessed</w:t>
                </w:r>
              </w:sdtContent>
            </w:sdt>
            <w:r w:rsidR="007235CA" w:rsidRPr="00996FAF">
              <w:rPr>
                <w:rFonts w:ascii="Arial" w:hAnsi="Arial" w:cs="Arial"/>
                <w:b/>
              </w:rPr>
              <w:t xml:space="preserve"> </w:t>
            </w:r>
          </w:p>
        </w:tc>
      </w:tr>
    </w:tbl>
    <w:p w14:paraId="089902D9" w14:textId="77777777" w:rsidR="00FC045E" w:rsidRPr="00996FAF" w:rsidRDefault="007235C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89902DA" w14:textId="77777777" w:rsidR="00FC045E" w:rsidRPr="00996FAF" w:rsidRDefault="007235CA" w:rsidP="00712752">
      <w:pPr>
        <w:pStyle w:val="Heading1"/>
        <w:spacing w:before="0" w:after="240" w:line="22" w:lineRule="atLeast"/>
        <w:rPr>
          <w:rFonts w:ascii="Arial" w:hAnsi="Arial" w:cs="Arial"/>
        </w:rPr>
      </w:pPr>
      <w:r w:rsidRPr="00996FAF">
        <w:rPr>
          <w:rFonts w:ascii="Arial" w:hAnsi="Arial" w:cs="Arial"/>
        </w:rPr>
        <w:t>Areas for improvement</w:t>
      </w:r>
    </w:p>
    <w:p w14:paraId="089902DE" w14:textId="57D8F959" w:rsidR="00FC045E" w:rsidRDefault="007235CA"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2FB0F443" w14:textId="77777777" w:rsidR="0031168A" w:rsidRDefault="0031168A" w:rsidP="0031168A">
      <w:pPr>
        <w:pStyle w:val="NormalArial"/>
        <w:rPr>
          <w:color w:val="auto"/>
        </w:rPr>
      </w:pPr>
      <w:r w:rsidRPr="00996FAF">
        <w:rPr>
          <w:color w:val="auto"/>
        </w:rPr>
        <w:t>Requirement 3(3)(b)</w:t>
      </w:r>
    </w:p>
    <w:p w14:paraId="3297760C" w14:textId="77777777" w:rsidR="0031168A" w:rsidRPr="00996FAF" w:rsidRDefault="0031168A" w:rsidP="0031168A">
      <w:pPr>
        <w:pStyle w:val="NormalArial"/>
        <w:numPr>
          <w:ilvl w:val="0"/>
          <w:numId w:val="12"/>
        </w:numPr>
      </w:pPr>
      <w:r>
        <w:t xml:space="preserve">ensure effective management of high impact and/or high prevalence risks associated with the care of each consumer, specifically in relation to restrictive practices, wound management, weight loss and falls management.  </w:t>
      </w:r>
    </w:p>
    <w:p w14:paraId="20B11E09" w14:textId="77777777" w:rsidR="00361CF7" w:rsidRDefault="00361CF7" w:rsidP="00FC045E">
      <w:pPr>
        <w:pStyle w:val="Heading1"/>
        <w:spacing w:before="120" w:after="240" w:line="22" w:lineRule="atLeast"/>
        <w:rPr>
          <w:rFonts w:ascii="Arial" w:hAnsi="Arial" w:cs="Arial"/>
        </w:rPr>
      </w:pPr>
      <w:r>
        <w:rPr>
          <w:rFonts w:ascii="Arial" w:hAnsi="Arial" w:cs="Arial"/>
        </w:rPr>
        <w:br w:type="page"/>
      </w:r>
    </w:p>
    <w:p w14:paraId="08990320" w14:textId="29D9B994" w:rsidR="00FC045E" w:rsidRPr="00996FAF" w:rsidRDefault="007235CA"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D31E8C" w14:paraId="08990323" w14:textId="77777777" w:rsidTr="001704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8990321" w14:textId="77777777" w:rsidR="00FC045E" w:rsidRPr="00996FAF" w:rsidRDefault="007235CA"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8990322" w14:textId="77777777" w:rsidR="00FC045E" w:rsidRPr="00996FAF" w:rsidRDefault="00812CBE"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D31E8C" w14:paraId="0899032E" w14:textId="77777777" w:rsidTr="00D31E8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99032B" w14:textId="77777777" w:rsidR="00FC045E" w:rsidRPr="00996FAF" w:rsidRDefault="007235CA"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899032C" w14:textId="77777777" w:rsidR="00FC045E" w:rsidRPr="00996FAF" w:rsidRDefault="007235CA"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899032D" w14:textId="2CABB443" w:rsidR="00FC045E" w:rsidRPr="00996FAF" w:rsidRDefault="00812CB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306396">
                  <w:rPr>
                    <w:rFonts w:ascii="Arial" w:hAnsi="Arial" w:cs="Arial"/>
                    <w:color w:val="auto"/>
                  </w:rPr>
                  <w:t>Non-compliant</w:t>
                </w:r>
              </w:sdtContent>
            </w:sdt>
            <w:r w:rsidR="007235CA" w:rsidRPr="00996FAF">
              <w:rPr>
                <w:rFonts w:ascii="Arial" w:hAnsi="Arial" w:cs="Arial"/>
                <w:color w:val="0000FF"/>
              </w:rPr>
              <w:t xml:space="preserve"> </w:t>
            </w:r>
          </w:p>
        </w:tc>
      </w:tr>
    </w:tbl>
    <w:p w14:paraId="08990345" w14:textId="10C326F6" w:rsidR="00D87E7C" w:rsidRDefault="007235CA" w:rsidP="00D87E7C">
      <w:pPr>
        <w:pStyle w:val="Heading20"/>
      </w:pPr>
      <w:r w:rsidRPr="00996FAF">
        <w:t>Findings</w:t>
      </w:r>
    </w:p>
    <w:p w14:paraId="49130499" w14:textId="77777777" w:rsidR="00682490" w:rsidRDefault="00682490" w:rsidP="00682490">
      <w:pPr>
        <w:pStyle w:val="NormalArial"/>
      </w:pPr>
      <w:r>
        <w:t>Requirement 3(3)(b) was found non-compliant following a site audit from 14 December 2021 to 16 December 2021. T</w:t>
      </w:r>
      <w:r w:rsidRPr="002856DC">
        <w:t xml:space="preserve">he Assessment Team identified deficits in the management of high impact and high prevalence risks associated with the care of </w:t>
      </w:r>
      <w:r>
        <w:t>consumers. Since that Site Audit, the Approved Provider implemented corrective actions.</w:t>
      </w:r>
    </w:p>
    <w:p w14:paraId="79A43559" w14:textId="77777777" w:rsidR="00682490" w:rsidRDefault="00682490" w:rsidP="00682490">
      <w:pPr>
        <w:pStyle w:val="NormalArial"/>
        <w:rPr>
          <w:szCs w:val="22"/>
        </w:rPr>
      </w:pPr>
      <w:r>
        <w:rPr>
          <w:lang w:val="en-US"/>
        </w:rPr>
        <w:t xml:space="preserve">During the assessment contact undertaken on 7 December 2022, </w:t>
      </w:r>
      <w:r>
        <w:rPr>
          <w:szCs w:val="22"/>
        </w:rPr>
        <w:t xml:space="preserve">the Assessment Team identified deficits in the management of known risks associated with the care of consumers. Deficits identified were in relation to behaviours of concern, chemical restraint, falls management, weight loss and wound care, which were not being effectively managed in line with consumer needs or the service’s processes. </w:t>
      </w:r>
    </w:p>
    <w:p w14:paraId="2B9F9A62" w14:textId="163CCB0F" w:rsidR="00682490" w:rsidRDefault="00682490" w:rsidP="00682490">
      <w:pPr>
        <w:pStyle w:val="NormalArial"/>
      </w:pPr>
      <w:r>
        <w:t xml:space="preserve">The Approved Provider responded with a plan for continuous improvement to address the identified deficits. I acknowledge the Approved Provider has already addressed some of the identified deficits. However, certain actions still need to </w:t>
      </w:r>
      <w:r w:rsidR="0031168A">
        <w:t>occur,</w:t>
      </w:r>
      <w:r>
        <w:t xml:space="preserve"> and the Approved Provider will require time to embed these practices in their daily routine ensuring they are effectively managing risks associated with the care of each consumer.  </w:t>
      </w:r>
    </w:p>
    <w:p w14:paraId="24F26F9B" w14:textId="77777777" w:rsidR="00682490" w:rsidRDefault="00682490" w:rsidP="00682490">
      <w:pPr>
        <w:pStyle w:val="NormalArial"/>
        <w:rPr>
          <w:szCs w:val="22"/>
        </w:rPr>
      </w:pPr>
      <w:r>
        <w:rPr>
          <w:szCs w:val="22"/>
        </w:rPr>
        <w:t xml:space="preserve">Based on the information provided by the Assessment Team, as well as the information provided by the Approved Provider, I find Requirement 3(3)(b) </w:t>
      </w:r>
      <w:proofErr w:type="gramStart"/>
      <w:r>
        <w:rPr>
          <w:szCs w:val="22"/>
        </w:rPr>
        <w:t>Non-compliant</w:t>
      </w:r>
      <w:proofErr w:type="gramEnd"/>
      <w:r>
        <w:rPr>
          <w:szCs w:val="22"/>
        </w:rPr>
        <w:t xml:space="preserve">. </w:t>
      </w:r>
    </w:p>
    <w:sectPr w:rsidR="00682490"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903E3" w14:textId="77777777" w:rsidR="00AA1E27" w:rsidRDefault="007235CA">
      <w:pPr>
        <w:spacing w:after="0"/>
      </w:pPr>
      <w:r>
        <w:separator/>
      </w:r>
    </w:p>
  </w:endnote>
  <w:endnote w:type="continuationSeparator" w:id="0">
    <w:p w14:paraId="089903E5" w14:textId="77777777" w:rsidR="00AA1E27" w:rsidRDefault="007235C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03DC" w14:textId="77777777" w:rsidR="00DF37F2" w:rsidRPr="00DF37F2" w:rsidRDefault="007235CA" w:rsidP="00DF37F2">
    <w:pPr>
      <w:pStyle w:val="FooterArial9"/>
      <w:rPr>
        <w:rStyle w:val="FooterBold"/>
        <w:rFonts w:ascii="Arial" w:hAnsi="Arial"/>
        <w:b w:val="0"/>
      </w:rPr>
    </w:pPr>
    <w:r w:rsidRPr="00DF37F2">
      <w:rPr>
        <w:rStyle w:val="FooterBold"/>
        <w:rFonts w:ascii="Arial" w:hAnsi="Arial"/>
        <w:b w:val="0"/>
      </w:rPr>
      <w:t>Name of service: IRT Sarah Claydon</w:t>
    </w:r>
    <w:r w:rsidRPr="00DF37F2">
      <w:rPr>
        <w:rStyle w:val="FooterBold"/>
        <w:rFonts w:ascii="Arial" w:hAnsi="Arial"/>
        <w:b w:val="0"/>
      </w:rPr>
      <w:tab/>
      <w:t xml:space="preserve">RPT-ACC-0122 v3.0 </w:t>
    </w:r>
  </w:p>
  <w:p w14:paraId="089903DD" w14:textId="77777777" w:rsidR="00DF37F2" w:rsidRPr="00DF37F2" w:rsidRDefault="007235CA" w:rsidP="00DF37F2">
    <w:pPr>
      <w:pStyle w:val="FooterArial9"/>
      <w:rPr>
        <w:rStyle w:val="FooterBold"/>
        <w:rFonts w:ascii="Arial" w:hAnsi="Arial"/>
        <w:b w:val="0"/>
      </w:rPr>
    </w:pPr>
    <w:r w:rsidRPr="00DF37F2">
      <w:rPr>
        <w:rStyle w:val="FooterBold"/>
        <w:rFonts w:ascii="Arial" w:hAnsi="Arial"/>
        <w:b w:val="0"/>
      </w:rPr>
      <w:t>Commission ID: 2706</w:t>
    </w:r>
    <w:r w:rsidRPr="00DF37F2">
      <w:rPr>
        <w:rStyle w:val="FooterBold"/>
        <w:rFonts w:ascii="Arial" w:hAnsi="Arial"/>
        <w:b w:val="0"/>
      </w:rPr>
      <w:tab/>
      <w:t xml:space="preserve">OFFICIAL: Sensitive </w:t>
    </w:r>
  </w:p>
  <w:p w14:paraId="089903DE" w14:textId="77777777" w:rsidR="00DF37F2" w:rsidRPr="00DF37F2" w:rsidRDefault="007235C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03E0" w14:textId="77777777" w:rsidR="00E2364A" w:rsidRDefault="00812CB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9903D9" w14:textId="77777777" w:rsidR="00D3157C" w:rsidRDefault="007235CA" w:rsidP="00D71F88">
      <w:pPr>
        <w:spacing w:after="0"/>
      </w:pPr>
      <w:r>
        <w:separator/>
      </w:r>
    </w:p>
  </w:footnote>
  <w:footnote w:type="continuationSeparator" w:id="0">
    <w:p w14:paraId="089903DA" w14:textId="77777777" w:rsidR="00D3157C" w:rsidRDefault="007235CA" w:rsidP="00D71F88">
      <w:pPr>
        <w:spacing w:after="0"/>
      </w:pPr>
      <w:r>
        <w:continuationSeparator/>
      </w:r>
    </w:p>
  </w:footnote>
  <w:footnote w:id="1">
    <w:p w14:paraId="089903E5" w14:textId="72B5A5CD" w:rsidR="000078F8" w:rsidRDefault="007235CA"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05539">
        <w:rPr>
          <w:rFonts w:ascii="Arial" w:hAnsi="Arial" w:cs="Arial"/>
          <w:color w:val="auto"/>
          <w:sz w:val="20"/>
          <w:szCs w:val="20"/>
        </w:rPr>
        <w:t>section 68A</w:t>
      </w:r>
      <w:r w:rsidRPr="00505539">
        <w:rPr>
          <w:rFonts w:ascii="Arial" w:hAnsi="Arial" w:cs="Arial"/>
          <w:b/>
          <w:color w:val="auto"/>
          <w:sz w:val="20"/>
          <w:szCs w:val="20"/>
        </w:rPr>
        <w:t xml:space="preserve"> </w:t>
      </w:r>
      <w:r w:rsidRPr="00505539">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089903E6" w14:textId="77777777" w:rsidR="002B0884" w:rsidRDefault="00812CBE"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03DB" w14:textId="77777777" w:rsidR="00D71F88" w:rsidRDefault="007235CA">
    <w:pPr>
      <w:pStyle w:val="Header"/>
    </w:pPr>
    <w:r>
      <w:rPr>
        <w:noProof/>
        <w:color w:val="2B579A"/>
        <w:shd w:val="clear" w:color="auto" w:fill="E6E6E6"/>
        <w:lang w:val="en-US"/>
      </w:rPr>
      <w:drawing>
        <wp:anchor distT="0" distB="0" distL="114300" distR="114300" simplePos="0" relativeHeight="251659264" behindDoc="1" locked="0" layoutInCell="1" allowOverlap="1" wp14:anchorId="089903E1" wp14:editId="089903E2">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78008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903DF" w14:textId="77777777" w:rsidR="00FA0A5B" w:rsidRDefault="007235CA">
    <w:pPr>
      <w:pStyle w:val="Header"/>
    </w:pPr>
    <w:r>
      <w:rPr>
        <w:noProof/>
      </w:rPr>
      <w:drawing>
        <wp:anchor distT="0" distB="0" distL="114300" distR="114300" simplePos="0" relativeHeight="251658240" behindDoc="0" locked="0" layoutInCell="1" allowOverlap="1" wp14:anchorId="089903E3" wp14:editId="089903E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6C081E">
      <w:start w:val="1"/>
      <w:numFmt w:val="lowerRoman"/>
      <w:lvlText w:val="(%1)"/>
      <w:lvlJc w:val="left"/>
      <w:pPr>
        <w:ind w:left="1080" w:hanging="720"/>
      </w:pPr>
      <w:rPr>
        <w:rFonts w:hint="default"/>
      </w:rPr>
    </w:lvl>
    <w:lvl w:ilvl="1" w:tplc="DFEE5C06" w:tentative="1">
      <w:start w:val="1"/>
      <w:numFmt w:val="lowerLetter"/>
      <w:lvlText w:val="%2."/>
      <w:lvlJc w:val="left"/>
      <w:pPr>
        <w:ind w:left="1440" w:hanging="360"/>
      </w:pPr>
    </w:lvl>
    <w:lvl w:ilvl="2" w:tplc="E280EEBC" w:tentative="1">
      <w:start w:val="1"/>
      <w:numFmt w:val="lowerRoman"/>
      <w:lvlText w:val="%3."/>
      <w:lvlJc w:val="right"/>
      <w:pPr>
        <w:ind w:left="2160" w:hanging="180"/>
      </w:pPr>
    </w:lvl>
    <w:lvl w:ilvl="3" w:tplc="62360884" w:tentative="1">
      <w:start w:val="1"/>
      <w:numFmt w:val="decimal"/>
      <w:lvlText w:val="%4."/>
      <w:lvlJc w:val="left"/>
      <w:pPr>
        <w:ind w:left="2880" w:hanging="360"/>
      </w:pPr>
    </w:lvl>
    <w:lvl w:ilvl="4" w:tplc="FE70D1A0" w:tentative="1">
      <w:start w:val="1"/>
      <w:numFmt w:val="lowerLetter"/>
      <w:lvlText w:val="%5."/>
      <w:lvlJc w:val="left"/>
      <w:pPr>
        <w:ind w:left="3600" w:hanging="360"/>
      </w:pPr>
    </w:lvl>
    <w:lvl w:ilvl="5" w:tplc="A2925864" w:tentative="1">
      <w:start w:val="1"/>
      <w:numFmt w:val="lowerRoman"/>
      <w:lvlText w:val="%6."/>
      <w:lvlJc w:val="right"/>
      <w:pPr>
        <w:ind w:left="4320" w:hanging="180"/>
      </w:pPr>
    </w:lvl>
    <w:lvl w:ilvl="6" w:tplc="64209D84" w:tentative="1">
      <w:start w:val="1"/>
      <w:numFmt w:val="decimal"/>
      <w:lvlText w:val="%7."/>
      <w:lvlJc w:val="left"/>
      <w:pPr>
        <w:ind w:left="5040" w:hanging="360"/>
      </w:pPr>
    </w:lvl>
    <w:lvl w:ilvl="7" w:tplc="557E366E" w:tentative="1">
      <w:start w:val="1"/>
      <w:numFmt w:val="lowerLetter"/>
      <w:lvlText w:val="%8."/>
      <w:lvlJc w:val="left"/>
      <w:pPr>
        <w:ind w:left="5760" w:hanging="360"/>
      </w:pPr>
    </w:lvl>
    <w:lvl w:ilvl="8" w:tplc="7548AA2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C0003B34">
      <w:start w:val="1"/>
      <w:numFmt w:val="lowerRoman"/>
      <w:lvlText w:val="(%1)"/>
      <w:lvlJc w:val="left"/>
      <w:pPr>
        <w:ind w:left="1080" w:hanging="720"/>
      </w:pPr>
      <w:rPr>
        <w:rFonts w:hint="default"/>
      </w:rPr>
    </w:lvl>
    <w:lvl w:ilvl="1" w:tplc="AE684754" w:tentative="1">
      <w:start w:val="1"/>
      <w:numFmt w:val="lowerLetter"/>
      <w:lvlText w:val="%2."/>
      <w:lvlJc w:val="left"/>
      <w:pPr>
        <w:ind w:left="1440" w:hanging="360"/>
      </w:pPr>
    </w:lvl>
    <w:lvl w:ilvl="2" w:tplc="B0789916" w:tentative="1">
      <w:start w:val="1"/>
      <w:numFmt w:val="lowerRoman"/>
      <w:lvlText w:val="%3."/>
      <w:lvlJc w:val="right"/>
      <w:pPr>
        <w:ind w:left="2160" w:hanging="180"/>
      </w:pPr>
    </w:lvl>
    <w:lvl w:ilvl="3" w:tplc="8CECB6EE" w:tentative="1">
      <w:start w:val="1"/>
      <w:numFmt w:val="decimal"/>
      <w:lvlText w:val="%4."/>
      <w:lvlJc w:val="left"/>
      <w:pPr>
        <w:ind w:left="2880" w:hanging="360"/>
      </w:pPr>
    </w:lvl>
    <w:lvl w:ilvl="4" w:tplc="62748D04" w:tentative="1">
      <w:start w:val="1"/>
      <w:numFmt w:val="lowerLetter"/>
      <w:lvlText w:val="%5."/>
      <w:lvlJc w:val="left"/>
      <w:pPr>
        <w:ind w:left="3600" w:hanging="360"/>
      </w:pPr>
    </w:lvl>
    <w:lvl w:ilvl="5" w:tplc="7B388842" w:tentative="1">
      <w:start w:val="1"/>
      <w:numFmt w:val="lowerRoman"/>
      <w:lvlText w:val="%6."/>
      <w:lvlJc w:val="right"/>
      <w:pPr>
        <w:ind w:left="4320" w:hanging="180"/>
      </w:pPr>
    </w:lvl>
    <w:lvl w:ilvl="6" w:tplc="D00E6402" w:tentative="1">
      <w:start w:val="1"/>
      <w:numFmt w:val="decimal"/>
      <w:lvlText w:val="%7."/>
      <w:lvlJc w:val="left"/>
      <w:pPr>
        <w:ind w:left="5040" w:hanging="360"/>
      </w:pPr>
    </w:lvl>
    <w:lvl w:ilvl="7" w:tplc="FA8C8C1E" w:tentative="1">
      <w:start w:val="1"/>
      <w:numFmt w:val="lowerLetter"/>
      <w:lvlText w:val="%8."/>
      <w:lvlJc w:val="left"/>
      <w:pPr>
        <w:ind w:left="5760" w:hanging="360"/>
      </w:pPr>
    </w:lvl>
    <w:lvl w:ilvl="8" w:tplc="DFC41648"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3A92781C">
      <w:start w:val="1"/>
      <w:numFmt w:val="lowerRoman"/>
      <w:lvlText w:val="(%1)"/>
      <w:lvlJc w:val="left"/>
      <w:pPr>
        <w:ind w:left="1080" w:hanging="720"/>
      </w:pPr>
      <w:rPr>
        <w:rFonts w:hint="default"/>
      </w:rPr>
    </w:lvl>
    <w:lvl w:ilvl="1" w:tplc="3724B452" w:tentative="1">
      <w:start w:val="1"/>
      <w:numFmt w:val="lowerLetter"/>
      <w:lvlText w:val="%2."/>
      <w:lvlJc w:val="left"/>
      <w:pPr>
        <w:ind w:left="1440" w:hanging="360"/>
      </w:pPr>
    </w:lvl>
    <w:lvl w:ilvl="2" w:tplc="1EF03B26" w:tentative="1">
      <w:start w:val="1"/>
      <w:numFmt w:val="lowerRoman"/>
      <w:lvlText w:val="%3."/>
      <w:lvlJc w:val="right"/>
      <w:pPr>
        <w:ind w:left="2160" w:hanging="180"/>
      </w:pPr>
    </w:lvl>
    <w:lvl w:ilvl="3" w:tplc="9B742DA4" w:tentative="1">
      <w:start w:val="1"/>
      <w:numFmt w:val="decimal"/>
      <w:lvlText w:val="%4."/>
      <w:lvlJc w:val="left"/>
      <w:pPr>
        <w:ind w:left="2880" w:hanging="360"/>
      </w:pPr>
    </w:lvl>
    <w:lvl w:ilvl="4" w:tplc="7A9C4DBA" w:tentative="1">
      <w:start w:val="1"/>
      <w:numFmt w:val="lowerLetter"/>
      <w:lvlText w:val="%5."/>
      <w:lvlJc w:val="left"/>
      <w:pPr>
        <w:ind w:left="3600" w:hanging="360"/>
      </w:pPr>
    </w:lvl>
    <w:lvl w:ilvl="5" w:tplc="5C80179C" w:tentative="1">
      <w:start w:val="1"/>
      <w:numFmt w:val="lowerRoman"/>
      <w:lvlText w:val="%6."/>
      <w:lvlJc w:val="right"/>
      <w:pPr>
        <w:ind w:left="4320" w:hanging="180"/>
      </w:pPr>
    </w:lvl>
    <w:lvl w:ilvl="6" w:tplc="FD487B96" w:tentative="1">
      <w:start w:val="1"/>
      <w:numFmt w:val="decimal"/>
      <w:lvlText w:val="%7."/>
      <w:lvlJc w:val="left"/>
      <w:pPr>
        <w:ind w:left="5040" w:hanging="360"/>
      </w:pPr>
    </w:lvl>
    <w:lvl w:ilvl="7" w:tplc="BA1C71E6" w:tentative="1">
      <w:start w:val="1"/>
      <w:numFmt w:val="lowerLetter"/>
      <w:lvlText w:val="%8."/>
      <w:lvlJc w:val="left"/>
      <w:pPr>
        <w:ind w:left="5760" w:hanging="360"/>
      </w:pPr>
    </w:lvl>
    <w:lvl w:ilvl="8" w:tplc="E414987E"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6DB2BF92">
      <w:start w:val="1"/>
      <w:numFmt w:val="bullet"/>
      <w:lvlText w:val=""/>
      <w:lvlJc w:val="left"/>
      <w:pPr>
        <w:ind w:left="720" w:hanging="360"/>
      </w:pPr>
      <w:rPr>
        <w:rFonts w:ascii="Symbol" w:hAnsi="Symbol" w:hint="default"/>
        <w:color w:val="auto"/>
        <w:sz w:val="24"/>
        <w:szCs w:val="24"/>
      </w:rPr>
    </w:lvl>
    <w:lvl w:ilvl="1" w:tplc="B7F6E946" w:tentative="1">
      <w:start w:val="1"/>
      <w:numFmt w:val="bullet"/>
      <w:lvlText w:val="o"/>
      <w:lvlJc w:val="left"/>
      <w:pPr>
        <w:ind w:left="1440" w:hanging="360"/>
      </w:pPr>
      <w:rPr>
        <w:rFonts w:ascii="Courier New" w:hAnsi="Courier New" w:cs="Courier New" w:hint="default"/>
      </w:rPr>
    </w:lvl>
    <w:lvl w:ilvl="2" w:tplc="E040758E" w:tentative="1">
      <w:start w:val="1"/>
      <w:numFmt w:val="bullet"/>
      <w:lvlText w:val=""/>
      <w:lvlJc w:val="left"/>
      <w:pPr>
        <w:ind w:left="2160" w:hanging="360"/>
      </w:pPr>
      <w:rPr>
        <w:rFonts w:ascii="Wingdings" w:hAnsi="Wingdings" w:hint="default"/>
      </w:rPr>
    </w:lvl>
    <w:lvl w:ilvl="3" w:tplc="381620EA" w:tentative="1">
      <w:start w:val="1"/>
      <w:numFmt w:val="bullet"/>
      <w:lvlText w:val=""/>
      <w:lvlJc w:val="left"/>
      <w:pPr>
        <w:ind w:left="2880" w:hanging="360"/>
      </w:pPr>
      <w:rPr>
        <w:rFonts w:ascii="Symbol" w:hAnsi="Symbol" w:hint="default"/>
      </w:rPr>
    </w:lvl>
    <w:lvl w:ilvl="4" w:tplc="2AC88926" w:tentative="1">
      <w:start w:val="1"/>
      <w:numFmt w:val="bullet"/>
      <w:lvlText w:val="o"/>
      <w:lvlJc w:val="left"/>
      <w:pPr>
        <w:ind w:left="3600" w:hanging="360"/>
      </w:pPr>
      <w:rPr>
        <w:rFonts w:ascii="Courier New" w:hAnsi="Courier New" w:cs="Courier New" w:hint="default"/>
      </w:rPr>
    </w:lvl>
    <w:lvl w:ilvl="5" w:tplc="F90E34C2" w:tentative="1">
      <w:start w:val="1"/>
      <w:numFmt w:val="bullet"/>
      <w:lvlText w:val=""/>
      <w:lvlJc w:val="left"/>
      <w:pPr>
        <w:ind w:left="4320" w:hanging="360"/>
      </w:pPr>
      <w:rPr>
        <w:rFonts w:ascii="Wingdings" w:hAnsi="Wingdings" w:hint="default"/>
      </w:rPr>
    </w:lvl>
    <w:lvl w:ilvl="6" w:tplc="7D72F20C" w:tentative="1">
      <w:start w:val="1"/>
      <w:numFmt w:val="bullet"/>
      <w:lvlText w:val=""/>
      <w:lvlJc w:val="left"/>
      <w:pPr>
        <w:ind w:left="5040" w:hanging="360"/>
      </w:pPr>
      <w:rPr>
        <w:rFonts w:ascii="Symbol" w:hAnsi="Symbol" w:hint="default"/>
      </w:rPr>
    </w:lvl>
    <w:lvl w:ilvl="7" w:tplc="5BC87AB4" w:tentative="1">
      <w:start w:val="1"/>
      <w:numFmt w:val="bullet"/>
      <w:lvlText w:val="o"/>
      <w:lvlJc w:val="left"/>
      <w:pPr>
        <w:ind w:left="5760" w:hanging="360"/>
      </w:pPr>
      <w:rPr>
        <w:rFonts w:ascii="Courier New" w:hAnsi="Courier New" w:cs="Courier New" w:hint="default"/>
      </w:rPr>
    </w:lvl>
    <w:lvl w:ilvl="8" w:tplc="E40E7BE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8514D236">
      <w:start w:val="1"/>
      <w:numFmt w:val="lowerRoman"/>
      <w:lvlText w:val="(%1)"/>
      <w:lvlJc w:val="left"/>
      <w:pPr>
        <w:ind w:left="1080" w:hanging="720"/>
      </w:pPr>
      <w:rPr>
        <w:rFonts w:hint="default"/>
      </w:rPr>
    </w:lvl>
    <w:lvl w:ilvl="1" w:tplc="09AC6E9A" w:tentative="1">
      <w:start w:val="1"/>
      <w:numFmt w:val="lowerLetter"/>
      <w:lvlText w:val="%2."/>
      <w:lvlJc w:val="left"/>
      <w:pPr>
        <w:ind w:left="1440" w:hanging="360"/>
      </w:pPr>
    </w:lvl>
    <w:lvl w:ilvl="2" w:tplc="A82E893E" w:tentative="1">
      <w:start w:val="1"/>
      <w:numFmt w:val="lowerRoman"/>
      <w:lvlText w:val="%3."/>
      <w:lvlJc w:val="right"/>
      <w:pPr>
        <w:ind w:left="2160" w:hanging="180"/>
      </w:pPr>
    </w:lvl>
    <w:lvl w:ilvl="3" w:tplc="B0683D3C" w:tentative="1">
      <w:start w:val="1"/>
      <w:numFmt w:val="decimal"/>
      <w:lvlText w:val="%4."/>
      <w:lvlJc w:val="left"/>
      <w:pPr>
        <w:ind w:left="2880" w:hanging="360"/>
      </w:pPr>
    </w:lvl>
    <w:lvl w:ilvl="4" w:tplc="7D6C341E" w:tentative="1">
      <w:start w:val="1"/>
      <w:numFmt w:val="lowerLetter"/>
      <w:lvlText w:val="%5."/>
      <w:lvlJc w:val="left"/>
      <w:pPr>
        <w:ind w:left="3600" w:hanging="360"/>
      </w:pPr>
    </w:lvl>
    <w:lvl w:ilvl="5" w:tplc="B6207B10" w:tentative="1">
      <w:start w:val="1"/>
      <w:numFmt w:val="lowerRoman"/>
      <w:lvlText w:val="%6."/>
      <w:lvlJc w:val="right"/>
      <w:pPr>
        <w:ind w:left="4320" w:hanging="180"/>
      </w:pPr>
    </w:lvl>
    <w:lvl w:ilvl="6" w:tplc="A4DE6CF4" w:tentative="1">
      <w:start w:val="1"/>
      <w:numFmt w:val="decimal"/>
      <w:lvlText w:val="%7."/>
      <w:lvlJc w:val="left"/>
      <w:pPr>
        <w:ind w:left="5040" w:hanging="360"/>
      </w:pPr>
    </w:lvl>
    <w:lvl w:ilvl="7" w:tplc="634CAE92" w:tentative="1">
      <w:start w:val="1"/>
      <w:numFmt w:val="lowerLetter"/>
      <w:lvlText w:val="%8."/>
      <w:lvlJc w:val="left"/>
      <w:pPr>
        <w:ind w:left="5760" w:hanging="360"/>
      </w:pPr>
    </w:lvl>
    <w:lvl w:ilvl="8" w:tplc="99165C28" w:tentative="1">
      <w:start w:val="1"/>
      <w:numFmt w:val="lowerRoman"/>
      <w:lvlText w:val="%9."/>
      <w:lvlJc w:val="right"/>
      <w:pPr>
        <w:ind w:left="6480" w:hanging="180"/>
      </w:pPr>
    </w:lvl>
  </w:abstractNum>
  <w:abstractNum w:abstractNumId="5" w15:restartNumberingAfterBreak="0">
    <w:nsid w:val="1DB031B5"/>
    <w:multiLevelType w:val="hybridMultilevel"/>
    <w:tmpl w:val="FF98F5F8"/>
    <w:lvl w:ilvl="0" w:tplc="43127182">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DB65746"/>
    <w:multiLevelType w:val="hybridMultilevel"/>
    <w:tmpl w:val="0C58F3FE"/>
    <w:lvl w:ilvl="0" w:tplc="FAEE0D66">
      <w:start w:val="1"/>
      <w:numFmt w:val="lowerRoman"/>
      <w:lvlText w:val="(%1)"/>
      <w:lvlJc w:val="left"/>
      <w:pPr>
        <w:ind w:left="1080" w:hanging="720"/>
      </w:pPr>
      <w:rPr>
        <w:rFonts w:hint="default"/>
      </w:rPr>
    </w:lvl>
    <w:lvl w:ilvl="1" w:tplc="5582ECD8" w:tentative="1">
      <w:start w:val="1"/>
      <w:numFmt w:val="lowerLetter"/>
      <w:lvlText w:val="%2."/>
      <w:lvlJc w:val="left"/>
      <w:pPr>
        <w:ind w:left="1440" w:hanging="360"/>
      </w:pPr>
    </w:lvl>
    <w:lvl w:ilvl="2" w:tplc="C492D120" w:tentative="1">
      <w:start w:val="1"/>
      <w:numFmt w:val="lowerRoman"/>
      <w:lvlText w:val="%3."/>
      <w:lvlJc w:val="right"/>
      <w:pPr>
        <w:ind w:left="2160" w:hanging="180"/>
      </w:pPr>
    </w:lvl>
    <w:lvl w:ilvl="3" w:tplc="50342BDE" w:tentative="1">
      <w:start w:val="1"/>
      <w:numFmt w:val="decimal"/>
      <w:lvlText w:val="%4."/>
      <w:lvlJc w:val="left"/>
      <w:pPr>
        <w:ind w:left="2880" w:hanging="360"/>
      </w:pPr>
    </w:lvl>
    <w:lvl w:ilvl="4" w:tplc="712E5F36" w:tentative="1">
      <w:start w:val="1"/>
      <w:numFmt w:val="lowerLetter"/>
      <w:lvlText w:val="%5."/>
      <w:lvlJc w:val="left"/>
      <w:pPr>
        <w:ind w:left="3600" w:hanging="360"/>
      </w:pPr>
    </w:lvl>
    <w:lvl w:ilvl="5" w:tplc="14149182" w:tentative="1">
      <w:start w:val="1"/>
      <w:numFmt w:val="lowerRoman"/>
      <w:lvlText w:val="%6."/>
      <w:lvlJc w:val="right"/>
      <w:pPr>
        <w:ind w:left="4320" w:hanging="180"/>
      </w:pPr>
    </w:lvl>
    <w:lvl w:ilvl="6" w:tplc="CABC0580" w:tentative="1">
      <w:start w:val="1"/>
      <w:numFmt w:val="decimal"/>
      <w:lvlText w:val="%7."/>
      <w:lvlJc w:val="left"/>
      <w:pPr>
        <w:ind w:left="5040" w:hanging="360"/>
      </w:pPr>
    </w:lvl>
    <w:lvl w:ilvl="7" w:tplc="77C08F84" w:tentative="1">
      <w:start w:val="1"/>
      <w:numFmt w:val="lowerLetter"/>
      <w:lvlText w:val="%8."/>
      <w:lvlJc w:val="left"/>
      <w:pPr>
        <w:ind w:left="5760" w:hanging="360"/>
      </w:pPr>
    </w:lvl>
    <w:lvl w:ilvl="8" w:tplc="3D126B8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B6CD056">
      <w:start w:val="1"/>
      <w:numFmt w:val="lowerRoman"/>
      <w:lvlText w:val="(%1)"/>
      <w:lvlJc w:val="left"/>
      <w:pPr>
        <w:ind w:left="1080" w:hanging="720"/>
      </w:pPr>
      <w:rPr>
        <w:rFonts w:hint="default"/>
      </w:rPr>
    </w:lvl>
    <w:lvl w:ilvl="1" w:tplc="013480F4" w:tentative="1">
      <w:start w:val="1"/>
      <w:numFmt w:val="lowerLetter"/>
      <w:lvlText w:val="%2."/>
      <w:lvlJc w:val="left"/>
      <w:pPr>
        <w:ind w:left="1440" w:hanging="360"/>
      </w:pPr>
    </w:lvl>
    <w:lvl w:ilvl="2" w:tplc="95FC8438" w:tentative="1">
      <w:start w:val="1"/>
      <w:numFmt w:val="lowerRoman"/>
      <w:lvlText w:val="%3."/>
      <w:lvlJc w:val="right"/>
      <w:pPr>
        <w:ind w:left="2160" w:hanging="180"/>
      </w:pPr>
    </w:lvl>
    <w:lvl w:ilvl="3" w:tplc="DC182D3A" w:tentative="1">
      <w:start w:val="1"/>
      <w:numFmt w:val="decimal"/>
      <w:lvlText w:val="%4."/>
      <w:lvlJc w:val="left"/>
      <w:pPr>
        <w:ind w:left="2880" w:hanging="360"/>
      </w:pPr>
    </w:lvl>
    <w:lvl w:ilvl="4" w:tplc="8CA2B286" w:tentative="1">
      <w:start w:val="1"/>
      <w:numFmt w:val="lowerLetter"/>
      <w:lvlText w:val="%5."/>
      <w:lvlJc w:val="left"/>
      <w:pPr>
        <w:ind w:left="3600" w:hanging="360"/>
      </w:pPr>
    </w:lvl>
    <w:lvl w:ilvl="5" w:tplc="6A48E69E" w:tentative="1">
      <w:start w:val="1"/>
      <w:numFmt w:val="lowerRoman"/>
      <w:lvlText w:val="%6."/>
      <w:lvlJc w:val="right"/>
      <w:pPr>
        <w:ind w:left="4320" w:hanging="180"/>
      </w:pPr>
    </w:lvl>
    <w:lvl w:ilvl="6" w:tplc="DBCA8DBC" w:tentative="1">
      <w:start w:val="1"/>
      <w:numFmt w:val="decimal"/>
      <w:lvlText w:val="%7."/>
      <w:lvlJc w:val="left"/>
      <w:pPr>
        <w:ind w:left="5040" w:hanging="360"/>
      </w:pPr>
    </w:lvl>
    <w:lvl w:ilvl="7" w:tplc="FADAFF96" w:tentative="1">
      <w:start w:val="1"/>
      <w:numFmt w:val="lowerLetter"/>
      <w:lvlText w:val="%8."/>
      <w:lvlJc w:val="left"/>
      <w:pPr>
        <w:ind w:left="5760" w:hanging="360"/>
      </w:pPr>
    </w:lvl>
    <w:lvl w:ilvl="8" w:tplc="C1BE258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22E9B66">
      <w:start w:val="1"/>
      <w:numFmt w:val="lowerRoman"/>
      <w:lvlText w:val="(%1)"/>
      <w:lvlJc w:val="left"/>
      <w:pPr>
        <w:ind w:left="1080" w:hanging="720"/>
      </w:pPr>
      <w:rPr>
        <w:rFonts w:hint="default"/>
      </w:rPr>
    </w:lvl>
    <w:lvl w:ilvl="1" w:tplc="417489A4" w:tentative="1">
      <w:start w:val="1"/>
      <w:numFmt w:val="lowerLetter"/>
      <w:lvlText w:val="%2."/>
      <w:lvlJc w:val="left"/>
      <w:pPr>
        <w:ind w:left="1440" w:hanging="360"/>
      </w:pPr>
    </w:lvl>
    <w:lvl w:ilvl="2" w:tplc="FFDA0BAA" w:tentative="1">
      <w:start w:val="1"/>
      <w:numFmt w:val="lowerRoman"/>
      <w:lvlText w:val="%3."/>
      <w:lvlJc w:val="right"/>
      <w:pPr>
        <w:ind w:left="2160" w:hanging="180"/>
      </w:pPr>
    </w:lvl>
    <w:lvl w:ilvl="3" w:tplc="D902DBAE" w:tentative="1">
      <w:start w:val="1"/>
      <w:numFmt w:val="decimal"/>
      <w:lvlText w:val="%4."/>
      <w:lvlJc w:val="left"/>
      <w:pPr>
        <w:ind w:left="2880" w:hanging="360"/>
      </w:pPr>
    </w:lvl>
    <w:lvl w:ilvl="4" w:tplc="43DE0724" w:tentative="1">
      <w:start w:val="1"/>
      <w:numFmt w:val="lowerLetter"/>
      <w:lvlText w:val="%5."/>
      <w:lvlJc w:val="left"/>
      <w:pPr>
        <w:ind w:left="3600" w:hanging="360"/>
      </w:pPr>
    </w:lvl>
    <w:lvl w:ilvl="5" w:tplc="56DC976C" w:tentative="1">
      <w:start w:val="1"/>
      <w:numFmt w:val="lowerRoman"/>
      <w:lvlText w:val="%6."/>
      <w:lvlJc w:val="right"/>
      <w:pPr>
        <w:ind w:left="4320" w:hanging="180"/>
      </w:pPr>
    </w:lvl>
    <w:lvl w:ilvl="6" w:tplc="938CEB58" w:tentative="1">
      <w:start w:val="1"/>
      <w:numFmt w:val="decimal"/>
      <w:lvlText w:val="%7."/>
      <w:lvlJc w:val="left"/>
      <w:pPr>
        <w:ind w:left="5040" w:hanging="360"/>
      </w:pPr>
    </w:lvl>
    <w:lvl w:ilvl="7" w:tplc="148C8A34" w:tentative="1">
      <w:start w:val="1"/>
      <w:numFmt w:val="lowerLetter"/>
      <w:lvlText w:val="%8."/>
      <w:lvlJc w:val="left"/>
      <w:pPr>
        <w:ind w:left="5760" w:hanging="360"/>
      </w:pPr>
    </w:lvl>
    <w:lvl w:ilvl="8" w:tplc="7FD46E24"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CF06CFE">
      <w:start w:val="1"/>
      <w:numFmt w:val="lowerRoman"/>
      <w:lvlText w:val="(%1)"/>
      <w:lvlJc w:val="left"/>
      <w:pPr>
        <w:ind w:left="1080" w:hanging="720"/>
      </w:pPr>
      <w:rPr>
        <w:rFonts w:hint="default"/>
      </w:rPr>
    </w:lvl>
    <w:lvl w:ilvl="1" w:tplc="B16E363A" w:tentative="1">
      <w:start w:val="1"/>
      <w:numFmt w:val="lowerLetter"/>
      <w:lvlText w:val="%2."/>
      <w:lvlJc w:val="left"/>
      <w:pPr>
        <w:ind w:left="1440" w:hanging="360"/>
      </w:pPr>
    </w:lvl>
    <w:lvl w:ilvl="2" w:tplc="CE34511E" w:tentative="1">
      <w:start w:val="1"/>
      <w:numFmt w:val="lowerRoman"/>
      <w:lvlText w:val="%3."/>
      <w:lvlJc w:val="right"/>
      <w:pPr>
        <w:ind w:left="2160" w:hanging="180"/>
      </w:pPr>
    </w:lvl>
    <w:lvl w:ilvl="3" w:tplc="82C2E67C" w:tentative="1">
      <w:start w:val="1"/>
      <w:numFmt w:val="decimal"/>
      <w:lvlText w:val="%4."/>
      <w:lvlJc w:val="left"/>
      <w:pPr>
        <w:ind w:left="2880" w:hanging="360"/>
      </w:pPr>
    </w:lvl>
    <w:lvl w:ilvl="4" w:tplc="D8C0C768" w:tentative="1">
      <w:start w:val="1"/>
      <w:numFmt w:val="lowerLetter"/>
      <w:lvlText w:val="%5."/>
      <w:lvlJc w:val="left"/>
      <w:pPr>
        <w:ind w:left="3600" w:hanging="360"/>
      </w:pPr>
    </w:lvl>
    <w:lvl w:ilvl="5" w:tplc="8DF0D2D6" w:tentative="1">
      <w:start w:val="1"/>
      <w:numFmt w:val="lowerRoman"/>
      <w:lvlText w:val="%6."/>
      <w:lvlJc w:val="right"/>
      <w:pPr>
        <w:ind w:left="4320" w:hanging="180"/>
      </w:pPr>
    </w:lvl>
    <w:lvl w:ilvl="6" w:tplc="F0129664" w:tentative="1">
      <w:start w:val="1"/>
      <w:numFmt w:val="decimal"/>
      <w:lvlText w:val="%7."/>
      <w:lvlJc w:val="left"/>
      <w:pPr>
        <w:ind w:left="5040" w:hanging="360"/>
      </w:pPr>
    </w:lvl>
    <w:lvl w:ilvl="7" w:tplc="EE2482A2" w:tentative="1">
      <w:start w:val="1"/>
      <w:numFmt w:val="lowerLetter"/>
      <w:lvlText w:val="%8."/>
      <w:lvlJc w:val="left"/>
      <w:pPr>
        <w:ind w:left="5760" w:hanging="360"/>
      </w:pPr>
    </w:lvl>
    <w:lvl w:ilvl="8" w:tplc="242AD8B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3890673A">
      <w:start w:val="1"/>
      <w:numFmt w:val="lowerRoman"/>
      <w:lvlText w:val="(%1)"/>
      <w:lvlJc w:val="left"/>
      <w:pPr>
        <w:ind w:left="1080" w:hanging="720"/>
      </w:pPr>
      <w:rPr>
        <w:rFonts w:hint="default"/>
      </w:rPr>
    </w:lvl>
    <w:lvl w:ilvl="1" w:tplc="A358D44E" w:tentative="1">
      <w:start w:val="1"/>
      <w:numFmt w:val="lowerLetter"/>
      <w:lvlText w:val="%2."/>
      <w:lvlJc w:val="left"/>
      <w:pPr>
        <w:ind w:left="1440" w:hanging="360"/>
      </w:pPr>
    </w:lvl>
    <w:lvl w:ilvl="2" w:tplc="56240B48" w:tentative="1">
      <w:start w:val="1"/>
      <w:numFmt w:val="lowerRoman"/>
      <w:lvlText w:val="%3."/>
      <w:lvlJc w:val="right"/>
      <w:pPr>
        <w:ind w:left="2160" w:hanging="180"/>
      </w:pPr>
    </w:lvl>
    <w:lvl w:ilvl="3" w:tplc="3BD0F29E" w:tentative="1">
      <w:start w:val="1"/>
      <w:numFmt w:val="decimal"/>
      <w:lvlText w:val="%4."/>
      <w:lvlJc w:val="left"/>
      <w:pPr>
        <w:ind w:left="2880" w:hanging="360"/>
      </w:pPr>
    </w:lvl>
    <w:lvl w:ilvl="4" w:tplc="3006D6C0" w:tentative="1">
      <w:start w:val="1"/>
      <w:numFmt w:val="lowerLetter"/>
      <w:lvlText w:val="%5."/>
      <w:lvlJc w:val="left"/>
      <w:pPr>
        <w:ind w:left="3600" w:hanging="360"/>
      </w:pPr>
    </w:lvl>
    <w:lvl w:ilvl="5" w:tplc="42D68296" w:tentative="1">
      <w:start w:val="1"/>
      <w:numFmt w:val="lowerRoman"/>
      <w:lvlText w:val="%6."/>
      <w:lvlJc w:val="right"/>
      <w:pPr>
        <w:ind w:left="4320" w:hanging="180"/>
      </w:pPr>
    </w:lvl>
    <w:lvl w:ilvl="6" w:tplc="1EC4D0EA" w:tentative="1">
      <w:start w:val="1"/>
      <w:numFmt w:val="decimal"/>
      <w:lvlText w:val="%7."/>
      <w:lvlJc w:val="left"/>
      <w:pPr>
        <w:ind w:left="5040" w:hanging="360"/>
      </w:pPr>
    </w:lvl>
    <w:lvl w:ilvl="7" w:tplc="2CAAF726" w:tentative="1">
      <w:start w:val="1"/>
      <w:numFmt w:val="lowerLetter"/>
      <w:lvlText w:val="%8."/>
      <w:lvlJc w:val="left"/>
      <w:pPr>
        <w:ind w:left="5760" w:hanging="360"/>
      </w:pPr>
    </w:lvl>
    <w:lvl w:ilvl="8" w:tplc="3628F00C"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3"/>
  </w:num>
  <w:num w:numId="3">
    <w:abstractNumId w:val="1"/>
  </w:num>
  <w:num w:numId="4">
    <w:abstractNumId w:val="7"/>
  </w:num>
  <w:num w:numId="5">
    <w:abstractNumId w:val="6"/>
  </w:num>
  <w:num w:numId="6">
    <w:abstractNumId w:val="0"/>
  </w:num>
  <w:num w:numId="7">
    <w:abstractNumId w:val="9"/>
  </w:num>
  <w:num w:numId="8">
    <w:abstractNumId w:val="4"/>
  </w:num>
  <w:num w:numId="9">
    <w:abstractNumId w:val="8"/>
  </w:num>
  <w:num w:numId="10">
    <w:abstractNumId w:val="2"/>
  </w:num>
  <w:num w:numId="11">
    <w:abstractNumId w:val="10"/>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E8C"/>
    <w:rsid w:val="000C29EC"/>
    <w:rsid w:val="000E22F9"/>
    <w:rsid w:val="0017042E"/>
    <w:rsid w:val="001E619B"/>
    <w:rsid w:val="00235D8C"/>
    <w:rsid w:val="00266986"/>
    <w:rsid w:val="00306396"/>
    <w:rsid w:val="0031168A"/>
    <w:rsid w:val="00361CF7"/>
    <w:rsid w:val="00505539"/>
    <w:rsid w:val="00682490"/>
    <w:rsid w:val="007235CA"/>
    <w:rsid w:val="007636B7"/>
    <w:rsid w:val="00812CBE"/>
    <w:rsid w:val="008353AF"/>
    <w:rsid w:val="00A71AF6"/>
    <w:rsid w:val="00AA1E27"/>
    <w:rsid w:val="00B34C8D"/>
    <w:rsid w:val="00C05FFB"/>
    <w:rsid w:val="00C81364"/>
    <w:rsid w:val="00D31E8C"/>
    <w:rsid w:val="00EB316B"/>
    <w:rsid w:val="00F56BA6"/>
    <w:rsid w:val="00F5767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9029B"/>
  <w15:docId w15:val="{19A077B9-1AAF-42FD-B9BA-51B6D5687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000000"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000000"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000000"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2706</RACS_x0020_ID>
    <Approved_x0020_Provider xmlns="a8338b6e-77a6-4851-82b6-98166143ffdd">Illawarra Retirement Trust</Approved_x0020_Provider>
    <Management_x0020_Company_x0020_ID xmlns="a8338b6e-77a6-4851-82b6-98166143ffdd" xsi:nil="true"/>
    <Home xmlns="a8338b6e-77a6-4851-82b6-98166143ffdd">IRT Sarah Claydon</Home>
    <Signed xmlns="a8338b6e-77a6-4851-82b6-98166143ffdd" xsi:nil="true"/>
    <Uploaded xmlns="a8338b6e-77a6-4851-82b6-98166143ffdd">False</Uploaded>
    <Management_x0020_Company xmlns="a8338b6e-77a6-4851-82b6-98166143ffdd" xsi:nil="true"/>
    <Doc_x0020_Date xmlns="a8338b6e-77a6-4851-82b6-98166143ffdd">2022-12-15T03:27:00+00:00</Doc_x0020_Date>
    <CSI_x0020_ID xmlns="a8338b6e-77a6-4851-82b6-98166143ffdd" xsi:nil="true"/>
    <Case_x0020_ID xmlns="a8338b6e-77a6-4851-82b6-98166143ffdd" xsi:nil="true"/>
    <Approved_x0020_Provider_x0020_ID xmlns="a8338b6e-77a6-4851-82b6-98166143ffdd">3FE6B244-75F4-DC11-AD41-005056922186</Approved_x0020_Provider_x0020_ID>
    <Location xmlns="a8338b6e-77a6-4851-82b6-98166143ffdd" xsi:nil="true"/>
    <Home_x0020_ID xmlns="a8338b6e-77a6-4851-82b6-98166143ffdd">21E9A0A5-7CF4-DC11-AD41-005056922186</Home_x0020_ID>
    <State xmlns="a8338b6e-77a6-4851-82b6-98166143ffdd">NSW</State>
    <Doc_x0020_Sent_Received_x0020_Date xmlns="a8338b6e-77a6-4851-82b6-98166143ffdd">2022-12-15T00:00:00+00:00</Doc_x0020_Sent_Received_x0020_Date>
    <Activity_x0020_ID xmlns="a8338b6e-77a6-4851-82b6-98166143ffdd">0DF311C2-2648-ED11-9AD5-005056922186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002E62A7-89F9-475B-A3D1-7438DD1D7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2006/documentManagement/types"/>
    <ds:schemaRef ds:uri="http://schemas.openxmlformats.org/package/2006/metadata/core-properties"/>
    <ds:schemaRef ds:uri="http://purl.org/dc/dcmitype/"/>
    <ds:schemaRef ds:uri="http://purl.org/dc/elements/1.1/"/>
    <ds:schemaRef ds:uri="http://purl.org/dc/terms/"/>
    <ds:schemaRef ds:uri="a8338b6e-77a6-4851-82b6-98166143ffdd"/>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692</Words>
  <Characters>3945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2023-01-12T03:57:00Z</dcterms:created>
  <dcterms:modified xsi:type="dcterms:W3CDTF">2023-01-12T03:57:00Z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