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3B071" w14:textId="77777777" w:rsidR="00D2559D" w:rsidRPr="002C3EBF" w:rsidRDefault="00DC16A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D1F5ED" wp14:editId="60D4398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3E4D032" w14:textId="77777777" w:rsidR="00D2559D" w:rsidRDefault="00DC16A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13CC47" w14:textId="77777777" w:rsidR="00D2559D" w:rsidRDefault="00DC16A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90AFE3" w14:textId="77777777" w:rsidR="00D2559D" w:rsidRPr="002C3EBF" w:rsidRDefault="00DC16A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776C" w14:paraId="6315D7FC" w14:textId="77777777" w:rsidTr="002A776C">
        <w:tc>
          <w:tcPr>
            <w:cnfStyle w:val="001000000000" w:firstRow="0" w:lastRow="0" w:firstColumn="1" w:lastColumn="0" w:oddVBand="0" w:evenVBand="0" w:oddHBand="0" w:evenHBand="0" w:firstRowFirstColumn="0" w:firstRowLastColumn="0" w:lastRowFirstColumn="0" w:lastRowLastColumn="0"/>
            <w:tcW w:w="3227" w:type="dxa"/>
          </w:tcPr>
          <w:p w14:paraId="1FB8671E" w14:textId="77777777" w:rsidR="00D2559D" w:rsidRPr="00996FAF" w:rsidRDefault="00DC16A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58A09A" w14:textId="77777777" w:rsidR="00D2559D" w:rsidRPr="00996FAF" w:rsidRDefault="00DC16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Jallarah Homes</w:t>
            </w:r>
          </w:p>
        </w:tc>
      </w:tr>
      <w:tr w:rsidR="002A776C" w14:paraId="0B2A7E1D" w14:textId="77777777" w:rsidTr="002A7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BC68C" w14:textId="77777777" w:rsidR="009B6303" w:rsidRPr="00996FAF" w:rsidRDefault="00DC16A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CCD594" w14:textId="77777777" w:rsidR="009B6303" w:rsidRPr="00C27BE3" w:rsidRDefault="00DC16A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6053</w:t>
            </w:r>
          </w:p>
        </w:tc>
      </w:tr>
      <w:tr w:rsidR="002A776C" w14:paraId="5E0948D2" w14:textId="77777777" w:rsidTr="002A77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4CEDC" w14:textId="77777777" w:rsidR="009B6303" w:rsidRPr="00996FAF" w:rsidRDefault="00DC16A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F0D432" w14:textId="77777777" w:rsidR="009B6303" w:rsidRPr="00996FAF" w:rsidRDefault="00DC16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South</w:t>
            </w:r>
            <w:r>
              <w:rPr>
                <w:rFonts w:ascii="Arial" w:eastAsia="Times New Roman" w:hAnsi="Arial" w:cs="Arial"/>
                <w:lang w:eastAsia="en-AU"/>
              </w:rPr>
              <w:t xml:space="preserve"> Terrace, MENINGIE, South Australia, 5264</w:t>
            </w:r>
          </w:p>
        </w:tc>
      </w:tr>
      <w:tr w:rsidR="002A776C" w14:paraId="10BF9BB7" w14:textId="77777777" w:rsidTr="002A7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3B8525" w14:textId="77777777" w:rsidR="009B6303" w:rsidRPr="00996FAF" w:rsidRDefault="00DC16A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6FA2A5" w14:textId="77777777" w:rsidR="009B6303" w:rsidRPr="00996FAF" w:rsidRDefault="00DC16A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A776C" w14:paraId="7942ACCD" w14:textId="77777777" w:rsidTr="002A77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C5740E" w14:textId="77777777" w:rsidR="009B6303" w:rsidRPr="00996FAF" w:rsidRDefault="00DC16A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01F5E2" w14:textId="40CE4ABB" w:rsidR="009B6303" w:rsidRPr="00996FAF" w:rsidRDefault="00DC16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November 2023</w:t>
            </w:r>
          </w:p>
        </w:tc>
      </w:tr>
      <w:tr w:rsidR="002A776C" w14:paraId="794F5F75" w14:textId="77777777" w:rsidTr="002A7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EC1C2D" w14:textId="77777777" w:rsidR="009B6303" w:rsidRPr="00996FAF" w:rsidRDefault="00DC16A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48804489"/>
            <w:placeholder>
              <w:docPart w:val="DefaultPlaceholder_-1854013437"/>
            </w:placeholder>
            <w:date w:fullDate="2023-11-24T00:00:00Z">
              <w:dateFormat w:val="d MMMM yyyy"/>
              <w:lid w:val="en-AU"/>
              <w:storeMappedDataAs w:val="dateTime"/>
              <w:calendar w:val="gregorian"/>
            </w:date>
          </w:sdtPr>
          <w:sdtEndPr/>
          <w:sdtContent>
            <w:tc>
              <w:tcPr>
                <w:tcW w:w="7114" w:type="dxa"/>
                <w:shd w:val="clear" w:color="auto" w:fill="FFFFFF" w:themeFill="background1"/>
              </w:tcPr>
              <w:p w14:paraId="3601ACCF" w14:textId="4F1CC530" w:rsidR="009B6303" w:rsidRPr="00996FAF" w:rsidRDefault="00D470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November 2023</w:t>
                </w:r>
              </w:p>
            </w:tc>
          </w:sdtContent>
        </w:sdt>
      </w:tr>
      <w:tr w:rsidR="002A776C" w14:paraId="63599464" w14:textId="77777777" w:rsidTr="002A776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0DF8AC" w14:textId="77777777" w:rsidR="009B6303" w:rsidRPr="00996FAF" w:rsidRDefault="00DC16A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409D15A" w14:textId="77777777" w:rsidR="009B6303" w:rsidRPr="009B6303" w:rsidRDefault="00DC16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51 Jallarah Homes Inc </w:t>
            </w:r>
          </w:p>
          <w:p w14:paraId="77B12EB4" w14:textId="77777777" w:rsidR="009B6303" w:rsidRPr="009B6303" w:rsidRDefault="00DC16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4070 Jallarah Homes</w:t>
            </w:r>
          </w:p>
        </w:tc>
      </w:tr>
    </w:tbl>
    <w:bookmarkEnd w:id="0"/>
    <w:p w14:paraId="7E9EBAD5" w14:textId="77777777" w:rsidR="00FA0A5B" w:rsidRPr="00996FAF" w:rsidRDefault="00DC16A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727CE9" w14:textId="77777777" w:rsidR="000078F8" w:rsidRPr="00996FAF" w:rsidRDefault="00DC16A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52EB01E" w14:textId="4515CB83" w:rsidR="000078F8" w:rsidRPr="00996FAF" w:rsidRDefault="00DC16A1" w:rsidP="0036130C">
      <w:pPr>
        <w:pStyle w:val="NormalArial"/>
      </w:pPr>
      <w:r w:rsidRPr="00996FAF">
        <w:t xml:space="preserve">This performance report for </w:t>
      </w:r>
      <w:r w:rsidRPr="00C27BE3">
        <w:rPr>
          <w:color w:val="auto"/>
        </w:rPr>
        <w:t>Jallarah Homes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B272E96" w14:textId="77777777" w:rsidR="000078F8" w:rsidRPr="00996FAF" w:rsidRDefault="00DC16A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64D681" w14:textId="77777777" w:rsidR="00DF37F2" w:rsidRPr="00996FAF" w:rsidRDefault="00DC16A1" w:rsidP="00712752">
      <w:pPr>
        <w:pStyle w:val="Heading1"/>
        <w:spacing w:before="240" w:after="240" w:line="22" w:lineRule="atLeast"/>
        <w:rPr>
          <w:rFonts w:ascii="Arial" w:hAnsi="Arial" w:cs="Arial"/>
        </w:rPr>
      </w:pPr>
      <w:r w:rsidRPr="00996FAF">
        <w:rPr>
          <w:rFonts w:ascii="Arial" w:hAnsi="Arial" w:cs="Arial"/>
        </w:rPr>
        <w:t>Material relied on</w:t>
      </w:r>
    </w:p>
    <w:p w14:paraId="6F85D865" w14:textId="77777777" w:rsidR="00DF37F2" w:rsidRPr="00996FAF" w:rsidRDefault="00DC16A1" w:rsidP="0036130C">
      <w:pPr>
        <w:pStyle w:val="NormalArial"/>
      </w:pPr>
      <w:r w:rsidRPr="00996FAF">
        <w:t>The following information has been considered in preparing the performance report:</w:t>
      </w:r>
    </w:p>
    <w:p w14:paraId="7CCB8A1B" w14:textId="31D8B3F7" w:rsidR="00DF37F2" w:rsidRPr="0002144D" w:rsidRDefault="00DC16A1" w:rsidP="0002144D">
      <w:pPr>
        <w:pStyle w:val="ListBullet"/>
        <w:spacing w:before="0" w:after="120" w:line="22" w:lineRule="atLeast"/>
        <w:ind w:left="425" w:hanging="425"/>
        <w:rPr>
          <w:rFonts w:ascii="Arial" w:hAnsi="Arial" w:cs="Arial"/>
        </w:rPr>
      </w:pPr>
      <w:r w:rsidRPr="00996FAF">
        <w:rPr>
          <w:rFonts w:ascii="Arial" w:hAnsi="Arial" w:cs="Arial"/>
        </w:rPr>
        <w:t xml:space="preserve">the assessment team’s report for </w:t>
      </w:r>
      <w:r w:rsidRPr="0002144D">
        <w:rPr>
          <w:rFonts w:ascii="Arial" w:hAnsi="Arial" w:cs="Arial"/>
        </w:rPr>
        <w:t>the Assessment contact (performance assessment) – site report was informed by a site assessment, observations at the service, review of documents and interviews with consumers</w:t>
      </w:r>
      <w:r w:rsidR="006D619E" w:rsidRPr="0002144D">
        <w:rPr>
          <w:rFonts w:ascii="Arial" w:hAnsi="Arial" w:cs="Arial"/>
        </w:rPr>
        <w:t xml:space="preserve">, </w:t>
      </w:r>
      <w:r w:rsidRPr="0002144D">
        <w:rPr>
          <w:rFonts w:ascii="Arial" w:hAnsi="Arial" w:cs="Arial"/>
        </w:rPr>
        <w:t>representatives</w:t>
      </w:r>
      <w:r w:rsidR="006D619E" w:rsidRPr="0002144D">
        <w:rPr>
          <w:rFonts w:ascii="Arial" w:hAnsi="Arial" w:cs="Arial"/>
        </w:rPr>
        <w:t xml:space="preserve">, staff and management; and </w:t>
      </w:r>
      <w:r w:rsidRPr="0002144D">
        <w:rPr>
          <w:rFonts w:ascii="Arial" w:hAnsi="Arial" w:cs="Arial"/>
        </w:rPr>
        <w:t xml:space="preserve"> </w:t>
      </w:r>
    </w:p>
    <w:p w14:paraId="0EFD8ADA" w14:textId="38F4611C" w:rsidR="006D619E" w:rsidRPr="0002144D" w:rsidRDefault="006D619E" w:rsidP="0002144D">
      <w:pPr>
        <w:pStyle w:val="ListBullet"/>
        <w:spacing w:before="0" w:after="120" w:line="22" w:lineRule="atLeast"/>
        <w:ind w:left="425" w:hanging="425"/>
        <w:rPr>
          <w:rFonts w:ascii="Arial" w:hAnsi="Arial" w:cs="Arial"/>
        </w:rPr>
      </w:pPr>
      <w:r>
        <w:rPr>
          <w:rFonts w:ascii="Arial" w:hAnsi="Arial" w:cs="Arial"/>
        </w:rPr>
        <w:t xml:space="preserve">a performance report dated </w:t>
      </w:r>
      <w:r w:rsidR="00347BD7">
        <w:rPr>
          <w:rFonts w:ascii="Arial" w:hAnsi="Arial" w:cs="Arial"/>
        </w:rPr>
        <w:t>12 July 2023 for a site audit conducted 30 May 2023 to 1 Ju</w:t>
      </w:r>
      <w:r w:rsidR="0002144D">
        <w:rPr>
          <w:rFonts w:ascii="Arial" w:hAnsi="Arial" w:cs="Arial"/>
        </w:rPr>
        <w:t xml:space="preserve">ne 2023. </w:t>
      </w:r>
    </w:p>
    <w:p w14:paraId="277E31E9" w14:textId="2F313336" w:rsidR="0002144D" w:rsidRPr="00712752" w:rsidRDefault="0002144D" w:rsidP="0002144D">
      <w:pPr>
        <w:spacing w:line="240" w:lineRule="atLeast"/>
        <w:rPr>
          <w:rFonts w:ascii="Arial" w:hAnsi="Arial" w:cs="Arial"/>
        </w:rPr>
      </w:pPr>
      <w:r>
        <w:rPr>
          <w:rFonts w:ascii="Arial" w:hAnsi="Arial" w:cs="Arial"/>
        </w:rPr>
        <w:t>T</w:t>
      </w:r>
      <w:r w:rsidR="00DC16A1" w:rsidRPr="0002144D">
        <w:rPr>
          <w:rFonts w:ascii="Arial" w:hAnsi="Arial" w:cs="Arial"/>
        </w:rPr>
        <w:t>he provider</w:t>
      </w:r>
      <w:r>
        <w:rPr>
          <w:rFonts w:ascii="Arial" w:hAnsi="Arial" w:cs="Arial"/>
        </w:rPr>
        <w:t xml:space="preserve"> did not submit a</w:t>
      </w:r>
      <w:r w:rsidR="00DC16A1" w:rsidRPr="0002144D">
        <w:rPr>
          <w:rFonts w:ascii="Arial" w:hAnsi="Arial" w:cs="Arial"/>
        </w:rPr>
        <w:t xml:space="preserve"> response to the assessment team’s report</w:t>
      </w:r>
      <w:r>
        <w:rPr>
          <w:rFonts w:ascii="Arial" w:hAnsi="Arial" w:cs="Arial"/>
        </w:rPr>
        <w:t>.</w:t>
      </w:r>
    </w:p>
    <w:p w14:paraId="59D62E18" w14:textId="01C131B1" w:rsidR="003B1763" w:rsidRPr="00712752" w:rsidRDefault="00DC16A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8B3238B" w14:textId="77777777" w:rsidR="00FC045E" w:rsidRPr="00996FAF" w:rsidRDefault="00DC16A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A776C" w14:paraId="6622E3DC" w14:textId="77777777" w:rsidTr="002A77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3196B8" w14:textId="77777777" w:rsidR="002C5FA9" w:rsidRPr="00996FAF" w:rsidRDefault="00DC16A1" w:rsidP="002C5FA9">
            <w:pPr>
              <w:keepNext/>
              <w:spacing w:before="0" w:line="22" w:lineRule="atLeast"/>
              <w:ind w:right="-109"/>
              <w:rPr>
                <w:rFonts w:ascii="Arial" w:hAnsi="Arial" w:cs="Arial"/>
              </w:rPr>
            </w:pPr>
            <w:r w:rsidRPr="00996FAF">
              <w:rPr>
                <w:rFonts w:ascii="Arial" w:hAnsi="Arial" w:cs="Arial"/>
              </w:rPr>
              <w:t xml:space="preserve">Standard 2 </w:t>
            </w:r>
            <w:r w:rsidRPr="0002144D">
              <w:rPr>
                <w:rFonts w:ascii="Arial" w:hAnsi="Arial" w:cs="Arial"/>
                <w:b w:val="0"/>
                <w:bCs/>
              </w:rPr>
              <w:t>Ongoing assessment and planning with consumers</w:t>
            </w:r>
          </w:p>
        </w:tc>
        <w:tc>
          <w:tcPr>
            <w:tcW w:w="1175" w:type="pct"/>
            <w:shd w:val="clear" w:color="auto" w:fill="auto"/>
          </w:tcPr>
          <w:p w14:paraId="6A7002A8" w14:textId="6EB3965B" w:rsidR="002C5FA9" w:rsidRPr="002C5FA9" w:rsidRDefault="005113C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12762216" w14:textId="77777777" w:rsidR="00FC045E" w:rsidRPr="00996FAF" w:rsidRDefault="00DC16A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692252" w14:textId="12EB2A03" w:rsidR="00FC045E" w:rsidRPr="0002144D" w:rsidRDefault="00DC16A1" w:rsidP="0002144D">
      <w:pPr>
        <w:pStyle w:val="Heading1"/>
        <w:spacing w:before="0" w:after="240" w:line="22" w:lineRule="atLeast"/>
        <w:rPr>
          <w:rFonts w:ascii="Arial" w:hAnsi="Arial" w:cs="Arial"/>
        </w:rPr>
      </w:pPr>
      <w:r w:rsidRPr="00996FAF">
        <w:rPr>
          <w:rFonts w:ascii="Arial" w:hAnsi="Arial" w:cs="Arial"/>
        </w:rPr>
        <w:t>Areas for improvement</w:t>
      </w:r>
    </w:p>
    <w:p w14:paraId="6A568F16" w14:textId="77777777" w:rsidR="00FC045E" w:rsidRPr="00996FAF" w:rsidRDefault="00DC16A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D344420" w14:textId="5406C1BE" w:rsidR="00FC045E" w:rsidRPr="00996FAF" w:rsidRDefault="00DC16A1" w:rsidP="0036130C">
      <w:pPr>
        <w:pStyle w:val="NormalArial"/>
      </w:pPr>
      <w:r w:rsidRPr="00996FAF">
        <w:br w:type="page"/>
      </w:r>
    </w:p>
    <w:p w14:paraId="6DF4EF5B" w14:textId="77777777" w:rsidR="00FC045E" w:rsidRPr="00996FAF" w:rsidRDefault="00DC16A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A776C" w14:paraId="4C1E21B5" w14:textId="77777777" w:rsidTr="002A7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88F77FB" w14:textId="77777777" w:rsidR="00FC045E" w:rsidRPr="0075021E" w:rsidRDefault="00DC16A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2FAD72F" w14:textId="77777777" w:rsidR="00FC045E" w:rsidRPr="00996FAF" w:rsidRDefault="009B64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776C" w14:paraId="2C088A95" w14:textId="77777777" w:rsidTr="002A77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9BCDA6" w14:textId="77777777" w:rsidR="002C5FA9" w:rsidRPr="00996FAF" w:rsidRDefault="00DC16A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82D32B2" w14:textId="77777777" w:rsidR="002C5FA9" w:rsidRPr="00996FAF" w:rsidRDefault="00DC16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8FEA4E5" w14:textId="77777777" w:rsidR="002C5FA9" w:rsidRPr="00996FAF" w:rsidRDefault="009B64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36996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C16A1" w:rsidRPr="00B952AA">
                  <w:rPr>
                    <w:rFonts w:ascii="Arial" w:hAnsi="Arial" w:cs="Arial"/>
                  </w:rPr>
                  <w:t>Compliant</w:t>
                </w:r>
              </w:sdtContent>
            </w:sdt>
          </w:p>
        </w:tc>
      </w:tr>
    </w:tbl>
    <w:p w14:paraId="5EB9421B" w14:textId="77777777" w:rsidR="00D87E7C" w:rsidRDefault="00DC16A1" w:rsidP="00D87E7C">
      <w:pPr>
        <w:pStyle w:val="Heading20"/>
      </w:pPr>
      <w:r w:rsidRPr="00996FAF">
        <w:t>Findings</w:t>
      </w:r>
    </w:p>
    <w:p w14:paraId="728C4ECE" w14:textId="7CEF15B4" w:rsidR="00CF6DA3" w:rsidRDefault="00CC1DDA" w:rsidP="00CF6DA3">
      <w:pPr>
        <w:pStyle w:val="NormalArial"/>
        <w:rPr>
          <w:color w:val="auto"/>
          <w:szCs w:val="22"/>
        </w:rPr>
      </w:pPr>
      <w:r>
        <w:t>Requirement (3)(e) was found non-compliant following a site audit conducted in May/June 2023</w:t>
      </w:r>
      <w:r w:rsidR="00832694" w:rsidRPr="00832694">
        <w:rPr>
          <w:color w:val="auto"/>
        </w:rPr>
        <w:t xml:space="preserve"> </w:t>
      </w:r>
      <w:r w:rsidR="00832694">
        <w:rPr>
          <w:color w:val="auto"/>
        </w:rPr>
        <w:t xml:space="preserve">as </w:t>
      </w:r>
      <w:r w:rsidR="00832694" w:rsidRPr="007112ED">
        <w:rPr>
          <w:color w:val="auto"/>
        </w:rPr>
        <w:t xml:space="preserve">care and services </w:t>
      </w:r>
      <w:r w:rsidR="00832694">
        <w:rPr>
          <w:color w:val="auto"/>
        </w:rPr>
        <w:t xml:space="preserve">were </w:t>
      </w:r>
      <w:r w:rsidR="005113C3">
        <w:rPr>
          <w:color w:val="auto"/>
        </w:rPr>
        <w:t>not</w:t>
      </w:r>
      <w:r w:rsidR="00832694" w:rsidRPr="007112ED">
        <w:rPr>
          <w:color w:val="auto"/>
        </w:rPr>
        <w:t xml:space="preserve"> reviewed regularly for effectiveness, and when circumstances change</w:t>
      </w:r>
      <w:r w:rsidR="00832694">
        <w:rPr>
          <w:color w:val="auto"/>
        </w:rPr>
        <w:t>d</w:t>
      </w:r>
      <w:r w:rsidR="00832694" w:rsidRPr="007112ED">
        <w:rPr>
          <w:color w:val="auto"/>
        </w:rPr>
        <w:t xml:space="preserve"> or when incidents impact</w:t>
      </w:r>
      <w:r w:rsidR="00832694">
        <w:rPr>
          <w:color w:val="auto"/>
        </w:rPr>
        <w:t>ed</w:t>
      </w:r>
      <w:r w:rsidR="00832694" w:rsidRPr="007112ED">
        <w:rPr>
          <w:color w:val="auto"/>
        </w:rPr>
        <w:t xml:space="preserve"> on the needs, goals or preferences of the consumer</w:t>
      </w:r>
      <w:r w:rsidR="00832694">
        <w:rPr>
          <w:color w:val="auto"/>
        </w:rPr>
        <w:t xml:space="preserve">. </w:t>
      </w:r>
      <w:r w:rsidR="00B335CD" w:rsidRPr="00961761">
        <w:rPr>
          <w:color w:val="auto"/>
        </w:rPr>
        <w:t xml:space="preserve">The </w:t>
      </w:r>
      <w:r w:rsidR="00B335CD">
        <w:rPr>
          <w:color w:val="auto"/>
        </w:rPr>
        <w:t>a</w:t>
      </w:r>
      <w:r w:rsidR="00B335CD" w:rsidRPr="00961761">
        <w:rPr>
          <w:color w:val="auto"/>
        </w:rPr>
        <w:t xml:space="preserve">ssessment </w:t>
      </w:r>
      <w:r w:rsidR="00B335CD">
        <w:rPr>
          <w:color w:val="auto"/>
        </w:rPr>
        <w:t>t</w:t>
      </w:r>
      <w:r w:rsidR="00B335CD" w:rsidRPr="00961761">
        <w:rPr>
          <w:color w:val="auto"/>
        </w:rPr>
        <w:t>eam’s report provided evidence of actions taken to address deficiencies identified, including</w:t>
      </w:r>
      <w:r w:rsidR="00B335CD" w:rsidRPr="006A775C">
        <w:t>, but not limited to</w:t>
      </w:r>
      <w:r w:rsidR="00B335CD">
        <w:t>,</w:t>
      </w:r>
      <w:r w:rsidR="00832694">
        <w:rPr>
          <w:color w:val="auto"/>
        </w:rPr>
        <w:t xml:space="preserve"> </w:t>
      </w:r>
      <w:r w:rsidR="00CF6DA3">
        <w:rPr>
          <w:color w:val="auto"/>
        </w:rPr>
        <w:t>e</w:t>
      </w:r>
      <w:r w:rsidR="00727236" w:rsidRPr="00727236">
        <w:rPr>
          <w:color w:val="auto"/>
          <w:szCs w:val="22"/>
        </w:rPr>
        <w:t xml:space="preserve">nsured dietary and nutritional assessments, along with corresponding updates to care plans are conducted after </w:t>
      </w:r>
      <w:r w:rsidR="00015F92">
        <w:rPr>
          <w:color w:val="auto"/>
          <w:szCs w:val="22"/>
        </w:rPr>
        <w:t>allied health</w:t>
      </w:r>
      <w:r w:rsidR="00727236" w:rsidRPr="00727236">
        <w:rPr>
          <w:color w:val="auto"/>
          <w:szCs w:val="22"/>
        </w:rPr>
        <w:t xml:space="preserve"> reviews and effective communication is maintained with kitchen </w:t>
      </w:r>
      <w:r w:rsidR="00015F92">
        <w:rPr>
          <w:color w:val="auto"/>
          <w:szCs w:val="22"/>
        </w:rPr>
        <w:t>staff</w:t>
      </w:r>
      <w:r w:rsidR="00CF6DA3">
        <w:rPr>
          <w:color w:val="auto"/>
          <w:szCs w:val="22"/>
        </w:rPr>
        <w:t xml:space="preserve">; and </w:t>
      </w:r>
      <w:r w:rsidR="00727236">
        <w:rPr>
          <w:color w:val="auto"/>
          <w:szCs w:val="22"/>
        </w:rPr>
        <w:t xml:space="preserve">provided </w:t>
      </w:r>
      <w:r w:rsidR="00015F92">
        <w:rPr>
          <w:color w:val="auto"/>
          <w:szCs w:val="22"/>
        </w:rPr>
        <w:t xml:space="preserve">training </w:t>
      </w:r>
      <w:r w:rsidR="00727236">
        <w:rPr>
          <w:color w:val="auto"/>
          <w:szCs w:val="22"/>
        </w:rPr>
        <w:t>to staff in relat</w:t>
      </w:r>
      <w:r w:rsidR="00015F92">
        <w:rPr>
          <w:color w:val="auto"/>
          <w:szCs w:val="22"/>
        </w:rPr>
        <w:t>ion</w:t>
      </w:r>
      <w:r w:rsidR="00727236">
        <w:rPr>
          <w:color w:val="auto"/>
          <w:szCs w:val="22"/>
        </w:rPr>
        <w:t xml:space="preserve"> to f</w:t>
      </w:r>
      <w:r w:rsidR="00727236" w:rsidRPr="00727236">
        <w:rPr>
          <w:color w:val="auto"/>
          <w:szCs w:val="22"/>
        </w:rPr>
        <w:t>irst aid, including responding to choking incidents</w:t>
      </w:r>
      <w:r w:rsidR="00CF6DA3">
        <w:rPr>
          <w:color w:val="auto"/>
          <w:szCs w:val="22"/>
        </w:rPr>
        <w:t>.</w:t>
      </w:r>
    </w:p>
    <w:p w14:paraId="628E0A98" w14:textId="4A2A4497" w:rsidR="002F7E0E" w:rsidRDefault="00CF6DA3" w:rsidP="00357C60">
      <w:pPr>
        <w:pStyle w:val="NormalArial"/>
        <w:rPr>
          <w:rFonts w:eastAsia="Arial"/>
          <w:color w:val="000000"/>
          <w:lang w:eastAsia="en-AU"/>
        </w:rPr>
      </w:pPr>
      <w:r>
        <w:rPr>
          <w:color w:val="auto"/>
          <w:szCs w:val="22"/>
        </w:rPr>
        <w:t xml:space="preserve">At the assessment contact </w:t>
      </w:r>
      <w:r w:rsidR="002453BF">
        <w:rPr>
          <w:color w:val="auto"/>
          <w:szCs w:val="22"/>
        </w:rPr>
        <w:t xml:space="preserve">undertaken on the 6 November 2023, </w:t>
      </w:r>
      <w:r w:rsidR="002F7E0E" w:rsidRPr="002F7E0E">
        <w:rPr>
          <w:rFonts w:eastAsia="Arial"/>
          <w:color w:val="000000"/>
          <w:lang w:eastAsia="en-AU"/>
        </w:rPr>
        <w:t xml:space="preserve">consumers and representatives confirmed regular reviews </w:t>
      </w:r>
      <w:r w:rsidR="002F7E0E">
        <w:rPr>
          <w:rFonts w:eastAsia="Arial"/>
          <w:color w:val="000000"/>
          <w:lang w:eastAsia="en-AU"/>
        </w:rPr>
        <w:t>of consumers</w:t>
      </w:r>
      <w:r w:rsidR="005E60ED">
        <w:rPr>
          <w:rFonts w:eastAsia="Arial"/>
          <w:color w:val="000000"/>
          <w:lang w:eastAsia="en-AU"/>
        </w:rPr>
        <w:t>’</w:t>
      </w:r>
      <w:r w:rsidR="002F7E0E">
        <w:rPr>
          <w:rFonts w:eastAsia="Arial"/>
          <w:color w:val="000000"/>
          <w:lang w:eastAsia="en-AU"/>
        </w:rPr>
        <w:t xml:space="preserve"> care and services </w:t>
      </w:r>
      <w:r w:rsidR="002F7E0E" w:rsidRPr="002F7E0E">
        <w:rPr>
          <w:rFonts w:eastAsia="Arial"/>
          <w:color w:val="000000"/>
          <w:lang w:eastAsia="en-AU"/>
        </w:rPr>
        <w:t xml:space="preserve">occur when circumstances change or when incidents impact on </w:t>
      </w:r>
      <w:r w:rsidR="002F7E0E">
        <w:rPr>
          <w:rFonts w:eastAsia="Arial"/>
          <w:color w:val="000000"/>
          <w:lang w:eastAsia="en-AU"/>
        </w:rPr>
        <w:t xml:space="preserve">their </w:t>
      </w:r>
      <w:r w:rsidR="002F7E0E" w:rsidRPr="002F7E0E">
        <w:rPr>
          <w:rFonts w:eastAsia="Arial"/>
          <w:color w:val="000000"/>
          <w:lang w:eastAsia="en-AU"/>
        </w:rPr>
        <w:t xml:space="preserve">needs, goals, and preferences. </w:t>
      </w:r>
      <w:r w:rsidR="00AD742B">
        <w:rPr>
          <w:rFonts w:eastAsia="Arial"/>
          <w:color w:val="000000"/>
          <w:lang w:eastAsia="en-AU"/>
        </w:rPr>
        <w:t xml:space="preserve">Care files demonstrated review of </w:t>
      </w:r>
      <w:r w:rsidR="005E60ED">
        <w:rPr>
          <w:rFonts w:eastAsia="Arial"/>
          <w:color w:val="000000"/>
          <w:lang w:eastAsia="en-AU"/>
        </w:rPr>
        <w:t xml:space="preserve">consumers’ </w:t>
      </w:r>
      <w:r w:rsidR="00AD742B">
        <w:rPr>
          <w:rFonts w:eastAsia="Arial"/>
          <w:color w:val="000000"/>
          <w:lang w:eastAsia="en-AU"/>
        </w:rPr>
        <w:t xml:space="preserve">care following </w:t>
      </w:r>
      <w:r w:rsidR="008278CD">
        <w:rPr>
          <w:rFonts w:eastAsia="Arial"/>
          <w:color w:val="000000"/>
          <w:lang w:eastAsia="en-AU"/>
        </w:rPr>
        <w:t xml:space="preserve">return from hospital, </w:t>
      </w:r>
      <w:r w:rsidR="009A6F6A">
        <w:rPr>
          <w:rFonts w:eastAsia="Arial"/>
          <w:color w:val="000000"/>
          <w:lang w:eastAsia="en-AU"/>
        </w:rPr>
        <w:t xml:space="preserve">changed behaviours, weight loss, falls and pressure injuries. </w:t>
      </w:r>
      <w:r w:rsidR="00770799">
        <w:rPr>
          <w:rFonts w:eastAsia="Arial"/>
          <w:color w:val="000000"/>
          <w:lang w:eastAsia="en-AU"/>
        </w:rPr>
        <w:t xml:space="preserve">Care files also demonstrated </w:t>
      </w:r>
      <w:r w:rsidR="007209B5">
        <w:rPr>
          <w:rFonts w:eastAsia="Arial"/>
          <w:color w:val="000000"/>
          <w:lang w:eastAsia="en-AU"/>
        </w:rPr>
        <w:t xml:space="preserve">in response to consumers’ changed circumstance, </w:t>
      </w:r>
      <w:r w:rsidR="00770799">
        <w:rPr>
          <w:rFonts w:eastAsia="Arial"/>
          <w:color w:val="000000"/>
          <w:lang w:eastAsia="en-AU"/>
        </w:rPr>
        <w:t xml:space="preserve">additional monitoring is </w:t>
      </w:r>
      <w:r w:rsidR="005E60ED">
        <w:rPr>
          <w:rFonts w:eastAsia="Arial"/>
          <w:color w:val="000000"/>
          <w:lang w:eastAsia="en-AU"/>
        </w:rPr>
        <w:t>implemented</w:t>
      </w:r>
      <w:r w:rsidR="00770799">
        <w:rPr>
          <w:rFonts w:eastAsia="Arial"/>
          <w:color w:val="000000"/>
          <w:lang w:eastAsia="en-AU"/>
        </w:rPr>
        <w:t xml:space="preserve">, including through assessment processes, </w:t>
      </w:r>
      <w:r w:rsidR="005E60ED">
        <w:rPr>
          <w:rFonts w:eastAsia="Arial"/>
          <w:color w:val="000000"/>
          <w:lang w:eastAsia="en-AU"/>
        </w:rPr>
        <w:t>referrals to medical officers and/or allied health professionals initiated, and care plans updated to reflect consumers</w:t>
      </w:r>
      <w:r w:rsidR="007209B5">
        <w:rPr>
          <w:rFonts w:eastAsia="Arial"/>
          <w:color w:val="000000"/>
          <w:lang w:eastAsia="en-AU"/>
        </w:rPr>
        <w:t>’</w:t>
      </w:r>
      <w:r w:rsidR="005E60ED">
        <w:rPr>
          <w:rFonts w:eastAsia="Arial"/>
          <w:color w:val="000000"/>
          <w:lang w:eastAsia="en-AU"/>
        </w:rPr>
        <w:t xml:space="preserve"> current care and service needs. </w:t>
      </w:r>
      <w:r w:rsidR="002F7E0E" w:rsidRPr="002F7E0E">
        <w:rPr>
          <w:rFonts w:eastAsia="Arial"/>
          <w:color w:val="000000"/>
          <w:lang w:eastAsia="en-AU"/>
        </w:rPr>
        <w:t xml:space="preserve">Staff were knowledgeable of care plan review processes and confirmed effective communication protocols when consumers’ care needs changed. </w:t>
      </w:r>
    </w:p>
    <w:p w14:paraId="70DCE08F" w14:textId="1744128B" w:rsidR="00357C60" w:rsidRPr="002F7E0E" w:rsidRDefault="00357C60" w:rsidP="00357C60">
      <w:pPr>
        <w:pStyle w:val="NormalArial"/>
        <w:rPr>
          <w:color w:val="auto"/>
          <w:szCs w:val="22"/>
        </w:rPr>
      </w:pPr>
      <w:r>
        <w:rPr>
          <w:rFonts w:eastAsia="Arial"/>
          <w:color w:val="000000"/>
          <w:lang w:eastAsia="en-AU"/>
        </w:rPr>
        <w:t xml:space="preserve">Based on the assessment team’s report, I find requirement (3)(e) in Standard 2 Ongoing assessment and planning with consumers compliant. </w:t>
      </w:r>
    </w:p>
    <w:p w14:paraId="5683E8D2" w14:textId="7CC38CA6" w:rsidR="0087700C" w:rsidRPr="00334B7D" w:rsidRDefault="009B645A" w:rsidP="0036130C">
      <w:pPr>
        <w:pStyle w:val="NormalArial"/>
      </w:pPr>
    </w:p>
    <w:sectPr w:rsidR="0087700C" w:rsidRPr="00334B7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8D951" w14:textId="77777777" w:rsidR="00D50120" w:rsidRDefault="00D50120">
      <w:pPr>
        <w:spacing w:after="0"/>
      </w:pPr>
      <w:r>
        <w:separator/>
      </w:r>
    </w:p>
  </w:endnote>
  <w:endnote w:type="continuationSeparator" w:id="0">
    <w:p w14:paraId="47D41A9A" w14:textId="77777777" w:rsidR="00D50120" w:rsidRDefault="00D501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71AB9" w14:textId="77777777" w:rsidR="00DF37F2" w:rsidRPr="00DF37F2" w:rsidRDefault="00DC16A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Jallarah Homes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D8F756" w14:textId="77777777" w:rsidR="00DF37F2" w:rsidRPr="00DF37F2" w:rsidRDefault="00DC16A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6053</w:t>
    </w:r>
    <w:bookmarkEnd w:id="1"/>
    <w:r w:rsidRPr="00DF37F2">
      <w:rPr>
        <w:rStyle w:val="FooterBold"/>
        <w:rFonts w:ascii="Arial" w:hAnsi="Arial"/>
        <w:b w:val="0"/>
      </w:rPr>
      <w:tab/>
      <w:t xml:space="preserve">OFFICIAL: Sensitive </w:t>
    </w:r>
  </w:p>
  <w:p w14:paraId="029566B4" w14:textId="77777777" w:rsidR="00DF37F2" w:rsidRPr="00DF37F2" w:rsidRDefault="00DC16A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B1588" w14:textId="77777777" w:rsidR="00E2364A" w:rsidRDefault="009B645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5F658" w14:textId="77777777" w:rsidR="00D50120" w:rsidRDefault="00D50120" w:rsidP="00D71F88">
      <w:pPr>
        <w:spacing w:after="0"/>
      </w:pPr>
      <w:r>
        <w:separator/>
      </w:r>
    </w:p>
  </w:footnote>
  <w:footnote w:type="continuationSeparator" w:id="0">
    <w:p w14:paraId="505A2B31" w14:textId="77777777" w:rsidR="00D50120" w:rsidRDefault="00D50120" w:rsidP="00D71F88">
      <w:pPr>
        <w:spacing w:after="0"/>
      </w:pPr>
      <w:r>
        <w:continuationSeparator/>
      </w:r>
    </w:p>
  </w:footnote>
  <w:footnote w:id="1">
    <w:p w14:paraId="0AB34FB7" w14:textId="76446629" w:rsidR="000078F8" w:rsidRDefault="00DC16A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2144D">
        <w:rPr>
          <w:rFonts w:ascii="Arial" w:hAnsi="Arial" w:cs="Arial"/>
          <w:color w:val="auto"/>
          <w:sz w:val="20"/>
          <w:szCs w:val="20"/>
        </w:rPr>
        <w:t>section 68A</w:t>
      </w:r>
      <w:r w:rsidRPr="0002144D">
        <w:rPr>
          <w:rFonts w:ascii="Arial" w:hAnsi="Arial" w:cs="Arial"/>
          <w:b/>
          <w:color w:val="auto"/>
          <w:sz w:val="20"/>
          <w:szCs w:val="20"/>
        </w:rPr>
        <w:t xml:space="preserve"> </w:t>
      </w:r>
      <w:r w:rsidRPr="0002144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C05E6F7" w14:textId="77777777" w:rsidR="002B0884" w:rsidRDefault="009B645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F9EA2" w14:textId="77777777" w:rsidR="00D71F88" w:rsidRDefault="00DC16A1">
    <w:pPr>
      <w:pStyle w:val="Header"/>
    </w:pPr>
    <w:r>
      <w:rPr>
        <w:noProof/>
        <w:color w:val="2B579A"/>
        <w:shd w:val="clear" w:color="auto" w:fill="E6E6E6"/>
        <w:lang w:val="en-US"/>
      </w:rPr>
      <w:drawing>
        <wp:anchor distT="0" distB="0" distL="114300" distR="114300" simplePos="0" relativeHeight="251658241" behindDoc="1" locked="0" layoutInCell="1" allowOverlap="1" wp14:anchorId="046F1241" wp14:editId="341BFCD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25FBB" w14:textId="77777777" w:rsidR="00FA0A5B" w:rsidRDefault="00DC16A1">
    <w:pPr>
      <w:pStyle w:val="Header"/>
    </w:pPr>
    <w:r>
      <w:rPr>
        <w:noProof/>
      </w:rPr>
      <w:drawing>
        <wp:anchor distT="0" distB="0" distL="114300" distR="114300" simplePos="0" relativeHeight="251658240" behindDoc="0" locked="0" layoutInCell="1" allowOverlap="1" wp14:anchorId="30BE900E" wp14:editId="19A9306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E2C767E">
      <w:start w:val="1"/>
      <w:numFmt w:val="lowerRoman"/>
      <w:lvlText w:val="(%1)"/>
      <w:lvlJc w:val="left"/>
      <w:pPr>
        <w:ind w:left="1080" w:hanging="720"/>
      </w:pPr>
      <w:rPr>
        <w:rFonts w:hint="default"/>
      </w:rPr>
    </w:lvl>
    <w:lvl w:ilvl="1" w:tplc="449697E2" w:tentative="1">
      <w:start w:val="1"/>
      <w:numFmt w:val="lowerLetter"/>
      <w:lvlText w:val="%2."/>
      <w:lvlJc w:val="left"/>
      <w:pPr>
        <w:ind w:left="1440" w:hanging="360"/>
      </w:pPr>
    </w:lvl>
    <w:lvl w:ilvl="2" w:tplc="2D0EC9B8" w:tentative="1">
      <w:start w:val="1"/>
      <w:numFmt w:val="lowerRoman"/>
      <w:lvlText w:val="%3."/>
      <w:lvlJc w:val="right"/>
      <w:pPr>
        <w:ind w:left="2160" w:hanging="180"/>
      </w:pPr>
    </w:lvl>
    <w:lvl w:ilvl="3" w:tplc="4CCCAA32" w:tentative="1">
      <w:start w:val="1"/>
      <w:numFmt w:val="decimal"/>
      <w:lvlText w:val="%4."/>
      <w:lvlJc w:val="left"/>
      <w:pPr>
        <w:ind w:left="2880" w:hanging="360"/>
      </w:pPr>
    </w:lvl>
    <w:lvl w:ilvl="4" w:tplc="DA2ED4E8" w:tentative="1">
      <w:start w:val="1"/>
      <w:numFmt w:val="lowerLetter"/>
      <w:lvlText w:val="%5."/>
      <w:lvlJc w:val="left"/>
      <w:pPr>
        <w:ind w:left="3600" w:hanging="360"/>
      </w:pPr>
    </w:lvl>
    <w:lvl w:ilvl="5" w:tplc="884098F8" w:tentative="1">
      <w:start w:val="1"/>
      <w:numFmt w:val="lowerRoman"/>
      <w:lvlText w:val="%6."/>
      <w:lvlJc w:val="right"/>
      <w:pPr>
        <w:ind w:left="4320" w:hanging="180"/>
      </w:pPr>
    </w:lvl>
    <w:lvl w:ilvl="6" w:tplc="F6BE7BF2" w:tentative="1">
      <w:start w:val="1"/>
      <w:numFmt w:val="decimal"/>
      <w:lvlText w:val="%7."/>
      <w:lvlJc w:val="left"/>
      <w:pPr>
        <w:ind w:left="5040" w:hanging="360"/>
      </w:pPr>
    </w:lvl>
    <w:lvl w:ilvl="7" w:tplc="927631E2" w:tentative="1">
      <w:start w:val="1"/>
      <w:numFmt w:val="lowerLetter"/>
      <w:lvlText w:val="%8."/>
      <w:lvlJc w:val="left"/>
      <w:pPr>
        <w:ind w:left="5760" w:hanging="360"/>
      </w:pPr>
    </w:lvl>
    <w:lvl w:ilvl="8" w:tplc="FBF467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0968486">
      <w:start w:val="1"/>
      <w:numFmt w:val="lowerRoman"/>
      <w:lvlText w:val="(%1)"/>
      <w:lvlJc w:val="left"/>
      <w:pPr>
        <w:ind w:left="1080" w:hanging="720"/>
      </w:pPr>
      <w:rPr>
        <w:rFonts w:hint="default"/>
      </w:rPr>
    </w:lvl>
    <w:lvl w:ilvl="1" w:tplc="923A3D5A" w:tentative="1">
      <w:start w:val="1"/>
      <w:numFmt w:val="lowerLetter"/>
      <w:lvlText w:val="%2."/>
      <w:lvlJc w:val="left"/>
      <w:pPr>
        <w:ind w:left="1440" w:hanging="360"/>
      </w:pPr>
    </w:lvl>
    <w:lvl w:ilvl="2" w:tplc="F2484E1E" w:tentative="1">
      <w:start w:val="1"/>
      <w:numFmt w:val="lowerRoman"/>
      <w:lvlText w:val="%3."/>
      <w:lvlJc w:val="right"/>
      <w:pPr>
        <w:ind w:left="2160" w:hanging="180"/>
      </w:pPr>
    </w:lvl>
    <w:lvl w:ilvl="3" w:tplc="2DAC6B8C" w:tentative="1">
      <w:start w:val="1"/>
      <w:numFmt w:val="decimal"/>
      <w:lvlText w:val="%4."/>
      <w:lvlJc w:val="left"/>
      <w:pPr>
        <w:ind w:left="2880" w:hanging="360"/>
      </w:pPr>
    </w:lvl>
    <w:lvl w:ilvl="4" w:tplc="684ED314" w:tentative="1">
      <w:start w:val="1"/>
      <w:numFmt w:val="lowerLetter"/>
      <w:lvlText w:val="%5."/>
      <w:lvlJc w:val="left"/>
      <w:pPr>
        <w:ind w:left="3600" w:hanging="360"/>
      </w:pPr>
    </w:lvl>
    <w:lvl w:ilvl="5" w:tplc="27D2F5F4" w:tentative="1">
      <w:start w:val="1"/>
      <w:numFmt w:val="lowerRoman"/>
      <w:lvlText w:val="%6."/>
      <w:lvlJc w:val="right"/>
      <w:pPr>
        <w:ind w:left="4320" w:hanging="180"/>
      </w:pPr>
    </w:lvl>
    <w:lvl w:ilvl="6" w:tplc="5268B300" w:tentative="1">
      <w:start w:val="1"/>
      <w:numFmt w:val="decimal"/>
      <w:lvlText w:val="%7."/>
      <w:lvlJc w:val="left"/>
      <w:pPr>
        <w:ind w:left="5040" w:hanging="360"/>
      </w:pPr>
    </w:lvl>
    <w:lvl w:ilvl="7" w:tplc="B17EAE84" w:tentative="1">
      <w:start w:val="1"/>
      <w:numFmt w:val="lowerLetter"/>
      <w:lvlText w:val="%8."/>
      <w:lvlJc w:val="left"/>
      <w:pPr>
        <w:ind w:left="5760" w:hanging="360"/>
      </w:pPr>
    </w:lvl>
    <w:lvl w:ilvl="8" w:tplc="A3849E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6188892">
      <w:start w:val="1"/>
      <w:numFmt w:val="lowerRoman"/>
      <w:lvlText w:val="(%1)"/>
      <w:lvlJc w:val="left"/>
      <w:pPr>
        <w:ind w:left="1080" w:hanging="720"/>
      </w:pPr>
      <w:rPr>
        <w:rFonts w:hint="default"/>
      </w:rPr>
    </w:lvl>
    <w:lvl w:ilvl="1" w:tplc="D902BFD6" w:tentative="1">
      <w:start w:val="1"/>
      <w:numFmt w:val="lowerLetter"/>
      <w:lvlText w:val="%2."/>
      <w:lvlJc w:val="left"/>
      <w:pPr>
        <w:ind w:left="1440" w:hanging="360"/>
      </w:pPr>
    </w:lvl>
    <w:lvl w:ilvl="2" w:tplc="0C94E55E" w:tentative="1">
      <w:start w:val="1"/>
      <w:numFmt w:val="lowerRoman"/>
      <w:lvlText w:val="%3."/>
      <w:lvlJc w:val="right"/>
      <w:pPr>
        <w:ind w:left="2160" w:hanging="180"/>
      </w:pPr>
    </w:lvl>
    <w:lvl w:ilvl="3" w:tplc="E258C7E2" w:tentative="1">
      <w:start w:val="1"/>
      <w:numFmt w:val="decimal"/>
      <w:lvlText w:val="%4."/>
      <w:lvlJc w:val="left"/>
      <w:pPr>
        <w:ind w:left="2880" w:hanging="360"/>
      </w:pPr>
    </w:lvl>
    <w:lvl w:ilvl="4" w:tplc="B4FCC404" w:tentative="1">
      <w:start w:val="1"/>
      <w:numFmt w:val="lowerLetter"/>
      <w:lvlText w:val="%5."/>
      <w:lvlJc w:val="left"/>
      <w:pPr>
        <w:ind w:left="3600" w:hanging="360"/>
      </w:pPr>
    </w:lvl>
    <w:lvl w:ilvl="5" w:tplc="6D886164" w:tentative="1">
      <w:start w:val="1"/>
      <w:numFmt w:val="lowerRoman"/>
      <w:lvlText w:val="%6."/>
      <w:lvlJc w:val="right"/>
      <w:pPr>
        <w:ind w:left="4320" w:hanging="180"/>
      </w:pPr>
    </w:lvl>
    <w:lvl w:ilvl="6" w:tplc="A04613B2" w:tentative="1">
      <w:start w:val="1"/>
      <w:numFmt w:val="decimal"/>
      <w:lvlText w:val="%7."/>
      <w:lvlJc w:val="left"/>
      <w:pPr>
        <w:ind w:left="5040" w:hanging="360"/>
      </w:pPr>
    </w:lvl>
    <w:lvl w:ilvl="7" w:tplc="DCB0DF10" w:tentative="1">
      <w:start w:val="1"/>
      <w:numFmt w:val="lowerLetter"/>
      <w:lvlText w:val="%8."/>
      <w:lvlJc w:val="left"/>
      <w:pPr>
        <w:ind w:left="5760" w:hanging="360"/>
      </w:pPr>
    </w:lvl>
    <w:lvl w:ilvl="8" w:tplc="E4B0B62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CCE6462">
      <w:start w:val="1"/>
      <w:numFmt w:val="bullet"/>
      <w:lvlText w:val=""/>
      <w:lvlJc w:val="left"/>
      <w:pPr>
        <w:ind w:left="720" w:hanging="360"/>
      </w:pPr>
      <w:rPr>
        <w:rFonts w:ascii="Symbol" w:hAnsi="Symbol" w:hint="default"/>
        <w:color w:val="auto"/>
        <w:sz w:val="24"/>
        <w:szCs w:val="24"/>
      </w:rPr>
    </w:lvl>
    <w:lvl w:ilvl="1" w:tplc="6D3883B2" w:tentative="1">
      <w:start w:val="1"/>
      <w:numFmt w:val="bullet"/>
      <w:lvlText w:val="o"/>
      <w:lvlJc w:val="left"/>
      <w:pPr>
        <w:ind w:left="1440" w:hanging="360"/>
      </w:pPr>
      <w:rPr>
        <w:rFonts w:ascii="Courier New" w:hAnsi="Courier New" w:cs="Courier New" w:hint="default"/>
      </w:rPr>
    </w:lvl>
    <w:lvl w:ilvl="2" w:tplc="E0E66D14" w:tentative="1">
      <w:start w:val="1"/>
      <w:numFmt w:val="bullet"/>
      <w:lvlText w:val=""/>
      <w:lvlJc w:val="left"/>
      <w:pPr>
        <w:ind w:left="2160" w:hanging="360"/>
      </w:pPr>
      <w:rPr>
        <w:rFonts w:ascii="Wingdings" w:hAnsi="Wingdings" w:hint="default"/>
      </w:rPr>
    </w:lvl>
    <w:lvl w:ilvl="3" w:tplc="22EAC9BE" w:tentative="1">
      <w:start w:val="1"/>
      <w:numFmt w:val="bullet"/>
      <w:lvlText w:val=""/>
      <w:lvlJc w:val="left"/>
      <w:pPr>
        <w:ind w:left="2880" w:hanging="360"/>
      </w:pPr>
      <w:rPr>
        <w:rFonts w:ascii="Symbol" w:hAnsi="Symbol" w:hint="default"/>
      </w:rPr>
    </w:lvl>
    <w:lvl w:ilvl="4" w:tplc="FF1A3D16" w:tentative="1">
      <w:start w:val="1"/>
      <w:numFmt w:val="bullet"/>
      <w:lvlText w:val="o"/>
      <w:lvlJc w:val="left"/>
      <w:pPr>
        <w:ind w:left="3600" w:hanging="360"/>
      </w:pPr>
      <w:rPr>
        <w:rFonts w:ascii="Courier New" w:hAnsi="Courier New" w:cs="Courier New" w:hint="default"/>
      </w:rPr>
    </w:lvl>
    <w:lvl w:ilvl="5" w:tplc="027ED7AC" w:tentative="1">
      <w:start w:val="1"/>
      <w:numFmt w:val="bullet"/>
      <w:lvlText w:val=""/>
      <w:lvlJc w:val="left"/>
      <w:pPr>
        <w:ind w:left="4320" w:hanging="360"/>
      </w:pPr>
      <w:rPr>
        <w:rFonts w:ascii="Wingdings" w:hAnsi="Wingdings" w:hint="default"/>
      </w:rPr>
    </w:lvl>
    <w:lvl w:ilvl="6" w:tplc="793A1D98" w:tentative="1">
      <w:start w:val="1"/>
      <w:numFmt w:val="bullet"/>
      <w:lvlText w:val=""/>
      <w:lvlJc w:val="left"/>
      <w:pPr>
        <w:ind w:left="5040" w:hanging="360"/>
      </w:pPr>
      <w:rPr>
        <w:rFonts w:ascii="Symbol" w:hAnsi="Symbol" w:hint="default"/>
      </w:rPr>
    </w:lvl>
    <w:lvl w:ilvl="7" w:tplc="CEF8826E" w:tentative="1">
      <w:start w:val="1"/>
      <w:numFmt w:val="bullet"/>
      <w:lvlText w:val="o"/>
      <w:lvlJc w:val="left"/>
      <w:pPr>
        <w:ind w:left="5760" w:hanging="360"/>
      </w:pPr>
      <w:rPr>
        <w:rFonts w:ascii="Courier New" w:hAnsi="Courier New" w:cs="Courier New" w:hint="default"/>
      </w:rPr>
    </w:lvl>
    <w:lvl w:ilvl="8" w:tplc="3832506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8C816EE">
      <w:start w:val="1"/>
      <w:numFmt w:val="lowerRoman"/>
      <w:lvlText w:val="(%1)"/>
      <w:lvlJc w:val="left"/>
      <w:pPr>
        <w:ind w:left="1080" w:hanging="720"/>
      </w:pPr>
      <w:rPr>
        <w:rFonts w:hint="default"/>
      </w:rPr>
    </w:lvl>
    <w:lvl w:ilvl="1" w:tplc="EF9E1F60" w:tentative="1">
      <w:start w:val="1"/>
      <w:numFmt w:val="lowerLetter"/>
      <w:lvlText w:val="%2."/>
      <w:lvlJc w:val="left"/>
      <w:pPr>
        <w:ind w:left="1440" w:hanging="360"/>
      </w:pPr>
    </w:lvl>
    <w:lvl w:ilvl="2" w:tplc="E7EE150A" w:tentative="1">
      <w:start w:val="1"/>
      <w:numFmt w:val="lowerRoman"/>
      <w:lvlText w:val="%3."/>
      <w:lvlJc w:val="right"/>
      <w:pPr>
        <w:ind w:left="2160" w:hanging="180"/>
      </w:pPr>
    </w:lvl>
    <w:lvl w:ilvl="3" w:tplc="8B72F5FC" w:tentative="1">
      <w:start w:val="1"/>
      <w:numFmt w:val="decimal"/>
      <w:lvlText w:val="%4."/>
      <w:lvlJc w:val="left"/>
      <w:pPr>
        <w:ind w:left="2880" w:hanging="360"/>
      </w:pPr>
    </w:lvl>
    <w:lvl w:ilvl="4" w:tplc="61CC2A00" w:tentative="1">
      <w:start w:val="1"/>
      <w:numFmt w:val="lowerLetter"/>
      <w:lvlText w:val="%5."/>
      <w:lvlJc w:val="left"/>
      <w:pPr>
        <w:ind w:left="3600" w:hanging="360"/>
      </w:pPr>
    </w:lvl>
    <w:lvl w:ilvl="5" w:tplc="88EE83CE" w:tentative="1">
      <w:start w:val="1"/>
      <w:numFmt w:val="lowerRoman"/>
      <w:lvlText w:val="%6."/>
      <w:lvlJc w:val="right"/>
      <w:pPr>
        <w:ind w:left="4320" w:hanging="180"/>
      </w:pPr>
    </w:lvl>
    <w:lvl w:ilvl="6" w:tplc="145C9368" w:tentative="1">
      <w:start w:val="1"/>
      <w:numFmt w:val="decimal"/>
      <w:lvlText w:val="%7."/>
      <w:lvlJc w:val="left"/>
      <w:pPr>
        <w:ind w:left="5040" w:hanging="360"/>
      </w:pPr>
    </w:lvl>
    <w:lvl w:ilvl="7" w:tplc="6F4AD5D2" w:tentative="1">
      <w:start w:val="1"/>
      <w:numFmt w:val="lowerLetter"/>
      <w:lvlText w:val="%8."/>
      <w:lvlJc w:val="left"/>
      <w:pPr>
        <w:ind w:left="5760" w:hanging="360"/>
      </w:pPr>
    </w:lvl>
    <w:lvl w:ilvl="8" w:tplc="7954065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36640C2">
      <w:start w:val="1"/>
      <w:numFmt w:val="lowerRoman"/>
      <w:lvlText w:val="(%1)"/>
      <w:lvlJc w:val="left"/>
      <w:pPr>
        <w:ind w:left="1080" w:hanging="720"/>
      </w:pPr>
      <w:rPr>
        <w:rFonts w:hint="default"/>
      </w:rPr>
    </w:lvl>
    <w:lvl w:ilvl="1" w:tplc="CE4852FC" w:tentative="1">
      <w:start w:val="1"/>
      <w:numFmt w:val="lowerLetter"/>
      <w:lvlText w:val="%2."/>
      <w:lvlJc w:val="left"/>
      <w:pPr>
        <w:ind w:left="1440" w:hanging="360"/>
      </w:pPr>
    </w:lvl>
    <w:lvl w:ilvl="2" w:tplc="0E96EFC6" w:tentative="1">
      <w:start w:val="1"/>
      <w:numFmt w:val="lowerRoman"/>
      <w:lvlText w:val="%3."/>
      <w:lvlJc w:val="right"/>
      <w:pPr>
        <w:ind w:left="2160" w:hanging="180"/>
      </w:pPr>
    </w:lvl>
    <w:lvl w:ilvl="3" w:tplc="1046BA4C" w:tentative="1">
      <w:start w:val="1"/>
      <w:numFmt w:val="decimal"/>
      <w:lvlText w:val="%4."/>
      <w:lvlJc w:val="left"/>
      <w:pPr>
        <w:ind w:left="2880" w:hanging="360"/>
      </w:pPr>
    </w:lvl>
    <w:lvl w:ilvl="4" w:tplc="9D62549E" w:tentative="1">
      <w:start w:val="1"/>
      <w:numFmt w:val="lowerLetter"/>
      <w:lvlText w:val="%5."/>
      <w:lvlJc w:val="left"/>
      <w:pPr>
        <w:ind w:left="3600" w:hanging="360"/>
      </w:pPr>
    </w:lvl>
    <w:lvl w:ilvl="5" w:tplc="C494F0DC" w:tentative="1">
      <w:start w:val="1"/>
      <w:numFmt w:val="lowerRoman"/>
      <w:lvlText w:val="%6."/>
      <w:lvlJc w:val="right"/>
      <w:pPr>
        <w:ind w:left="4320" w:hanging="180"/>
      </w:pPr>
    </w:lvl>
    <w:lvl w:ilvl="6" w:tplc="A906D6A8" w:tentative="1">
      <w:start w:val="1"/>
      <w:numFmt w:val="decimal"/>
      <w:lvlText w:val="%7."/>
      <w:lvlJc w:val="left"/>
      <w:pPr>
        <w:ind w:left="5040" w:hanging="360"/>
      </w:pPr>
    </w:lvl>
    <w:lvl w:ilvl="7" w:tplc="A85C7276" w:tentative="1">
      <w:start w:val="1"/>
      <w:numFmt w:val="lowerLetter"/>
      <w:lvlText w:val="%8."/>
      <w:lvlJc w:val="left"/>
      <w:pPr>
        <w:ind w:left="5760" w:hanging="360"/>
      </w:pPr>
    </w:lvl>
    <w:lvl w:ilvl="8" w:tplc="A1CEF79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C023550">
      <w:start w:val="1"/>
      <w:numFmt w:val="lowerRoman"/>
      <w:lvlText w:val="(%1)"/>
      <w:lvlJc w:val="left"/>
      <w:pPr>
        <w:ind w:left="1080" w:hanging="720"/>
      </w:pPr>
      <w:rPr>
        <w:rFonts w:hint="default"/>
      </w:rPr>
    </w:lvl>
    <w:lvl w:ilvl="1" w:tplc="AD08BE12" w:tentative="1">
      <w:start w:val="1"/>
      <w:numFmt w:val="lowerLetter"/>
      <w:lvlText w:val="%2."/>
      <w:lvlJc w:val="left"/>
      <w:pPr>
        <w:ind w:left="1440" w:hanging="360"/>
      </w:pPr>
    </w:lvl>
    <w:lvl w:ilvl="2" w:tplc="2C2CF420" w:tentative="1">
      <w:start w:val="1"/>
      <w:numFmt w:val="lowerRoman"/>
      <w:lvlText w:val="%3."/>
      <w:lvlJc w:val="right"/>
      <w:pPr>
        <w:ind w:left="2160" w:hanging="180"/>
      </w:pPr>
    </w:lvl>
    <w:lvl w:ilvl="3" w:tplc="F0C08964" w:tentative="1">
      <w:start w:val="1"/>
      <w:numFmt w:val="decimal"/>
      <w:lvlText w:val="%4."/>
      <w:lvlJc w:val="left"/>
      <w:pPr>
        <w:ind w:left="2880" w:hanging="360"/>
      </w:pPr>
    </w:lvl>
    <w:lvl w:ilvl="4" w:tplc="32F411E6" w:tentative="1">
      <w:start w:val="1"/>
      <w:numFmt w:val="lowerLetter"/>
      <w:lvlText w:val="%5."/>
      <w:lvlJc w:val="left"/>
      <w:pPr>
        <w:ind w:left="3600" w:hanging="360"/>
      </w:pPr>
    </w:lvl>
    <w:lvl w:ilvl="5" w:tplc="01AEB866" w:tentative="1">
      <w:start w:val="1"/>
      <w:numFmt w:val="lowerRoman"/>
      <w:lvlText w:val="%6."/>
      <w:lvlJc w:val="right"/>
      <w:pPr>
        <w:ind w:left="4320" w:hanging="180"/>
      </w:pPr>
    </w:lvl>
    <w:lvl w:ilvl="6" w:tplc="D29C5642" w:tentative="1">
      <w:start w:val="1"/>
      <w:numFmt w:val="decimal"/>
      <w:lvlText w:val="%7."/>
      <w:lvlJc w:val="left"/>
      <w:pPr>
        <w:ind w:left="5040" w:hanging="360"/>
      </w:pPr>
    </w:lvl>
    <w:lvl w:ilvl="7" w:tplc="BEA072B6" w:tentative="1">
      <w:start w:val="1"/>
      <w:numFmt w:val="lowerLetter"/>
      <w:lvlText w:val="%8."/>
      <w:lvlJc w:val="left"/>
      <w:pPr>
        <w:ind w:left="5760" w:hanging="360"/>
      </w:pPr>
    </w:lvl>
    <w:lvl w:ilvl="8" w:tplc="09B606E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ED24650">
      <w:start w:val="1"/>
      <w:numFmt w:val="lowerRoman"/>
      <w:lvlText w:val="(%1)"/>
      <w:lvlJc w:val="left"/>
      <w:pPr>
        <w:ind w:left="1080" w:hanging="720"/>
      </w:pPr>
      <w:rPr>
        <w:rFonts w:hint="default"/>
      </w:rPr>
    </w:lvl>
    <w:lvl w:ilvl="1" w:tplc="D102D678" w:tentative="1">
      <w:start w:val="1"/>
      <w:numFmt w:val="lowerLetter"/>
      <w:lvlText w:val="%2."/>
      <w:lvlJc w:val="left"/>
      <w:pPr>
        <w:ind w:left="1440" w:hanging="360"/>
      </w:pPr>
    </w:lvl>
    <w:lvl w:ilvl="2" w:tplc="70D89780" w:tentative="1">
      <w:start w:val="1"/>
      <w:numFmt w:val="lowerRoman"/>
      <w:lvlText w:val="%3."/>
      <w:lvlJc w:val="right"/>
      <w:pPr>
        <w:ind w:left="2160" w:hanging="180"/>
      </w:pPr>
    </w:lvl>
    <w:lvl w:ilvl="3" w:tplc="AE64E954" w:tentative="1">
      <w:start w:val="1"/>
      <w:numFmt w:val="decimal"/>
      <w:lvlText w:val="%4."/>
      <w:lvlJc w:val="left"/>
      <w:pPr>
        <w:ind w:left="2880" w:hanging="360"/>
      </w:pPr>
    </w:lvl>
    <w:lvl w:ilvl="4" w:tplc="BE380F24" w:tentative="1">
      <w:start w:val="1"/>
      <w:numFmt w:val="lowerLetter"/>
      <w:lvlText w:val="%5."/>
      <w:lvlJc w:val="left"/>
      <w:pPr>
        <w:ind w:left="3600" w:hanging="360"/>
      </w:pPr>
    </w:lvl>
    <w:lvl w:ilvl="5" w:tplc="16E6C1D4" w:tentative="1">
      <w:start w:val="1"/>
      <w:numFmt w:val="lowerRoman"/>
      <w:lvlText w:val="%6."/>
      <w:lvlJc w:val="right"/>
      <w:pPr>
        <w:ind w:left="4320" w:hanging="180"/>
      </w:pPr>
    </w:lvl>
    <w:lvl w:ilvl="6" w:tplc="6700D7D8" w:tentative="1">
      <w:start w:val="1"/>
      <w:numFmt w:val="decimal"/>
      <w:lvlText w:val="%7."/>
      <w:lvlJc w:val="left"/>
      <w:pPr>
        <w:ind w:left="5040" w:hanging="360"/>
      </w:pPr>
    </w:lvl>
    <w:lvl w:ilvl="7" w:tplc="F33497F0" w:tentative="1">
      <w:start w:val="1"/>
      <w:numFmt w:val="lowerLetter"/>
      <w:lvlText w:val="%8."/>
      <w:lvlJc w:val="left"/>
      <w:pPr>
        <w:ind w:left="5760" w:hanging="360"/>
      </w:pPr>
    </w:lvl>
    <w:lvl w:ilvl="8" w:tplc="7B3E9C5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DFCE444">
      <w:start w:val="1"/>
      <w:numFmt w:val="lowerRoman"/>
      <w:lvlText w:val="(%1)"/>
      <w:lvlJc w:val="left"/>
      <w:pPr>
        <w:ind w:left="1080" w:hanging="720"/>
      </w:pPr>
      <w:rPr>
        <w:rFonts w:hint="default"/>
      </w:rPr>
    </w:lvl>
    <w:lvl w:ilvl="1" w:tplc="BE7AFF82" w:tentative="1">
      <w:start w:val="1"/>
      <w:numFmt w:val="lowerLetter"/>
      <w:lvlText w:val="%2."/>
      <w:lvlJc w:val="left"/>
      <w:pPr>
        <w:ind w:left="1440" w:hanging="360"/>
      </w:pPr>
    </w:lvl>
    <w:lvl w:ilvl="2" w:tplc="B7966ACA" w:tentative="1">
      <w:start w:val="1"/>
      <w:numFmt w:val="lowerRoman"/>
      <w:lvlText w:val="%3."/>
      <w:lvlJc w:val="right"/>
      <w:pPr>
        <w:ind w:left="2160" w:hanging="180"/>
      </w:pPr>
    </w:lvl>
    <w:lvl w:ilvl="3" w:tplc="2764B15A" w:tentative="1">
      <w:start w:val="1"/>
      <w:numFmt w:val="decimal"/>
      <w:lvlText w:val="%4."/>
      <w:lvlJc w:val="left"/>
      <w:pPr>
        <w:ind w:left="2880" w:hanging="360"/>
      </w:pPr>
    </w:lvl>
    <w:lvl w:ilvl="4" w:tplc="550887AA" w:tentative="1">
      <w:start w:val="1"/>
      <w:numFmt w:val="lowerLetter"/>
      <w:lvlText w:val="%5."/>
      <w:lvlJc w:val="left"/>
      <w:pPr>
        <w:ind w:left="3600" w:hanging="360"/>
      </w:pPr>
    </w:lvl>
    <w:lvl w:ilvl="5" w:tplc="06F435A4" w:tentative="1">
      <w:start w:val="1"/>
      <w:numFmt w:val="lowerRoman"/>
      <w:lvlText w:val="%6."/>
      <w:lvlJc w:val="right"/>
      <w:pPr>
        <w:ind w:left="4320" w:hanging="180"/>
      </w:pPr>
    </w:lvl>
    <w:lvl w:ilvl="6" w:tplc="5DCCE96C" w:tentative="1">
      <w:start w:val="1"/>
      <w:numFmt w:val="decimal"/>
      <w:lvlText w:val="%7."/>
      <w:lvlJc w:val="left"/>
      <w:pPr>
        <w:ind w:left="5040" w:hanging="360"/>
      </w:pPr>
    </w:lvl>
    <w:lvl w:ilvl="7" w:tplc="8818629A" w:tentative="1">
      <w:start w:val="1"/>
      <w:numFmt w:val="lowerLetter"/>
      <w:lvlText w:val="%8."/>
      <w:lvlJc w:val="left"/>
      <w:pPr>
        <w:ind w:left="5760" w:hanging="360"/>
      </w:pPr>
    </w:lvl>
    <w:lvl w:ilvl="8" w:tplc="299E1A9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25EEA7A">
      <w:start w:val="1"/>
      <w:numFmt w:val="lowerRoman"/>
      <w:lvlText w:val="(%1)"/>
      <w:lvlJc w:val="left"/>
      <w:pPr>
        <w:ind w:left="1080" w:hanging="720"/>
      </w:pPr>
      <w:rPr>
        <w:rFonts w:hint="default"/>
      </w:rPr>
    </w:lvl>
    <w:lvl w:ilvl="1" w:tplc="F2368A46" w:tentative="1">
      <w:start w:val="1"/>
      <w:numFmt w:val="lowerLetter"/>
      <w:lvlText w:val="%2."/>
      <w:lvlJc w:val="left"/>
      <w:pPr>
        <w:ind w:left="1440" w:hanging="360"/>
      </w:pPr>
    </w:lvl>
    <w:lvl w:ilvl="2" w:tplc="3FB8EF98" w:tentative="1">
      <w:start w:val="1"/>
      <w:numFmt w:val="lowerRoman"/>
      <w:lvlText w:val="%3."/>
      <w:lvlJc w:val="right"/>
      <w:pPr>
        <w:ind w:left="2160" w:hanging="180"/>
      </w:pPr>
    </w:lvl>
    <w:lvl w:ilvl="3" w:tplc="25AEEE06" w:tentative="1">
      <w:start w:val="1"/>
      <w:numFmt w:val="decimal"/>
      <w:lvlText w:val="%4."/>
      <w:lvlJc w:val="left"/>
      <w:pPr>
        <w:ind w:left="2880" w:hanging="360"/>
      </w:pPr>
    </w:lvl>
    <w:lvl w:ilvl="4" w:tplc="169EF66E" w:tentative="1">
      <w:start w:val="1"/>
      <w:numFmt w:val="lowerLetter"/>
      <w:lvlText w:val="%5."/>
      <w:lvlJc w:val="left"/>
      <w:pPr>
        <w:ind w:left="3600" w:hanging="360"/>
      </w:pPr>
    </w:lvl>
    <w:lvl w:ilvl="5" w:tplc="66F8CB80" w:tentative="1">
      <w:start w:val="1"/>
      <w:numFmt w:val="lowerRoman"/>
      <w:lvlText w:val="%6."/>
      <w:lvlJc w:val="right"/>
      <w:pPr>
        <w:ind w:left="4320" w:hanging="180"/>
      </w:pPr>
    </w:lvl>
    <w:lvl w:ilvl="6" w:tplc="A386DBC4" w:tentative="1">
      <w:start w:val="1"/>
      <w:numFmt w:val="decimal"/>
      <w:lvlText w:val="%7."/>
      <w:lvlJc w:val="left"/>
      <w:pPr>
        <w:ind w:left="5040" w:hanging="360"/>
      </w:pPr>
    </w:lvl>
    <w:lvl w:ilvl="7" w:tplc="ABCC4B00" w:tentative="1">
      <w:start w:val="1"/>
      <w:numFmt w:val="lowerLetter"/>
      <w:lvlText w:val="%8."/>
      <w:lvlJc w:val="left"/>
      <w:pPr>
        <w:ind w:left="5760" w:hanging="360"/>
      </w:pPr>
    </w:lvl>
    <w:lvl w:ilvl="8" w:tplc="B2F29D7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52382584">
    <w:abstractNumId w:val="11"/>
  </w:num>
  <w:num w:numId="2" w16cid:durableId="1509439269">
    <w:abstractNumId w:val="4"/>
  </w:num>
  <w:num w:numId="3" w16cid:durableId="2024475094">
    <w:abstractNumId w:val="2"/>
  </w:num>
  <w:num w:numId="4" w16cid:durableId="1005474757">
    <w:abstractNumId w:val="7"/>
  </w:num>
  <w:num w:numId="5" w16cid:durableId="84882673">
    <w:abstractNumId w:val="6"/>
  </w:num>
  <w:num w:numId="6" w16cid:durableId="1163739223">
    <w:abstractNumId w:val="1"/>
  </w:num>
  <w:num w:numId="7" w16cid:durableId="1008866998">
    <w:abstractNumId w:val="9"/>
  </w:num>
  <w:num w:numId="8" w16cid:durableId="1996489876">
    <w:abstractNumId w:val="5"/>
  </w:num>
  <w:num w:numId="9" w16cid:durableId="2121953149">
    <w:abstractNumId w:val="8"/>
  </w:num>
  <w:num w:numId="10" w16cid:durableId="1778021583">
    <w:abstractNumId w:val="3"/>
  </w:num>
  <w:num w:numId="11" w16cid:durableId="1326084844">
    <w:abstractNumId w:val="10"/>
  </w:num>
  <w:num w:numId="12" w16cid:durableId="452557398">
    <w:abstractNumId w:val="0"/>
  </w:num>
  <w:num w:numId="13" w16cid:durableId="1122575220">
    <w:abstractNumId w:val="11"/>
  </w:num>
  <w:num w:numId="14" w16cid:durableId="1624113651">
    <w:abstractNumId w:val="11"/>
  </w:num>
  <w:num w:numId="15" w16cid:durableId="3387728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76C"/>
    <w:rsid w:val="00015F92"/>
    <w:rsid w:val="0002144D"/>
    <w:rsid w:val="001D12FA"/>
    <w:rsid w:val="002453BF"/>
    <w:rsid w:val="002A776C"/>
    <w:rsid w:val="002F7E0E"/>
    <w:rsid w:val="00347BD7"/>
    <w:rsid w:val="00357C60"/>
    <w:rsid w:val="005113C3"/>
    <w:rsid w:val="005E60ED"/>
    <w:rsid w:val="006D619E"/>
    <w:rsid w:val="007209B5"/>
    <w:rsid w:val="00727236"/>
    <w:rsid w:val="00770799"/>
    <w:rsid w:val="008278CD"/>
    <w:rsid w:val="00832694"/>
    <w:rsid w:val="009A6F6A"/>
    <w:rsid w:val="00A364CA"/>
    <w:rsid w:val="00AD742B"/>
    <w:rsid w:val="00B010B9"/>
    <w:rsid w:val="00B335CD"/>
    <w:rsid w:val="00C41ECF"/>
    <w:rsid w:val="00CC1DDA"/>
    <w:rsid w:val="00CF6DA3"/>
    <w:rsid w:val="00D470F3"/>
    <w:rsid w:val="00D50120"/>
    <w:rsid w:val="00D92AED"/>
    <w:rsid w:val="00DC16A1"/>
    <w:rsid w:val="00DE3BC7"/>
    <w:rsid w:val="00E04EAE"/>
    <w:rsid w:val="00E81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6886"/>
  <w15:docId w15:val="{7C5BCA0D-A16D-4DD9-9895-5AD7A92AF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96D17">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96D17" w:rsidRDefault="00A96D17" w:rsidP="00AF0AC5">
          <w:pPr>
            <w:pStyle w:val="19A3EEAB3DB84406ABA1A13CDD5E3A4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96D17"/>
    <w:rsid w:val="00007780"/>
    <w:rsid w:val="005F7E50"/>
    <w:rsid w:val="00A96D17"/>
    <w:rsid w:val="00E377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1D4477-EFB2-4E2A-B714-697337603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605</Words>
  <Characters>3449</Characters>
  <Application>Microsoft Office Word</Application>
  <DocSecurity>8</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2023-11-27T02:14:00Z</dcterms:created>
  <dcterms:modified xsi:type="dcterms:W3CDTF">2023-11-27T02:15:00Z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