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FCE47" w14:textId="77777777" w:rsidR="00D2559D" w:rsidRPr="002C3EBF" w:rsidRDefault="00DB27A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EFCF83" wp14:editId="35EFCF8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957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EFCE48" w14:textId="77777777" w:rsidR="00D2559D" w:rsidRDefault="00DB27A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EFCE49" w14:textId="77777777" w:rsidR="00D2559D" w:rsidRDefault="00DB27A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EFCE4A" w14:textId="77777777" w:rsidR="00D2559D" w:rsidRPr="002C3EBF" w:rsidRDefault="00DB27A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34AA" w14:paraId="35EFCE4D" w14:textId="77777777" w:rsidTr="00DB34AA">
        <w:tc>
          <w:tcPr>
            <w:cnfStyle w:val="001000000000" w:firstRow="0" w:lastRow="0" w:firstColumn="1" w:lastColumn="0" w:oddVBand="0" w:evenVBand="0" w:oddHBand="0" w:evenHBand="0" w:firstRowFirstColumn="0" w:firstRowLastColumn="0" w:lastRowFirstColumn="0" w:lastRowLastColumn="0"/>
            <w:tcW w:w="3227" w:type="dxa"/>
          </w:tcPr>
          <w:p w14:paraId="35EFCE4B" w14:textId="77777777" w:rsidR="00D2559D" w:rsidRPr="00996FAF" w:rsidRDefault="00DB27A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EFCE4C" w14:textId="77777777" w:rsidR="00D2559D" w:rsidRPr="00996FAF" w:rsidRDefault="00DB27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Japara Goonawarra</w:t>
            </w:r>
          </w:p>
        </w:tc>
      </w:tr>
      <w:tr w:rsidR="00DB34AA" w14:paraId="35EFCE50" w14:textId="77777777" w:rsidTr="00DB3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FCE4E" w14:textId="77777777" w:rsidR="00CA37CB" w:rsidRPr="00996FAF" w:rsidRDefault="00DB27A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EFCE4F" w14:textId="77777777" w:rsidR="00CA37CB" w:rsidRPr="00996FAF" w:rsidRDefault="00DB27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19-25 Anderson Road</w:t>
            </w:r>
            <w:r w:rsidRPr="00602258">
              <w:rPr>
                <w:rFonts w:ascii="Arial" w:hAnsi="Arial" w:cs="Arial"/>
                <w:color w:val="auto"/>
              </w:rPr>
              <w:t xml:space="preserve"> SUNBURY VIC 3429</w:t>
            </w:r>
          </w:p>
        </w:tc>
      </w:tr>
      <w:tr w:rsidR="00DB34AA" w14:paraId="35EFCE53" w14:textId="77777777" w:rsidTr="00DB3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FCE51" w14:textId="77777777" w:rsidR="00CA37CB" w:rsidRPr="00996FAF" w:rsidRDefault="00DB27A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EFCE52" w14:textId="77777777" w:rsidR="00CA37CB" w:rsidRPr="00996FAF" w:rsidRDefault="00DB27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4513</w:t>
            </w:r>
          </w:p>
        </w:tc>
      </w:tr>
      <w:tr w:rsidR="00DB34AA" w14:paraId="35EFCE56" w14:textId="77777777" w:rsidTr="00DB3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FCE54" w14:textId="77777777" w:rsidR="00D2559D" w:rsidRPr="00996FAF" w:rsidRDefault="00DB27A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EFCE55" w14:textId="77777777" w:rsidR="00D2559D" w:rsidRPr="00996FAF" w:rsidRDefault="00DB27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DB34AA" w14:paraId="35EFCE59" w14:textId="77777777" w:rsidTr="00DB34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FCE57" w14:textId="77777777" w:rsidR="00D2559D" w:rsidRPr="00996FAF" w:rsidRDefault="00DB27A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EFCE58" w14:textId="77777777" w:rsidR="00D2559D" w:rsidRPr="00996FAF" w:rsidRDefault="00DB27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B34AA" w14:paraId="35EFCE5C" w14:textId="77777777" w:rsidTr="00DB34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EFCE5A" w14:textId="77777777" w:rsidR="00D2559D" w:rsidRPr="00996FAF" w:rsidRDefault="00DB27A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EFCE5B" w14:textId="77777777" w:rsidR="00D2559D" w:rsidRPr="00996FAF" w:rsidRDefault="00DB27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September 2022</w:t>
            </w:r>
          </w:p>
        </w:tc>
      </w:tr>
      <w:tr w:rsidR="00DB34AA" w14:paraId="35EFCE5F" w14:textId="77777777" w:rsidTr="00DB34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EFCE5D" w14:textId="77777777" w:rsidR="00D2559D" w:rsidRPr="00996FAF" w:rsidRDefault="00DB27A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EFCE5E" w14:textId="656E0EC7" w:rsidR="00D2559D" w:rsidRPr="00996FAF" w:rsidRDefault="005D65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6526">
              <w:rPr>
                <w:rFonts w:ascii="Arial" w:hAnsi="Arial" w:cs="Arial"/>
                <w:color w:val="auto"/>
              </w:rPr>
              <w:t>24 November 2022</w:t>
            </w:r>
          </w:p>
        </w:tc>
      </w:tr>
    </w:tbl>
    <w:bookmarkEnd w:id="0"/>
    <w:p w14:paraId="35EFCE60" w14:textId="77777777" w:rsidR="00FA0A5B" w:rsidRPr="00996FAF" w:rsidRDefault="00DB27A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EFCE61" w14:textId="77777777" w:rsidR="000078F8" w:rsidRPr="00996FAF" w:rsidRDefault="00DB27A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EFCE62" w14:textId="63873740" w:rsidR="000078F8" w:rsidRPr="00996FAF" w:rsidRDefault="00DB27A6" w:rsidP="0036130C">
      <w:pPr>
        <w:pStyle w:val="NormalArial"/>
      </w:pPr>
      <w:r w:rsidRPr="00996FAF">
        <w:t xml:space="preserve">This performance report for </w:t>
      </w:r>
      <w:r w:rsidRPr="00996FAF">
        <w:rPr>
          <w:color w:val="auto"/>
        </w:rPr>
        <w:t>Japara Goonawarra (</w:t>
      </w:r>
      <w:r w:rsidRPr="00996FAF">
        <w:rPr>
          <w:b/>
          <w:color w:val="auto"/>
        </w:rPr>
        <w:t>the service</w:t>
      </w:r>
      <w:r w:rsidRPr="00996FAF">
        <w:rPr>
          <w:color w:val="auto"/>
        </w:rPr>
        <w:t>) has been prepared by</w:t>
      </w:r>
      <w:r w:rsidR="005D6526">
        <w:rPr>
          <w:color w:val="auto"/>
        </w:rPr>
        <w:t xml:space="preserve"> V Stephens</w:t>
      </w:r>
      <w:r w:rsidR="005D6526">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5EFCE63" w14:textId="77777777" w:rsidR="000078F8" w:rsidRPr="00996FAF" w:rsidRDefault="00DB27A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EFCE64" w14:textId="77777777" w:rsidR="000078F8" w:rsidRPr="00996FAF" w:rsidRDefault="00DB27A6" w:rsidP="0036130C">
      <w:pPr>
        <w:pStyle w:val="NormalArial"/>
      </w:pPr>
      <w:r w:rsidRPr="00996FAF">
        <w:t>The report also specifies any areas in which improvements must be made to ensure the Quality Standards are complied with.</w:t>
      </w:r>
    </w:p>
    <w:p w14:paraId="35EFCE65" w14:textId="77777777" w:rsidR="00DF37F2" w:rsidRPr="00996FAF" w:rsidRDefault="00DB27A6" w:rsidP="00712752">
      <w:pPr>
        <w:pStyle w:val="Heading1"/>
        <w:spacing w:before="240" w:after="240" w:line="22" w:lineRule="atLeast"/>
        <w:rPr>
          <w:rFonts w:ascii="Arial" w:hAnsi="Arial" w:cs="Arial"/>
        </w:rPr>
      </w:pPr>
      <w:r w:rsidRPr="00996FAF">
        <w:rPr>
          <w:rFonts w:ascii="Arial" w:hAnsi="Arial" w:cs="Arial"/>
        </w:rPr>
        <w:t>Material relied on</w:t>
      </w:r>
    </w:p>
    <w:p w14:paraId="35EFCE66" w14:textId="77777777" w:rsidR="00DF37F2" w:rsidRPr="00996FAF" w:rsidRDefault="00DB27A6" w:rsidP="0036130C">
      <w:pPr>
        <w:pStyle w:val="NormalArial"/>
      </w:pPr>
      <w:r w:rsidRPr="00996FAF">
        <w:t>The following information has been considered in preparing the performance report:</w:t>
      </w:r>
    </w:p>
    <w:p w14:paraId="35EFCE67" w14:textId="77D78B20" w:rsidR="00DF37F2" w:rsidRPr="00996FAF" w:rsidRDefault="00DB27A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5D6526">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r w:rsidR="005D6526" w:rsidRPr="005D6526">
        <w:rPr>
          <w:rFonts w:ascii="Arial" w:hAnsi="Arial" w:cs="Arial"/>
          <w:color w:val="auto"/>
        </w:rPr>
        <w:t>.</w:t>
      </w:r>
    </w:p>
    <w:p w14:paraId="35EFCE68" w14:textId="78254286" w:rsidR="00DF37F2" w:rsidRPr="00996FAF" w:rsidRDefault="00DB27A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5D6526">
        <w:rPr>
          <w:rFonts w:ascii="Arial" w:hAnsi="Arial" w:cs="Arial"/>
        </w:rPr>
        <w:t xml:space="preserve"> on 27 October 2022.</w:t>
      </w:r>
      <w:r w:rsidRPr="00996FAF">
        <w:rPr>
          <w:rFonts w:ascii="Arial" w:hAnsi="Arial" w:cs="Arial"/>
        </w:rPr>
        <w:t xml:space="preserve"> </w:t>
      </w:r>
    </w:p>
    <w:p w14:paraId="35EFCE6B" w14:textId="27D12440" w:rsidR="003B1763" w:rsidRPr="00712752" w:rsidRDefault="00DB27A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EFCE6C" w14:textId="77777777" w:rsidR="00FC045E" w:rsidRPr="00996FAF" w:rsidRDefault="00DB27A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34AA" w14:paraId="35EFCE6F" w14:textId="77777777" w:rsidTr="00DB34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EFCE6D" w14:textId="77777777" w:rsidR="00FC045E" w:rsidRPr="00996FAF" w:rsidRDefault="00DB27A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5EFCE6E" w14:textId="0A6FD5F1" w:rsidR="00FC045E" w:rsidRPr="00996FAF" w:rsidRDefault="001443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D3B">
                  <w:rPr>
                    <w:rFonts w:ascii="Arial" w:hAnsi="Arial" w:cs="Arial"/>
                  </w:rPr>
                  <w:t>Not applicable as not all requirements have been assessed</w:t>
                </w:r>
              </w:sdtContent>
            </w:sdt>
          </w:p>
        </w:tc>
      </w:tr>
      <w:tr w:rsidR="00DB34AA" w14:paraId="35EFCE72" w14:textId="77777777" w:rsidTr="00DB34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EFCE70" w14:textId="77777777" w:rsidR="00FC045E" w:rsidRPr="00996FAF" w:rsidRDefault="00DB27A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5EFCE71" w14:textId="6B06C3DF" w:rsidR="00FC045E" w:rsidRPr="00996FAF" w:rsidRDefault="001443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D3B">
                  <w:rPr>
                    <w:rFonts w:ascii="Arial" w:hAnsi="Arial" w:cs="Arial"/>
                    <w:b/>
                  </w:rPr>
                  <w:t>Not applicable as not all requirements have been assessed</w:t>
                </w:r>
              </w:sdtContent>
            </w:sdt>
            <w:r w:rsidR="00DB27A6" w:rsidRPr="00996FAF">
              <w:rPr>
                <w:rFonts w:ascii="Arial" w:hAnsi="Arial" w:cs="Arial"/>
                <w:b/>
              </w:rPr>
              <w:t xml:space="preserve"> </w:t>
            </w:r>
          </w:p>
        </w:tc>
      </w:tr>
      <w:tr w:rsidR="00DB34AA" w14:paraId="35EFCE75" w14:textId="77777777" w:rsidTr="00DB34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EFCE73" w14:textId="77777777" w:rsidR="00FC045E" w:rsidRPr="00996FAF" w:rsidRDefault="00DB27A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EFCE74" w14:textId="37423A67" w:rsidR="00FC045E" w:rsidRPr="00996FAF" w:rsidRDefault="001443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1B3E">
                  <w:rPr>
                    <w:rFonts w:ascii="Arial" w:hAnsi="Arial" w:cs="Arial"/>
                    <w:b/>
                  </w:rPr>
                  <w:t>Not applicable as not all requirements have been assessed</w:t>
                </w:r>
              </w:sdtContent>
            </w:sdt>
            <w:r w:rsidR="00DB27A6" w:rsidRPr="00996FAF">
              <w:rPr>
                <w:rFonts w:ascii="Arial" w:hAnsi="Arial" w:cs="Arial"/>
                <w:b/>
              </w:rPr>
              <w:t xml:space="preserve"> </w:t>
            </w:r>
          </w:p>
        </w:tc>
      </w:tr>
      <w:tr w:rsidR="00DB34AA" w14:paraId="35EFCE78" w14:textId="77777777" w:rsidTr="00DB34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EFCE76" w14:textId="77777777" w:rsidR="00FC045E" w:rsidRPr="00996FAF" w:rsidRDefault="00DB27A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5EFCE77" w14:textId="60FA96A8" w:rsidR="00FC045E" w:rsidRPr="00996FAF" w:rsidRDefault="001443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D3B">
                  <w:rPr>
                    <w:rFonts w:ascii="Arial" w:hAnsi="Arial" w:cs="Arial"/>
                    <w:b/>
                  </w:rPr>
                  <w:t>Not applicable as not all requirements have been assessed</w:t>
                </w:r>
              </w:sdtContent>
            </w:sdt>
            <w:r w:rsidR="00DB27A6" w:rsidRPr="00996FAF">
              <w:rPr>
                <w:rFonts w:ascii="Arial" w:hAnsi="Arial" w:cs="Arial"/>
                <w:b/>
              </w:rPr>
              <w:t xml:space="preserve"> </w:t>
            </w:r>
          </w:p>
        </w:tc>
      </w:tr>
      <w:tr w:rsidR="00DB34AA" w14:paraId="35EFCE7B" w14:textId="77777777" w:rsidTr="00DB34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EFCE79" w14:textId="77777777" w:rsidR="00FC045E" w:rsidRPr="00996FAF" w:rsidRDefault="00DB27A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5EFCE7A" w14:textId="31A17429" w:rsidR="00FC045E" w:rsidRPr="00996FAF" w:rsidRDefault="001443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D3B">
                  <w:rPr>
                    <w:rFonts w:ascii="Arial" w:hAnsi="Arial" w:cs="Arial"/>
                    <w:b/>
                  </w:rPr>
                  <w:t>Not applicable as not all requirements have been assessed</w:t>
                </w:r>
              </w:sdtContent>
            </w:sdt>
            <w:r w:rsidR="00DB27A6" w:rsidRPr="00996FAF">
              <w:rPr>
                <w:rFonts w:ascii="Arial" w:hAnsi="Arial" w:cs="Arial"/>
                <w:b/>
              </w:rPr>
              <w:t xml:space="preserve"> </w:t>
            </w:r>
          </w:p>
        </w:tc>
      </w:tr>
      <w:tr w:rsidR="00DB34AA" w14:paraId="35EFCE7E" w14:textId="77777777" w:rsidTr="00DB34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EFCE7C" w14:textId="77777777" w:rsidR="00FC045E" w:rsidRPr="00996FAF" w:rsidRDefault="00DB27A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5EFCE7D" w14:textId="7787AAD9" w:rsidR="00FC045E" w:rsidRPr="00996FAF" w:rsidRDefault="001443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D3B">
                  <w:rPr>
                    <w:rFonts w:ascii="Arial" w:hAnsi="Arial" w:cs="Arial"/>
                    <w:b/>
                  </w:rPr>
                  <w:t>Not applicable as not all requirements have been assessed</w:t>
                </w:r>
              </w:sdtContent>
            </w:sdt>
            <w:r w:rsidR="00DB27A6" w:rsidRPr="00996FAF">
              <w:rPr>
                <w:rFonts w:ascii="Arial" w:hAnsi="Arial" w:cs="Arial"/>
                <w:b/>
              </w:rPr>
              <w:t xml:space="preserve"> </w:t>
            </w:r>
          </w:p>
        </w:tc>
      </w:tr>
      <w:tr w:rsidR="00DB34AA" w14:paraId="35EFCE81" w14:textId="77777777" w:rsidTr="00DB34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EFCE7F" w14:textId="77777777" w:rsidR="00FC045E" w:rsidRPr="00996FAF" w:rsidRDefault="00DB27A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5EFCE80" w14:textId="12790BBF" w:rsidR="00FC045E" w:rsidRPr="00996FAF" w:rsidRDefault="001443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D3B">
                  <w:rPr>
                    <w:rFonts w:ascii="Arial" w:hAnsi="Arial" w:cs="Arial"/>
                    <w:b/>
                  </w:rPr>
                  <w:t>Not applicable as not all requirements have been assessed</w:t>
                </w:r>
              </w:sdtContent>
            </w:sdt>
            <w:r w:rsidR="00DB27A6" w:rsidRPr="00996FAF">
              <w:rPr>
                <w:rFonts w:ascii="Arial" w:hAnsi="Arial" w:cs="Arial"/>
                <w:b/>
              </w:rPr>
              <w:t xml:space="preserve"> </w:t>
            </w:r>
          </w:p>
        </w:tc>
      </w:tr>
      <w:tr w:rsidR="00DB34AA" w14:paraId="35EFCE84" w14:textId="77777777" w:rsidTr="00DB34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EFCE82" w14:textId="77777777" w:rsidR="00FC045E" w:rsidRPr="00996FAF" w:rsidRDefault="00DB27A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EFCE83" w14:textId="338F1576" w:rsidR="00FC045E" w:rsidRPr="00996FAF" w:rsidRDefault="001443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1B3E">
                  <w:rPr>
                    <w:rFonts w:ascii="Arial" w:hAnsi="Arial" w:cs="Arial"/>
                    <w:b/>
                  </w:rPr>
                  <w:t>Not applicable as not all requirements have been assessed</w:t>
                </w:r>
              </w:sdtContent>
            </w:sdt>
            <w:r w:rsidR="00DB27A6" w:rsidRPr="00996FAF">
              <w:rPr>
                <w:rFonts w:ascii="Arial" w:hAnsi="Arial" w:cs="Arial"/>
                <w:b/>
              </w:rPr>
              <w:t xml:space="preserve"> </w:t>
            </w:r>
          </w:p>
        </w:tc>
      </w:tr>
    </w:tbl>
    <w:p w14:paraId="35EFCE85" w14:textId="77777777" w:rsidR="00FC045E" w:rsidRPr="00996FAF" w:rsidRDefault="00DB27A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EFCE86" w14:textId="77777777" w:rsidR="00FC045E" w:rsidRPr="00996FAF" w:rsidRDefault="00DB27A6" w:rsidP="00712752">
      <w:pPr>
        <w:pStyle w:val="Heading1"/>
        <w:spacing w:before="0" w:after="240" w:line="22" w:lineRule="atLeast"/>
        <w:rPr>
          <w:rFonts w:ascii="Arial" w:hAnsi="Arial" w:cs="Arial"/>
        </w:rPr>
      </w:pPr>
      <w:r w:rsidRPr="00996FAF">
        <w:rPr>
          <w:rFonts w:ascii="Arial" w:hAnsi="Arial" w:cs="Arial"/>
        </w:rPr>
        <w:t>Areas for improvement</w:t>
      </w:r>
    </w:p>
    <w:p w14:paraId="35EFCE88" w14:textId="77777777" w:rsidR="00FC045E" w:rsidRPr="00996FAF" w:rsidRDefault="00DB27A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EFCE8D" w14:textId="2A3DD714" w:rsidR="00FC045E" w:rsidRPr="00996FAF" w:rsidRDefault="00DB27A6" w:rsidP="0036130C">
      <w:pPr>
        <w:pStyle w:val="NormalArial"/>
      </w:pPr>
      <w:r w:rsidRPr="00996FAF">
        <w:br w:type="page"/>
      </w:r>
    </w:p>
    <w:p w14:paraId="35EFCECC" w14:textId="77777777" w:rsidR="00FC045E" w:rsidRPr="00996FAF" w:rsidRDefault="00DB27A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B34AA" w14:paraId="35EFCECF" w14:textId="77777777" w:rsidTr="00D34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5EFCECD" w14:textId="77777777" w:rsidR="00FC045E" w:rsidRPr="00996FAF" w:rsidRDefault="00DB27A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EFCECE" w14:textId="77777777" w:rsidR="00FC045E" w:rsidRPr="00996FAF" w:rsidRDefault="001443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34AA" w14:paraId="35EFCEF0" w14:textId="77777777" w:rsidTr="00DB34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FCEEB" w14:textId="77777777" w:rsidR="00FC045E" w:rsidRPr="00996FAF" w:rsidRDefault="00DB27A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5EFCEEC" w14:textId="77777777" w:rsidR="00FC045E" w:rsidRPr="00996FAF" w:rsidRDefault="00DB27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EFCEED" w14:textId="77777777" w:rsidR="00FC045E" w:rsidRPr="00996FAF" w:rsidRDefault="00DB27A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EFCEEE" w14:textId="77777777" w:rsidR="00FC045E" w:rsidRPr="00996FAF" w:rsidRDefault="00DB27A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5EFCEEF" w14:textId="05D1E745" w:rsidR="00FC045E" w:rsidRPr="00996FAF" w:rsidRDefault="001443A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34D3B">
                  <w:rPr>
                    <w:rFonts w:ascii="Arial" w:hAnsi="Arial" w:cs="Arial"/>
                    <w:color w:val="auto"/>
                  </w:rPr>
                  <w:t>Compliant</w:t>
                </w:r>
              </w:sdtContent>
            </w:sdt>
            <w:r w:rsidR="00DB27A6" w:rsidRPr="00996FAF">
              <w:rPr>
                <w:rFonts w:ascii="Arial" w:hAnsi="Arial" w:cs="Arial"/>
                <w:color w:val="0000FF"/>
              </w:rPr>
              <w:t xml:space="preserve"> </w:t>
            </w:r>
          </w:p>
        </w:tc>
      </w:tr>
    </w:tbl>
    <w:p w14:paraId="35EFCEF1" w14:textId="77777777" w:rsidR="00D87E7C" w:rsidRDefault="00DB27A6" w:rsidP="00D87E7C">
      <w:pPr>
        <w:pStyle w:val="Heading20"/>
      </w:pPr>
      <w:r w:rsidRPr="00996FAF">
        <w:t>Findings</w:t>
      </w:r>
    </w:p>
    <w:p w14:paraId="2AE037D4" w14:textId="3600D64B" w:rsidR="00D34D3B" w:rsidRDefault="00D34D3B" w:rsidP="0036130C">
      <w:pPr>
        <w:pStyle w:val="NormalArial"/>
        <w:rPr>
          <w:szCs w:val="22"/>
        </w:rPr>
      </w:pPr>
      <w:r>
        <w:rPr>
          <w:szCs w:val="22"/>
        </w:rPr>
        <w:t xml:space="preserve">The service demonstrated it has infection control policies and practices in place to </w:t>
      </w:r>
      <w:r w:rsidR="00BD0C05">
        <w:rPr>
          <w:szCs w:val="22"/>
        </w:rPr>
        <w:t xml:space="preserve">minimise </w:t>
      </w:r>
      <w:r>
        <w:rPr>
          <w:szCs w:val="22"/>
        </w:rPr>
        <w:t>infection</w:t>
      </w:r>
      <w:r w:rsidR="00BD0C05">
        <w:rPr>
          <w:szCs w:val="22"/>
        </w:rPr>
        <w:t>-</w:t>
      </w:r>
      <w:r>
        <w:rPr>
          <w:szCs w:val="22"/>
        </w:rPr>
        <w:t>related risks. The service’s outbreak management plan was last reviewed on 29</w:t>
      </w:r>
      <w:r w:rsidR="00F831FB">
        <w:rPr>
          <w:szCs w:val="22"/>
        </w:rPr>
        <w:t> </w:t>
      </w:r>
      <w:r>
        <w:rPr>
          <w:szCs w:val="22"/>
        </w:rPr>
        <w:t>August 2022 and contains sufficient information to manage an infectious outbreak.</w:t>
      </w:r>
    </w:p>
    <w:p w14:paraId="6FDA6B86" w14:textId="75617CA5" w:rsidR="00D34D3B" w:rsidRDefault="00D34D3B" w:rsidP="0036130C">
      <w:pPr>
        <w:pStyle w:val="NormalArial"/>
        <w:rPr>
          <w:szCs w:val="22"/>
        </w:rPr>
      </w:pPr>
      <w:r>
        <w:rPr>
          <w:szCs w:val="22"/>
        </w:rPr>
        <w:t xml:space="preserve">Staff members confirmed completion of online and face-to-face training on infection prevention practices including donning and doffing personal protective equipment, hand hygiene, and implementation of standard and transmission-based precautions. </w:t>
      </w:r>
    </w:p>
    <w:p w14:paraId="4E525140" w14:textId="77777777" w:rsidR="00901B3E" w:rsidRDefault="00D34D3B" w:rsidP="0036130C">
      <w:pPr>
        <w:pStyle w:val="NormalArial"/>
      </w:pPr>
      <w:r>
        <w:rPr>
          <w:szCs w:val="22"/>
        </w:rPr>
        <w:t xml:space="preserve">Antimicrobial stewardship practices are followed to minimise the use of antibiotic medications. Care plans reviewed confirmed timely investigation and identification of infections and use of antibiotic therapy.  </w:t>
      </w:r>
      <w:r>
        <w:t xml:space="preserve"> </w:t>
      </w:r>
    </w:p>
    <w:p w14:paraId="35EFCEF2" w14:textId="3BF0A306" w:rsidR="002B0C90" w:rsidRPr="00262C0B" w:rsidRDefault="00DB27A6" w:rsidP="0036130C">
      <w:pPr>
        <w:pStyle w:val="NormalArial"/>
      </w:pPr>
      <w:r>
        <w:br w:type="page"/>
      </w:r>
    </w:p>
    <w:p w14:paraId="35EFCF5C" w14:textId="77777777" w:rsidR="00FC045E" w:rsidRPr="00996FAF" w:rsidRDefault="00DB27A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B34AA" w14:paraId="35EFCF5F" w14:textId="77777777" w:rsidTr="00DB3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5EFCF5D" w14:textId="77777777" w:rsidR="00FC045E" w:rsidRPr="00996FAF" w:rsidRDefault="00DB27A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5EFCF5E" w14:textId="77777777" w:rsidR="00FC045E" w:rsidRPr="00996FAF" w:rsidRDefault="001443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B34AA" w14:paraId="35EFCF79" w14:textId="77777777" w:rsidTr="00DB34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EFCF72" w14:textId="77777777" w:rsidR="00FC045E" w:rsidRPr="00996FAF" w:rsidRDefault="00DB27A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5EFCF73" w14:textId="77777777" w:rsidR="00FC045E" w:rsidRPr="00996FAF" w:rsidRDefault="00DB27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EFCF74" w14:textId="77777777" w:rsidR="00FC045E" w:rsidRPr="00996FAF" w:rsidRDefault="00DB27A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EFCF75" w14:textId="77777777" w:rsidR="00FC045E" w:rsidRPr="00996FAF" w:rsidRDefault="00DB27A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EFCF76" w14:textId="77777777" w:rsidR="00FC045E" w:rsidRPr="00996FAF" w:rsidRDefault="00DB27A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EFCF77" w14:textId="77777777" w:rsidR="00FC045E" w:rsidRPr="00996FAF" w:rsidRDefault="00DB27A6"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5EFCF78" w14:textId="26992E76" w:rsidR="00FC045E" w:rsidRPr="00996FAF" w:rsidRDefault="001443A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844C2">
                  <w:rPr>
                    <w:rFonts w:ascii="Arial" w:hAnsi="Arial" w:cs="Arial"/>
                    <w:color w:val="auto"/>
                  </w:rPr>
                  <w:t>Compliant</w:t>
                </w:r>
              </w:sdtContent>
            </w:sdt>
          </w:p>
        </w:tc>
      </w:tr>
    </w:tbl>
    <w:p w14:paraId="35EFCF81" w14:textId="77777777" w:rsidR="00D87E7C" w:rsidRDefault="00DB27A6" w:rsidP="00D87E7C">
      <w:pPr>
        <w:pStyle w:val="Heading20"/>
      </w:pPr>
      <w:r w:rsidRPr="00996FAF">
        <w:t>Findings</w:t>
      </w:r>
    </w:p>
    <w:p w14:paraId="74113B52" w14:textId="6BC7C8EE" w:rsidR="00A6045F" w:rsidRDefault="00A6045F" w:rsidP="00A6045F">
      <w:pPr>
        <w:pStyle w:val="NormalArial"/>
      </w:pPr>
      <w:r w:rsidRPr="007B69D8">
        <w:t xml:space="preserve">The Assessment Team recommended </w:t>
      </w:r>
      <w:r>
        <w:t>R</w:t>
      </w:r>
      <w:r w:rsidRPr="007B69D8">
        <w:t xml:space="preserve">equirement </w:t>
      </w:r>
      <w:r>
        <w:t>8</w:t>
      </w:r>
      <w:r w:rsidRPr="007B69D8">
        <w:t>(3)(</w:t>
      </w:r>
      <w:r>
        <w:t>d</w:t>
      </w:r>
      <w:r w:rsidRPr="007B69D8">
        <w:t>) was not met, however I have considered the evidence in the site report and the approved provider’s response and have formed a different view.</w:t>
      </w:r>
    </w:p>
    <w:p w14:paraId="2C411DC0" w14:textId="77777777" w:rsidR="00A6045F" w:rsidRDefault="00DB27A6" w:rsidP="0036130C">
      <w:pPr>
        <w:pStyle w:val="NormalArial"/>
      </w:pPr>
      <w:r>
        <w:t>T</w:t>
      </w:r>
      <w:r w:rsidR="00901B3E">
        <w:t xml:space="preserve">he Assessment Team found </w:t>
      </w:r>
      <w:r w:rsidR="00EE60EE">
        <w:t xml:space="preserve">the </w:t>
      </w:r>
      <w:r w:rsidR="00901B3E">
        <w:t xml:space="preserve">service has policies to guide staff in managing and reporting incidents, </w:t>
      </w:r>
      <w:r w:rsidR="00EE60EE">
        <w:t>and</w:t>
      </w:r>
      <w:r w:rsidR="00901B3E">
        <w:t xml:space="preserve"> responding to abuse and neglect. The Assessment Team </w:t>
      </w:r>
      <w:r w:rsidR="00043E5F">
        <w:t xml:space="preserve">also </w:t>
      </w:r>
      <w:r w:rsidR="00901B3E">
        <w:t>sighted copies of policies and procedures relating to minimising restraint, falls prevention</w:t>
      </w:r>
      <w:r w:rsidR="00EE60EE">
        <w:t xml:space="preserve"> and</w:t>
      </w:r>
      <w:r w:rsidR="00901B3E">
        <w:t xml:space="preserve"> restrictive practices</w:t>
      </w:r>
      <w:r w:rsidR="00EE60EE">
        <w:t>.</w:t>
      </w:r>
      <w:r w:rsidR="00C3515D">
        <w:t xml:space="preserve"> However, the Assessment Team </w:t>
      </w:r>
      <w:r w:rsidR="00043E5F">
        <w:t>found</w:t>
      </w:r>
      <w:r w:rsidR="00C3515D">
        <w:t xml:space="preserve"> deficiencies in</w:t>
      </w:r>
      <w:r w:rsidR="00043E5F">
        <w:t xml:space="preserve"> </w:t>
      </w:r>
      <w:r w:rsidR="00C3515D">
        <w:t>incident management for two consumers with responsive behaviours</w:t>
      </w:r>
      <w:r w:rsidR="00043E5F">
        <w:t xml:space="preserve"> and that mandatory reporting of</w:t>
      </w:r>
      <w:r>
        <w:t xml:space="preserve"> some</w:t>
      </w:r>
      <w:r w:rsidR="00043E5F">
        <w:t xml:space="preserve"> incidents did not occur.</w:t>
      </w:r>
    </w:p>
    <w:p w14:paraId="202E4075" w14:textId="6B38D523" w:rsidR="00901B3E" w:rsidRDefault="00A6045F" w:rsidP="0036130C">
      <w:pPr>
        <w:pStyle w:val="NormalArial"/>
      </w:pPr>
      <w:r>
        <w:t>In its response to the Assessment Team report, t</w:t>
      </w:r>
      <w:r w:rsidR="00901B3E">
        <w:t xml:space="preserve">he approved provider submits </w:t>
      </w:r>
      <w:r>
        <w:t>clinical staff have participated in</w:t>
      </w:r>
      <w:r w:rsidR="00901B3E">
        <w:t xml:space="preserve"> education workshops</w:t>
      </w:r>
      <w:r w:rsidR="003E63B5">
        <w:t xml:space="preserve"> and toolbox sessions </w:t>
      </w:r>
      <w:r w:rsidR="00573BFD">
        <w:t>on a number of topics including</w:t>
      </w:r>
      <w:r w:rsidR="003E63B5">
        <w:t xml:space="preserve"> managing responsive behaviours and </w:t>
      </w:r>
      <w:r w:rsidR="00573BFD">
        <w:t xml:space="preserve">responding to </w:t>
      </w:r>
      <w:r w:rsidR="003E63B5">
        <w:t>incidents.</w:t>
      </w:r>
      <w:r w:rsidR="00573BFD">
        <w:t xml:space="preserve"> Ongoing education in relation to mandatory reporting obligations is planned, and management now take a more proactive role in </w:t>
      </w:r>
      <w:r w:rsidR="00BD0C05">
        <w:t>identifying</w:t>
      </w:r>
      <w:r w:rsidR="00573BFD">
        <w:t xml:space="preserve"> risks and potential incidents.</w:t>
      </w:r>
      <w:r w:rsidR="00F844C2">
        <w:t xml:space="preserve"> In relation to the two sampled consumers from the Assessment Team report, the service has conducted comprehensive reviews of care plans and assessments for each consumer</w:t>
      </w:r>
      <w:r w:rsidR="00CE0FE1">
        <w:t xml:space="preserve"> with relevant interventions and risks communicated to staff.</w:t>
      </w:r>
    </w:p>
    <w:p w14:paraId="6621A864" w14:textId="50B70BF3" w:rsidR="00CE0FE1" w:rsidRPr="00712752" w:rsidRDefault="00CE0FE1" w:rsidP="0036130C">
      <w:pPr>
        <w:pStyle w:val="NormalArial"/>
      </w:pPr>
      <w:r>
        <w:t>I am satisfied the organisation has effective risk management systems in place, including managing, preventing and reporting incidents. Accordingly, I find the service compliant with Requirement 8(3)(d).</w:t>
      </w:r>
    </w:p>
    <w:sectPr w:rsidR="00CE0FE1"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FCF8F" w14:textId="77777777" w:rsidR="002674DF" w:rsidRDefault="00DB27A6">
      <w:pPr>
        <w:spacing w:after="0"/>
      </w:pPr>
      <w:r>
        <w:separator/>
      </w:r>
    </w:p>
  </w:endnote>
  <w:endnote w:type="continuationSeparator" w:id="0">
    <w:p w14:paraId="35EFCF91" w14:textId="77777777" w:rsidR="002674DF" w:rsidRDefault="00DB27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CF88" w14:textId="77777777" w:rsidR="00DF37F2" w:rsidRPr="00DF37F2" w:rsidRDefault="00DB27A6" w:rsidP="00DF37F2">
    <w:pPr>
      <w:pStyle w:val="FooterArial9"/>
      <w:rPr>
        <w:rStyle w:val="FooterBold"/>
        <w:rFonts w:ascii="Arial" w:hAnsi="Arial"/>
        <w:b w:val="0"/>
      </w:rPr>
    </w:pPr>
    <w:r w:rsidRPr="00DF37F2">
      <w:rPr>
        <w:rStyle w:val="FooterBold"/>
        <w:rFonts w:ascii="Arial" w:hAnsi="Arial"/>
        <w:b w:val="0"/>
      </w:rPr>
      <w:t>Name of service: Japara Goonawarra</w:t>
    </w:r>
    <w:r w:rsidRPr="00DF37F2">
      <w:rPr>
        <w:rStyle w:val="FooterBold"/>
        <w:rFonts w:ascii="Arial" w:hAnsi="Arial"/>
        <w:b w:val="0"/>
      </w:rPr>
      <w:tab/>
      <w:t xml:space="preserve">RPT-ACC-0122 v3.0 </w:t>
    </w:r>
  </w:p>
  <w:p w14:paraId="35EFCF89" w14:textId="77777777" w:rsidR="00DF37F2" w:rsidRPr="00DF37F2" w:rsidRDefault="00DB27A6" w:rsidP="00DF37F2">
    <w:pPr>
      <w:pStyle w:val="FooterArial9"/>
      <w:rPr>
        <w:rStyle w:val="FooterBold"/>
        <w:rFonts w:ascii="Arial" w:hAnsi="Arial"/>
        <w:b w:val="0"/>
      </w:rPr>
    </w:pPr>
    <w:r w:rsidRPr="00DF37F2">
      <w:rPr>
        <w:rStyle w:val="FooterBold"/>
        <w:rFonts w:ascii="Arial" w:hAnsi="Arial"/>
        <w:b w:val="0"/>
      </w:rPr>
      <w:t>Commission ID: 4513</w:t>
    </w:r>
    <w:r w:rsidRPr="00DF37F2">
      <w:rPr>
        <w:rStyle w:val="FooterBold"/>
        <w:rFonts w:ascii="Arial" w:hAnsi="Arial"/>
        <w:b w:val="0"/>
      </w:rPr>
      <w:tab/>
      <w:t xml:space="preserve">OFFICIAL: Sensitive </w:t>
    </w:r>
  </w:p>
  <w:p w14:paraId="35EFCF8A" w14:textId="77777777" w:rsidR="00DF37F2" w:rsidRPr="00DF37F2" w:rsidRDefault="00DB27A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CF8C" w14:textId="77777777" w:rsidR="00E2364A" w:rsidRDefault="001443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FCF85" w14:textId="77777777" w:rsidR="00D3157C" w:rsidRDefault="00DB27A6" w:rsidP="00D71F88">
      <w:pPr>
        <w:spacing w:after="0"/>
      </w:pPr>
      <w:r>
        <w:separator/>
      </w:r>
    </w:p>
  </w:footnote>
  <w:footnote w:type="continuationSeparator" w:id="0">
    <w:p w14:paraId="35EFCF86" w14:textId="77777777" w:rsidR="00D3157C" w:rsidRDefault="00DB27A6" w:rsidP="00D71F88">
      <w:pPr>
        <w:spacing w:after="0"/>
      </w:pPr>
      <w:r>
        <w:continuationSeparator/>
      </w:r>
    </w:p>
  </w:footnote>
  <w:footnote w:id="1">
    <w:p w14:paraId="35EFCF91" w14:textId="0F94183B" w:rsidR="000078F8" w:rsidRDefault="00DB27A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w:t>
      </w:r>
      <w:r w:rsidRPr="00901B3E">
        <w:rPr>
          <w:rFonts w:ascii="Arial" w:hAnsi="Arial" w:cs="Arial"/>
          <w:color w:val="auto"/>
          <w:sz w:val="20"/>
          <w:szCs w:val="20"/>
        </w:rPr>
        <w:t>preparation of the performance report is in accordance with section 68A</w:t>
      </w:r>
      <w:r w:rsidRPr="00901B3E">
        <w:rPr>
          <w:rFonts w:ascii="Arial" w:hAnsi="Arial" w:cs="Arial"/>
          <w:b/>
          <w:color w:val="auto"/>
          <w:sz w:val="20"/>
          <w:szCs w:val="20"/>
        </w:rPr>
        <w:t xml:space="preserve"> </w:t>
      </w:r>
      <w:r w:rsidRPr="00901B3E">
        <w:rPr>
          <w:rFonts w:ascii="Arial" w:hAnsi="Arial" w:cs="Arial"/>
          <w:color w:val="auto"/>
          <w:sz w:val="20"/>
          <w:szCs w:val="20"/>
        </w:rPr>
        <w:t>of the Aged Care Quality and Safety Commission Rules 2018.</w:t>
      </w:r>
    </w:p>
    <w:p w14:paraId="35EFCF92" w14:textId="77777777" w:rsidR="002B0884" w:rsidRDefault="001443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CF87" w14:textId="77777777" w:rsidR="00D71F88" w:rsidRDefault="00DB27A6">
    <w:pPr>
      <w:pStyle w:val="Header"/>
    </w:pPr>
    <w:r>
      <w:rPr>
        <w:noProof/>
        <w:color w:val="2B579A"/>
        <w:shd w:val="clear" w:color="auto" w:fill="E6E6E6"/>
        <w:lang w:val="en-US"/>
      </w:rPr>
      <w:drawing>
        <wp:anchor distT="0" distB="0" distL="114300" distR="114300" simplePos="0" relativeHeight="251659264" behindDoc="1" locked="0" layoutInCell="1" allowOverlap="1" wp14:anchorId="35EFCF8D" wp14:editId="35EFCF8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769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CF8B" w14:textId="77777777" w:rsidR="00FA0A5B" w:rsidRDefault="00DB27A6">
    <w:pPr>
      <w:pStyle w:val="Header"/>
    </w:pPr>
    <w:r>
      <w:rPr>
        <w:noProof/>
      </w:rPr>
      <w:drawing>
        <wp:anchor distT="0" distB="0" distL="114300" distR="114300" simplePos="0" relativeHeight="251658240" behindDoc="0" locked="0" layoutInCell="1" allowOverlap="1" wp14:anchorId="35EFCF8F" wp14:editId="35EFCF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260AA38">
      <w:start w:val="1"/>
      <w:numFmt w:val="lowerRoman"/>
      <w:lvlText w:val="(%1)"/>
      <w:lvlJc w:val="left"/>
      <w:pPr>
        <w:ind w:left="1080" w:hanging="720"/>
      </w:pPr>
      <w:rPr>
        <w:rFonts w:hint="default"/>
      </w:rPr>
    </w:lvl>
    <w:lvl w:ilvl="1" w:tplc="BA46B228" w:tentative="1">
      <w:start w:val="1"/>
      <w:numFmt w:val="lowerLetter"/>
      <w:lvlText w:val="%2."/>
      <w:lvlJc w:val="left"/>
      <w:pPr>
        <w:ind w:left="1440" w:hanging="360"/>
      </w:pPr>
    </w:lvl>
    <w:lvl w:ilvl="2" w:tplc="45786DB4" w:tentative="1">
      <w:start w:val="1"/>
      <w:numFmt w:val="lowerRoman"/>
      <w:lvlText w:val="%3."/>
      <w:lvlJc w:val="right"/>
      <w:pPr>
        <w:ind w:left="2160" w:hanging="180"/>
      </w:pPr>
    </w:lvl>
    <w:lvl w:ilvl="3" w:tplc="EE62C794" w:tentative="1">
      <w:start w:val="1"/>
      <w:numFmt w:val="decimal"/>
      <w:lvlText w:val="%4."/>
      <w:lvlJc w:val="left"/>
      <w:pPr>
        <w:ind w:left="2880" w:hanging="360"/>
      </w:pPr>
    </w:lvl>
    <w:lvl w:ilvl="4" w:tplc="FA56549A" w:tentative="1">
      <w:start w:val="1"/>
      <w:numFmt w:val="lowerLetter"/>
      <w:lvlText w:val="%5."/>
      <w:lvlJc w:val="left"/>
      <w:pPr>
        <w:ind w:left="3600" w:hanging="360"/>
      </w:pPr>
    </w:lvl>
    <w:lvl w:ilvl="5" w:tplc="FE64DD62" w:tentative="1">
      <w:start w:val="1"/>
      <w:numFmt w:val="lowerRoman"/>
      <w:lvlText w:val="%6."/>
      <w:lvlJc w:val="right"/>
      <w:pPr>
        <w:ind w:left="4320" w:hanging="180"/>
      </w:pPr>
    </w:lvl>
    <w:lvl w:ilvl="6" w:tplc="726C3B02" w:tentative="1">
      <w:start w:val="1"/>
      <w:numFmt w:val="decimal"/>
      <w:lvlText w:val="%7."/>
      <w:lvlJc w:val="left"/>
      <w:pPr>
        <w:ind w:left="5040" w:hanging="360"/>
      </w:pPr>
    </w:lvl>
    <w:lvl w:ilvl="7" w:tplc="2C68F806" w:tentative="1">
      <w:start w:val="1"/>
      <w:numFmt w:val="lowerLetter"/>
      <w:lvlText w:val="%8."/>
      <w:lvlJc w:val="left"/>
      <w:pPr>
        <w:ind w:left="5760" w:hanging="360"/>
      </w:pPr>
    </w:lvl>
    <w:lvl w:ilvl="8" w:tplc="B23E73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04C6B4">
      <w:start w:val="1"/>
      <w:numFmt w:val="lowerRoman"/>
      <w:lvlText w:val="(%1)"/>
      <w:lvlJc w:val="left"/>
      <w:pPr>
        <w:ind w:left="1080" w:hanging="720"/>
      </w:pPr>
      <w:rPr>
        <w:rFonts w:hint="default"/>
      </w:rPr>
    </w:lvl>
    <w:lvl w:ilvl="1" w:tplc="928C82E0" w:tentative="1">
      <w:start w:val="1"/>
      <w:numFmt w:val="lowerLetter"/>
      <w:lvlText w:val="%2."/>
      <w:lvlJc w:val="left"/>
      <w:pPr>
        <w:ind w:left="1440" w:hanging="360"/>
      </w:pPr>
    </w:lvl>
    <w:lvl w:ilvl="2" w:tplc="50AAFCCE" w:tentative="1">
      <w:start w:val="1"/>
      <w:numFmt w:val="lowerRoman"/>
      <w:lvlText w:val="%3."/>
      <w:lvlJc w:val="right"/>
      <w:pPr>
        <w:ind w:left="2160" w:hanging="180"/>
      </w:pPr>
    </w:lvl>
    <w:lvl w:ilvl="3" w:tplc="34DE756E" w:tentative="1">
      <w:start w:val="1"/>
      <w:numFmt w:val="decimal"/>
      <w:lvlText w:val="%4."/>
      <w:lvlJc w:val="left"/>
      <w:pPr>
        <w:ind w:left="2880" w:hanging="360"/>
      </w:pPr>
    </w:lvl>
    <w:lvl w:ilvl="4" w:tplc="59F2290E" w:tentative="1">
      <w:start w:val="1"/>
      <w:numFmt w:val="lowerLetter"/>
      <w:lvlText w:val="%5."/>
      <w:lvlJc w:val="left"/>
      <w:pPr>
        <w:ind w:left="3600" w:hanging="360"/>
      </w:pPr>
    </w:lvl>
    <w:lvl w:ilvl="5" w:tplc="7BD042F4" w:tentative="1">
      <w:start w:val="1"/>
      <w:numFmt w:val="lowerRoman"/>
      <w:lvlText w:val="%6."/>
      <w:lvlJc w:val="right"/>
      <w:pPr>
        <w:ind w:left="4320" w:hanging="180"/>
      </w:pPr>
    </w:lvl>
    <w:lvl w:ilvl="6" w:tplc="0834FDF6" w:tentative="1">
      <w:start w:val="1"/>
      <w:numFmt w:val="decimal"/>
      <w:lvlText w:val="%7."/>
      <w:lvlJc w:val="left"/>
      <w:pPr>
        <w:ind w:left="5040" w:hanging="360"/>
      </w:pPr>
    </w:lvl>
    <w:lvl w:ilvl="7" w:tplc="76365620" w:tentative="1">
      <w:start w:val="1"/>
      <w:numFmt w:val="lowerLetter"/>
      <w:lvlText w:val="%8."/>
      <w:lvlJc w:val="left"/>
      <w:pPr>
        <w:ind w:left="5760" w:hanging="360"/>
      </w:pPr>
    </w:lvl>
    <w:lvl w:ilvl="8" w:tplc="5A7CE18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6B26B4A">
      <w:start w:val="1"/>
      <w:numFmt w:val="lowerRoman"/>
      <w:lvlText w:val="(%1)"/>
      <w:lvlJc w:val="left"/>
      <w:pPr>
        <w:ind w:left="1080" w:hanging="720"/>
      </w:pPr>
      <w:rPr>
        <w:rFonts w:hint="default"/>
      </w:rPr>
    </w:lvl>
    <w:lvl w:ilvl="1" w:tplc="859AE41C" w:tentative="1">
      <w:start w:val="1"/>
      <w:numFmt w:val="lowerLetter"/>
      <w:lvlText w:val="%2."/>
      <w:lvlJc w:val="left"/>
      <w:pPr>
        <w:ind w:left="1440" w:hanging="360"/>
      </w:pPr>
    </w:lvl>
    <w:lvl w:ilvl="2" w:tplc="C86C7320" w:tentative="1">
      <w:start w:val="1"/>
      <w:numFmt w:val="lowerRoman"/>
      <w:lvlText w:val="%3."/>
      <w:lvlJc w:val="right"/>
      <w:pPr>
        <w:ind w:left="2160" w:hanging="180"/>
      </w:pPr>
    </w:lvl>
    <w:lvl w:ilvl="3" w:tplc="2446F286" w:tentative="1">
      <w:start w:val="1"/>
      <w:numFmt w:val="decimal"/>
      <w:lvlText w:val="%4."/>
      <w:lvlJc w:val="left"/>
      <w:pPr>
        <w:ind w:left="2880" w:hanging="360"/>
      </w:pPr>
    </w:lvl>
    <w:lvl w:ilvl="4" w:tplc="85E8B5AE" w:tentative="1">
      <w:start w:val="1"/>
      <w:numFmt w:val="lowerLetter"/>
      <w:lvlText w:val="%5."/>
      <w:lvlJc w:val="left"/>
      <w:pPr>
        <w:ind w:left="3600" w:hanging="360"/>
      </w:pPr>
    </w:lvl>
    <w:lvl w:ilvl="5" w:tplc="4C62BA08" w:tentative="1">
      <w:start w:val="1"/>
      <w:numFmt w:val="lowerRoman"/>
      <w:lvlText w:val="%6."/>
      <w:lvlJc w:val="right"/>
      <w:pPr>
        <w:ind w:left="4320" w:hanging="180"/>
      </w:pPr>
    </w:lvl>
    <w:lvl w:ilvl="6" w:tplc="32E04BFC" w:tentative="1">
      <w:start w:val="1"/>
      <w:numFmt w:val="decimal"/>
      <w:lvlText w:val="%7."/>
      <w:lvlJc w:val="left"/>
      <w:pPr>
        <w:ind w:left="5040" w:hanging="360"/>
      </w:pPr>
    </w:lvl>
    <w:lvl w:ilvl="7" w:tplc="7A908D82" w:tentative="1">
      <w:start w:val="1"/>
      <w:numFmt w:val="lowerLetter"/>
      <w:lvlText w:val="%8."/>
      <w:lvlJc w:val="left"/>
      <w:pPr>
        <w:ind w:left="5760" w:hanging="360"/>
      </w:pPr>
    </w:lvl>
    <w:lvl w:ilvl="8" w:tplc="5B30DB7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DE068F8">
      <w:start w:val="1"/>
      <w:numFmt w:val="bullet"/>
      <w:lvlText w:val=""/>
      <w:lvlJc w:val="left"/>
      <w:pPr>
        <w:ind w:left="720" w:hanging="360"/>
      </w:pPr>
      <w:rPr>
        <w:rFonts w:ascii="Symbol" w:hAnsi="Symbol" w:hint="default"/>
        <w:color w:val="auto"/>
        <w:sz w:val="24"/>
        <w:szCs w:val="24"/>
      </w:rPr>
    </w:lvl>
    <w:lvl w:ilvl="1" w:tplc="4C769C8E" w:tentative="1">
      <w:start w:val="1"/>
      <w:numFmt w:val="bullet"/>
      <w:lvlText w:val="o"/>
      <w:lvlJc w:val="left"/>
      <w:pPr>
        <w:ind w:left="1440" w:hanging="360"/>
      </w:pPr>
      <w:rPr>
        <w:rFonts w:ascii="Courier New" w:hAnsi="Courier New" w:cs="Courier New" w:hint="default"/>
      </w:rPr>
    </w:lvl>
    <w:lvl w:ilvl="2" w:tplc="8D2EBE14" w:tentative="1">
      <w:start w:val="1"/>
      <w:numFmt w:val="bullet"/>
      <w:lvlText w:val=""/>
      <w:lvlJc w:val="left"/>
      <w:pPr>
        <w:ind w:left="2160" w:hanging="360"/>
      </w:pPr>
      <w:rPr>
        <w:rFonts w:ascii="Wingdings" w:hAnsi="Wingdings" w:hint="default"/>
      </w:rPr>
    </w:lvl>
    <w:lvl w:ilvl="3" w:tplc="78826F9E" w:tentative="1">
      <w:start w:val="1"/>
      <w:numFmt w:val="bullet"/>
      <w:lvlText w:val=""/>
      <w:lvlJc w:val="left"/>
      <w:pPr>
        <w:ind w:left="2880" w:hanging="360"/>
      </w:pPr>
      <w:rPr>
        <w:rFonts w:ascii="Symbol" w:hAnsi="Symbol" w:hint="default"/>
      </w:rPr>
    </w:lvl>
    <w:lvl w:ilvl="4" w:tplc="823A5F06" w:tentative="1">
      <w:start w:val="1"/>
      <w:numFmt w:val="bullet"/>
      <w:lvlText w:val="o"/>
      <w:lvlJc w:val="left"/>
      <w:pPr>
        <w:ind w:left="3600" w:hanging="360"/>
      </w:pPr>
      <w:rPr>
        <w:rFonts w:ascii="Courier New" w:hAnsi="Courier New" w:cs="Courier New" w:hint="default"/>
      </w:rPr>
    </w:lvl>
    <w:lvl w:ilvl="5" w:tplc="DAA46124" w:tentative="1">
      <w:start w:val="1"/>
      <w:numFmt w:val="bullet"/>
      <w:lvlText w:val=""/>
      <w:lvlJc w:val="left"/>
      <w:pPr>
        <w:ind w:left="4320" w:hanging="360"/>
      </w:pPr>
      <w:rPr>
        <w:rFonts w:ascii="Wingdings" w:hAnsi="Wingdings" w:hint="default"/>
      </w:rPr>
    </w:lvl>
    <w:lvl w:ilvl="6" w:tplc="05ACFABC" w:tentative="1">
      <w:start w:val="1"/>
      <w:numFmt w:val="bullet"/>
      <w:lvlText w:val=""/>
      <w:lvlJc w:val="left"/>
      <w:pPr>
        <w:ind w:left="5040" w:hanging="360"/>
      </w:pPr>
      <w:rPr>
        <w:rFonts w:ascii="Symbol" w:hAnsi="Symbol" w:hint="default"/>
      </w:rPr>
    </w:lvl>
    <w:lvl w:ilvl="7" w:tplc="8AD0BE80" w:tentative="1">
      <w:start w:val="1"/>
      <w:numFmt w:val="bullet"/>
      <w:lvlText w:val="o"/>
      <w:lvlJc w:val="left"/>
      <w:pPr>
        <w:ind w:left="5760" w:hanging="360"/>
      </w:pPr>
      <w:rPr>
        <w:rFonts w:ascii="Courier New" w:hAnsi="Courier New" w:cs="Courier New" w:hint="default"/>
      </w:rPr>
    </w:lvl>
    <w:lvl w:ilvl="8" w:tplc="AF40DAE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DC497F6">
      <w:start w:val="1"/>
      <w:numFmt w:val="lowerRoman"/>
      <w:lvlText w:val="(%1)"/>
      <w:lvlJc w:val="left"/>
      <w:pPr>
        <w:ind w:left="1080" w:hanging="720"/>
      </w:pPr>
      <w:rPr>
        <w:rFonts w:hint="default"/>
      </w:rPr>
    </w:lvl>
    <w:lvl w:ilvl="1" w:tplc="64B88510" w:tentative="1">
      <w:start w:val="1"/>
      <w:numFmt w:val="lowerLetter"/>
      <w:lvlText w:val="%2."/>
      <w:lvlJc w:val="left"/>
      <w:pPr>
        <w:ind w:left="1440" w:hanging="360"/>
      </w:pPr>
    </w:lvl>
    <w:lvl w:ilvl="2" w:tplc="5E7E74FA" w:tentative="1">
      <w:start w:val="1"/>
      <w:numFmt w:val="lowerRoman"/>
      <w:lvlText w:val="%3."/>
      <w:lvlJc w:val="right"/>
      <w:pPr>
        <w:ind w:left="2160" w:hanging="180"/>
      </w:pPr>
    </w:lvl>
    <w:lvl w:ilvl="3" w:tplc="F59E384C" w:tentative="1">
      <w:start w:val="1"/>
      <w:numFmt w:val="decimal"/>
      <w:lvlText w:val="%4."/>
      <w:lvlJc w:val="left"/>
      <w:pPr>
        <w:ind w:left="2880" w:hanging="360"/>
      </w:pPr>
    </w:lvl>
    <w:lvl w:ilvl="4" w:tplc="464EAF4A" w:tentative="1">
      <w:start w:val="1"/>
      <w:numFmt w:val="lowerLetter"/>
      <w:lvlText w:val="%5."/>
      <w:lvlJc w:val="left"/>
      <w:pPr>
        <w:ind w:left="3600" w:hanging="360"/>
      </w:pPr>
    </w:lvl>
    <w:lvl w:ilvl="5" w:tplc="526C80F4" w:tentative="1">
      <w:start w:val="1"/>
      <w:numFmt w:val="lowerRoman"/>
      <w:lvlText w:val="%6."/>
      <w:lvlJc w:val="right"/>
      <w:pPr>
        <w:ind w:left="4320" w:hanging="180"/>
      </w:pPr>
    </w:lvl>
    <w:lvl w:ilvl="6" w:tplc="9EC22452" w:tentative="1">
      <w:start w:val="1"/>
      <w:numFmt w:val="decimal"/>
      <w:lvlText w:val="%7."/>
      <w:lvlJc w:val="left"/>
      <w:pPr>
        <w:ind w:left="5040" w:hanging="360"/>
      </w:pPr>
    </w:lvl>
    <w:lvl w:ilvl="7" w:tplc="B2A4EC2A" w:tentative="1">
      <w:start w:val="1"/>
      <w:numFmt w:val="lowerLetter"/>
      <w:lvlText w:val="%8."/>
      <w:lvlJc w:val="left"/>
      <w:pPr>
        <w:ind w:left="5760" w:hanging="360"/>
      </w:pPr>
    </w:lvl>
    <w:lvl w:ilvl="8" w:tplc="BAC6DCE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3487214">
      <w:start w:val="1"/>
      <w:numFmt w:val="lowerRoman"/>
      <w:lvlText w:val="(%1)"/>
      <w:lvlJc w:val="left"/>
      <w:pPr>
        <w:ind w:left="1080" w:hanging="720"/>
      </w:pPr>
      <w:rPr>
        <w:rFonts w:hint="default"/>
      </w:rPr>
    </w:lvl>
    <w:lvl w:ilvl="1" w:tplc="EAEAC744" w:tentative="1">
      <w:start w:val="1"/>
      <w:numFmt w:val="lowerLetter"/>
      <w:lvlText w:val="%2."/>
      <w:lvlJc w:val="left"/>
      <w:pPr>
        <w:ind w:left="1440" w:hanging="360"/>
      </w:pPr>
    </w:lvl>
    <w:lvl w:ilvl="2" w:tplc="39FCE29A" w:tentative="1">
      <w:start w:val="1"/>
      <w:numFmt w:val="lowerRoman"/>
      <w:lvlText w:val="%3."/>
      <w:lvlJc w:val="right"/>
      <w:pPr>
        <w:ind w:left="2160" w:hanging="180"/>
      </w:pPr>
    </w:lvl>
    <w:lvl w:ilvl="3" w:tplc="E04C7272" w:tentative="1">
      <w:start w:val="1"/>
      <w:numFmt w:val="decimal"/>
      <w:lvlText w:val="%4."/>
      <w:lvlJc w:val="left"/>
      <w:pPr>
        <w:ind w:left="2880" w:hanging="360"/>
      </w:pPr>
    </w:lvl>
    <w:lvl w:ilvl="4" w:tplc="224404B4" w:tentative="1">
      <w:start w:val="1"/>
      <w:numFmt w:val="lowerLetter"/>
      <w:lvlText w:val="%5."/>
      <w:lvlJc w:val="left"/>
      <w:pPr>
        <w:ind w:left="3600" w:hanging="360"/>
      </w:pPr>
    </w:lvl>
    <w:lvl w:ilvl="5" w:tplc="EEB6725C" w:tentative="1">
      <w:start w:val="1"/>
      <w:numFmt w:val="lowerRoman"/>
      <w:lvlText w:val="%6."/>
      <w:lvlJc w:val="right"/>
      <w:pPr>
        <w:ind w:left="4320" w:hanging="180"/>
      </w:pPr>
    </w:lvl>
    <w:lvl w:ilvl="6" w:tplc="D0E0DC06" w:tentative="1">
      <w:start w:val="1"/>
      <w:numFmt w:val="decimal"/>
      <w:lvlText w:val="%7."/>
      <w:lvlJc w:val="left"/>
      <w:pPr>
        <w:ind w:left="5040" w:hanging="360"/>
      </w:pPr>
    </w:lvl>
    <w:lvl w:ilvl="7" w:tplc="6380913E" w:tentative="1">
      <w:start w:val="1"/>
      <w:numFmt w:val="lowerLetter"/>
      <w:lvlText w:val="%8."/>
      <w:lvlJc w:val="left"/>
      <w:pPr>
        <w:ind w:left="5760" w:hanging="360"/>
      </w:pPr>
    </w:lvl>
    <w:lvl w:ilvl="8" w:tplc="888A900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C805586">
      <w:start w:val="1"/>
      <w:numFmt w:val="lowerRoman"/>
      <w:lvlText w:val="(%1)"/>
      <w:lvlJc w:val="left"/>
      <w:pPr>
        <w:ind w:left="1080" w:hanging="720"/>
      </w:pPr>
      <w:rPr>
        <w:rFonts w:hint="default"/>
      </w:rPr>
    </w:lvl>
    <w:lvl w:ilvl="1" w:tplc="9036E0AE" w:tentative="1">
      <w:start w:val="1"/>
      <w:numFmt w:val="lowerLetter"/>
      <w:lvlText w:val="%2."/>
      <w:lvlJc w:val="left"/>
      <w:pPr>
        <w:ind w:left="1440" w:hanging="360"/>
      </w:pPr>
    </w:lvl>
    <w:lvl w:ilvl="2" w:tplc="0DF026FC" w:tentative="1">
      <w:start w:val="1"/>
      <w:numFmt w:val="lowerRoman"/>
      <w:lvlText w:val="%3."/>
      <w:lvlJc w:val="right"/>
      <w:pPr>
        <w:ind w:left="2160" w:hanging="180"/>
      </w:pPr>
    </w:lvl>
    <w:lvl w:ilvl="3" w:tplc="118ECFBE" w:tentative="1">
      <w:start w:val="1"/>
      <w:numFmt w:val="decimal"/>
      <w:lvlText w:val="%4."/>
      <w:lvlJc w:val="left"/>
      <w:pPr>
        <w:ind w:left="2880" w:hanging="360"/>
      </w:pPr>
    </w:lvl>
    <w:lvl w:ilvl="4" w:tplc="2DF6A6DA" w:tentative="1">
      <w:start w:val="1"/>
      <w:numFmt w:val="lowerLetter"/>
      <w:lvlText w:val="%5."/>
      <w:lvlJc w:val="left"/>
      <w:pPr>
        <w:ind w:left="3600" w:hanging="360"/>
      </w:pPr>
    </w:lvl>
    <w:lvl w:ilvl="5" w:tplc="774038C6" w:tentative="1">
      <w:start w:val="1"/>
      <w:numFmt w:val="lowerRoman"/>
      <w:lvlText w:val="%6."/>
      <w:lvlJc w:val="right"/>
      <w:pPr>
        <w:ind w:left="4320" w:hanging="180"/>
      </w:pPr>
    </w:lvl>
    <w:lvl w:ilvl="6" w:tplc="7228089A" w:tentative="1">
      <w:start w:val="1"/>
      <w:numFmt w:val="decimal"/>
      <w:lvlText w:val="%7."/>
      <w:lvlJc w:val="left"/>
      <w:pPr>
        <w:ind w:left="5040" w:hanging="360"/>
      </w:pPr>
    </w:lvl>
    <w:lvl w:ilvl="7" w:tplc="362A4EE6" w:tentative="1">
      <w:start w:val="1"/>
      <w:numFmt w:val="lowerLetter"/>
      <w:lvlText w:val="%8."/>
      <w:lvlJc w:val="left"/>
      <w:pPr>
        <w:ind w:left="5760" w:hanging="360"/>
      </w:pPr>
    </w:lvl>
    <w:lvl w:ilvl="8" w:tplc="55A85DF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840938E">
      <w:start w:val="1"/>
      <w:numFmt w:val="lowerRoman"/>
      <w:lvlText w:val="(%1)"/>
      <w:lvlJc w:val="left"/>
      <w:pPr>
        <w:ind w:left="1080" w:hanging="720"/>
      </w:pPr>
      <w:rPr>
        <w:rFonts w:hint="default"/>
      </w:rPr>
    </w:lvl>
    <w:lvl w:ilvl="1" w:tplc="1402D550" w:tentative="1">
      <w:start w:val="1"/>
      <w:numFmt w:val="lowerLetter"/>
      <w:lvlText w:val="%2."/>
      <w:lvlJc w:val="left"/>
      <w:pPr>
        <w:ind w:left="1440" w:hanging="360"/>
      </w:pPr>
    </w:lvl>
    <w:lvl w:ilvl="2" w:tplc="E55A33AA" w:tentative="1">
      <w:start w:val="1"/>
      <w:numFmt w:val="lowerRoman"/>
      <w:lvlText w:val="%3."/>
      <w:lvlJc w:val="right"/>
      <w:pPr>
        <w:ind w:left="2160" w:hanging="180"/>
      </w:pPr>
    </w:lvl>
    <w:lvl w:ilvl="3" w:tplc="8EEA191C" w:tentative="1">
      <w:start w:val="1"/>
      <w:numFmt w:val="decimal"/>
      <w:lvlText w:val="%4."/>
      <w:lvlJc w:val="left"/>
      <w:pPr>
        <w:ind w:left="2880" w:hanging="360"/>
      </w:pPr>
    </w:lvl>
    <w:lvl w:ilvl="4" w:tplc="CF58F8C6" w:tentative="1">
      <w:start w:val="1"/>
      <w:numFmt w:val="lowerLetter"/>
      <w:lvlText w:val="%5."/>
      <w:lvlJc w:val="left"/>
      <w:pPr>
        <w:ind w:left="3600" w:hanging="360"/>
      </w:pPr>
    </w:lvl>
    <w:lvl w:ilvl="5" w:tplc="50A67A8A" w:tentative="1">
      <w:start w:val="1"/>
      <w:numFmt w:val="lowerRoman"/>
      <w:lvlText w:val="%6."/>
      <w:lvlJc w:val="right"/>
      <w:pPr>
        <w:ind w:left="4320" w:hanging="180"/>
      </w:pPr>
    </w:lvl>
    <w:lvl w:ilvl="6" w:tplc="65108B80" w:tentative="1">
      <w:start w:val="1"/>
      <w:numFmt w:val="decimal"/>
      <w:lvlText w:val="%7."/>
      <w:lvlJc w:val="left"/>
      <w:pPr>
        <w:ind w:left="5040" w:hanging="360"/>
      </w:pPr>
    </w:lvl>
    <w:lvl w:ilvl="7" w:tplc="1A603F50" w:tentative="1">
      <w:start w:val="1"/>
      <w:numFmt w:val="lowerLetter"/>
      <w:lvlText w:val="%8."/>
      <w:lvlJc w:val="left"/>
      <w:pPr>
        <w:ind w:left="5760" w:hanging="360"/>
      </w:pPr>
    </w:lvl>
    <w:lvl w:ilvl="8" w:tplc="31945B5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578C9AE">
      <w:start w:val="1"/>
      <w:numFmt w:val="lowerRoman"/>
      <w:lvlText w:val="(%1)"/>
      <w:lvlJc w:val="left"/>
      <w:pPr>
        <w:ind w:left="1080" w:hanging="720"/>
      </w:pPr>
      <w:rPr>
        <w:rFonts w:hint="default"/>
      </w:rPr>
    </w:lvl>
    <w:lvl w:ilvl="1" w:tplc="B5D413A2" w:tentative="1">
      <w:start w:val="1"/>
      <w:numFmt w:val="lowerLetter"/>
      <w:lvlText w:val="%2."/>
      <w:lvlJc w:val="left"/>
      <w:pPr>
        <w:ind w:left="1440" w:hanging="360"/>
      </w:pPr>
    </w:lvl>
    <w:lvl w:ilvl="2" w:tplc="6A2EDFCC" w:tentative="1">
      <w:start w:val="1"/>
      <w:numFmt w:val="lowerRoman"/>
      <w:lvlText w:val="%3."/>
      <w:lvlJc w:val="right"/>
      <w:pPr>
        <w:ind w:left="2160" w:hanging="180"/>
      </w:pPr>
    </w:lvl>
    <w:lvl w:ilvl="3" w:tplc="2092F158" w:tentative="1">
      <w:start w:val="1"/>
      <w:numFmt w:val="decimal"/>
      <w:lvlText w:val="%4."/>
      <w:lvlJc w:val="left"/>
      <w:pPr>
        <w:ind w:left="2880" w:hanging="360"/>
      </w:pPr>
    </w:lvl>
    <w:lvl w:ilvl="4" w:tplc="629692A2" w:tentative="1">
      <w:start w:val="1"/>
      <w:numFmt w:val="lowerLetter"/>
      <w:lvlText w:val="%5."/>
      <w:lvlJc w:val="left"/>
      <w:pPr>
        <w:ind w:left="3600" w:hanging="360"/>
      </w:pPr>
    </w:lvl>
    <w:lvl w:ilvl="5" w:tplc="E7AAEA36" w:tentative="1">
      <w:start w:val="1"/>
      <w:numFmt w:val="lowerRoman"/>
      <w:lvlText w:val="%6."/>
      <w:lvlJc w:val="right"/>
      <w:pPr>
        <w:ind w:left="4320" w:hanging="180"/>
      </w:pPr>
    </w:lvl>
    <w:lvl w:ilvl="6" w:tplc="B7CC96A0" w:tentative="1">
      <w:start w:val="1"/>
      <w:numFmt w:val="decimal"/>
      <w:lvlText w:val="%7."/>
      <w:lvlJc w:val="left"/>
      <w:pPr>
        <w:ind w:left="5040" w:hanging="360"/>
      </w:pPr>
    </w:lvl>
    <w:lvl w:ilvl="7" w:tplc="1032BA80" w:tentative="1">
      <w:start w:val="1"/>
      <w:numFmt w:val="lowerLetter"/>
      <w:lvlText w:val="%8."/>
      <w:lvlJc w:val="left"/>
      <w:pPr>
        <w:ind w:left="5760" w:hanging="360"/>
      </w:pPr>
    </w:lvl>
    <w:lvl w:ilvl="8" w:tplc="32F09C0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2182832">
      <w:start w:val="1"/>
      <w:numFmt w:val="lowerRoman"/>
      <w:lvlText w:val="(%1)"/>
      <w:lvlJc w:val="left"/>
      <w:pPr>
        <w:ind w:left="1080" w:hanging="720"/>
      </w:pPr>
      <w:rPr>
        <w:rFonts w:hint="default"/>
      </w:rPr>
    </w:lvl>
    <w:lvl w:ilvl="1" w:tplc="94CA6C2C" w:tentative="1">
      <w:start w:val="1"/>
      <w:numFmt w:val="lowerLetter"/>
      <w:lvlText w:val="%2."/>
      <w:lvlJc w:val="left"/>
      <w:pPr>
        <w:ind w:left="1440" w:hanging="360"/>
      </w:pPr>
    </w:lvl>
    <w:lvl w:ilvl="2" w:tplc="3878C352" w:tentative="1">
      <w:start w:val="1"/>
      <w:numFmt w:val="lowerRoman"/>
      <w:lvlText w:val="%3."/>
      <w:lvlJc w:val="right"/>
      <w:pPr>
        <w:ind w:left="2160" w:hanging="180"/>
      </w:pPr>
    </w:lvl>
    <w:lvl w:ilvl="3" w:tplc="A9EA19B6" w:tentative="1">
      <w:start w:val="1"/>
      <w:numFmt w:val="decimal"/>
      <w:lvlText w:val="%4."/>
      <w:lvlJc w:val="left"/>
      <w:pPr>
        <w:ind w:left="2880" w:hanging="360"/>
      </w:pPr>
    </w:lvl>
    <w:lvl w:ilvl="4" w:tplc="CA5E31BC" w:tentative="1">
      <w:start w:val="1"/>
      <w:numFmt w:val="lowerLetter"/>
      <w:lvlText w:val="%5."/>
      <w:lvlJc w:val="left"/>
      <w:pPr>
        <w:ind w:left="3600" w:hanging="360"/>
      </w:pPr>
    </w:lvl>
    <w:lvl w:ilvl="5" w:tplc="55B42D42" w:tentative="1">
      <w:start w:val="1"/>
      <w:numFmt w:val="lowerRoman"/>
      <w:lvlText w:val="%6."/>
      <w:lvlJc w:val="right"/>
      <w:pPr>
        <w:ind w:left="4320" w:hanging="180"/>
      </w:pPr>
    </w:lvl>
    <w:lvl w:ilvl="6" w:tplc="A5C2982A" w:tentative="1">
      <w:start w:val="1"/>
      <w:numFmt w:val="decimal"/>
      <w:lvlText w:val="%7."/>
      <w:lvlJc w:val="left"/>
      <w:pPr>
        <w:ind w:left="5040" w:hanging="360"/>
      </w:pPr>
    </w:lvl>
    <w:lvl w:ilvl="7" w:tplc="028068CC" w:tentative="1">
      <w:start w:val="1"/>
      <w:numFmt w:val="lowerLetter"/>
      <w:lvlText w:val="%8."/>
      <w:lvlJc w:val="left"/>
      <w:pPr>
        <w:ind w:left="5760" w:hanging="360"/>
      </w:pPr>
    </w:lvl>
    <w:lvl w:ilvl="8" w:tplc="D736E47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4AA"/>
    <w:rsid w:val="00043E5F"/>
    <w:rsid w:val="00113147"/>
    <w:rsid w:val="001443A2"/>
    <w:rsid w:val="002674DF"/>
    <w:rsid w:val="00381417"/>
    <w:rsid w:val="003E63B5"/>
    <w:rsid w:val="005719F7"/>
    <w:rsid w:val="00573BFD"/>
    <w:rsid w:val="005B2E00"/>
    <w:rsid w:val="005D6526"/>
    <w:rsid w:val="00901B3E"/>
    <w:rsid w:val="009D194E"/>
    <w:rsid w:val="00A6045F"/>
    <w:rsid w:val="00BD0C05"/>
    <w:rsid w:val="00C3515D"/>
    <w:rsid w:val="00CA0D3E"/>
    <w:rsid w:val="00CE0FE1"/>
    <w:rsid w:val="00D34D3B"/>
    <w:rsid w:val="00DB27A6"/>
    <w:rsid w:val="00DB34AA"/>
    <w:rsid w:val="00EE60EE"/>
    <w:rsid w:val="00F2486C"/>
    <w:rsid w:val="00F366DA"/>
    <w:rsid w:val="00F831FB"/>
    <w:rsid w:val="00F844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FCE47"/>
  <w15:docId w15:val="{6B27115A-8B2B-4A70-B8A3-18DB5224D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4D3CFF84B9E742EBAE4541D900D45779">
    <w:name w:val="4D3CFF84B9E742EBAE4541D900D45779"/>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4513</RACS_x0020_ID>
    <Approved_x0020_Provider xmlns="a8338b6e-77a6-4851-82b6-98166143ffdd">Calvary Aged Care Services Pty Ltd</Approved_x0020_Provider>
    <Management_x0020_Company_x0020_ID xmlns="a8338b6e-77a6-4851-82b6-98166143ffdd" xsi:nil="true"/>
    <Home xmlns="a8338b6e-77a6-4851-82b6-98166143ffdd">Japara Goonawarra</Home>
    <Signed xmlns="a8338b6e-77a6-4851-82b6-98166143ffdd" xsi:nil="true"/>
    <Uploaded xmlns="a8338b6e-77a6-4851-82b6-98166143ffdd">False</Uploaded>
    <Management_x0020_Company xmlns="a8338b6e-77a6-4851-82b6-98166143ffdd" xsi:nil="true"/>
    <Doc_x0020_Date xmlns="a8338b6e-77a6-4851-82b6-98166143ffdd">2022-10-11T01:49:00+00:00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18A0338C-7CF4-DC11-AD41-005056922186</Home_x0020_ID>
    <State xmlns="a8338b6e-77a6-4851-82b6-98166143ffdd">VIC</State>
    <Doc_x0020_Sent_Received_x0020_Date xmlns="a8338b6e-77a6-4851-82b6-98166143ffdd">2022-10-11T00:00:00+00:00</Doc_x0020_Sent_Received_x0020_Date>
    <Activity_x0020_ID xmlns="a8338b6e-77a6-4851-82b6-98166143ffdd">87F32A03-6139-ED11-9AD5-005056922186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purl.org/dc/dcmitype/"/>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0BEECF5-7D70-4C7B-8535-ACC9CB65C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2022-11-24T03:52:00Z</cp:lastPrinted>
  <dcterms:created xsi:type="dcterms:W3CDTF">2022-11-25T02:23:00Z</dcterms:created>
  <dcterms:modified xsi:type="dcterms:W3CDTF">2022-11-25T02:23:00Z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