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75665" w14:textId="77777777" w:rsidR="006111DB" w:rsidRPr="002C3EBF" w:rsidRDefault="006111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2F0FCC" wp14:editId="517DE6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7A41B9" w14:textId="77777777" w:rsidR="006111DB" w:rsidRDefault="006111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3838A9" w14:textId="77777777" w:rsidR="006111DB" w:rsidRDefault="006111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E29F29" w14:textId="77777777" w:rsidR="006111DB" w:rsidRPr="002C3EBF" w:rsidRDefault="006111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3050" w14:paraId="698F85D1" w14:textId="77777777" w:rsidTr="00423050">
        <w:tc>
          <w:tcPr>
            <w:cnfStyle w:val="001000000000" w:firstRow="0" w:lastRow="0" w:firstColumn="1" w:lastColumn="0" w:oddVBand="0" w:evenVBand="0" w:oddHBand="0" w:evenHBand="0" w:firstRowFirstColumn="0" w:firstRowLastColumn="0" w:lastRowFirstColumn="0" w:lastRowLastColumn="0"/>
            <w:tcW w:w="3227" w:type="dxa"/>
          </w:tcPr>
          <w:p w14:paraId="0C00B3CD" w14:textId="77777777" w:rsidR="006111DB" w:rsidRPr="00996FAF" w:rsidRDefault="006111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FE7307" w14:textId="77777777" w:rsidR="006111DB" w:rsidRPr="00996FAF" w:rsidRDefault="006111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Johnson-Goodwin Memorial Homes</w:t>
            </w:r>
          </w:p>
        </w:tc>
      </w:tr>
      <w:tr w:rsidR="00423050" w14:paraId="57D0C374" w14:textId="77777777" w:rsidTr="0042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D9E8F" w14:textId="77777777" w:rsidR="006111DB" w:rsidRPr="00996FAF" w:rsidRDefault="006111D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88A28D" w14:textId="77777777" w:rsidR="006111DB" w:rsidRPr="00C27BE3" w:rsidRDefault="006111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3292</w:t>
            </w:r>
          </w:p>
        </w:tc>
      </w:tr>
      <w:tr w:rsidR="00423050" w14:paraId="08D8456B" w14:textId="77777777" w:rsidTr="004230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716DF" w14:textId="77777777" w:rsidR="006111DB" w:rsidRPr="00996FAF" w:rsidRDefault="006111D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657222" w14:textId="77777777" w:rsidR="006111DB" w:rsidRPr="00996FAF" w:rsidRDefault="00611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Camp</w:t>
            </w:r>
            <w:r>
              <w:rPr>
                <w:rFonts w:ascii="Arial" w:eastAsia="Times New Roman" w:hAnsi="Arial" w:cs="Arial"/>
                <w:lang w:eastAsia="en-AU"/>
              </w:rPr>
              <w:t xml:space="preserve"> Street, DONALD, Victoria, 3480</w:t>
            </w:r>
          </w:p>
        </w:tc>
      </w:tr>
      <w:tr w:rsidR="00423050" w14:paraId="6BA32F59" w14:textId="77777777" w:rsidTr="0042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BBCCA" w14:textId="77777777" w:rsidR="006111DB" w:rsidRPr="00996FAF" w:rsidRDefault="006111D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B67494" w14:textId="77777777" w:rsidR="006111DB" w:rsidRPr="00996FAF" w:rsidRDefault="006111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23050" w14:paraId="4416D7D7" w14:textId="77777777" w:rsidTr="004230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5C6483" w14:textId="77777777" w:rsidR="006111DB" w:rsidRPr="00996FAF" w:rsidRDefault="006111D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88E71B" w14:textId="77777777" w:rsidR="006111DB" w:rsidRPr="00996FAF" w:rsidRDefault="00611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423050" w14:paraId="7B11124E" w14:textId="77777777" w:rsidTr="00423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633590" w14:textId="77777777" w:rsidR="006111DB" w:rsidRPr="00996FAF" w:rsidRDefault="006111D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0441307"/>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680AA2B6" w14:textId="211875EE" w:rsidR="006111DB" w:rsidRPr="00996FAF" w:rsidRDefault="00AA40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r w:rsidR="00423050" w14:paraId="7759C787" w14:textId="77777777" w:rsidTr="004230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F833A5" w14:textId="77777777" w:rsidR="006111DB" w:rsidRPr="00996FAF" w:rsidRDefault="006111D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E21DC7" w14:textId="77777777" w:rsidR="006111DB" w:rsidRPr="009B6303" w:rsidRDefault="00611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1396 Johnson-Goodwin Memorial Homes </w:t>
            </w:r>
          </w:p>
          <w:p w14:paraId="319D3728" w14:textId="77777777" w:rsidR="006111DB" w:rsidRPr="009B6303" w:rsidRDefault="00611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2050 Johnson-Goodwin Memorial Homes</w:t>
            </w:r>
          </w:p>
        </w:tc>
      </w:tr>
    </w:tbl>
    <w:bookmarkEnd w:id="0"/>
    <w:p w14:paraId="4A48899E" w14:textId="77777777" w:rsidR="006111DB" w:rsidRPr="00996FAF" w:rsidRDefault="006111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0B3619" w14:textId="77777777" w:rsidR="00A706C5" w:rsidRPr="00996FAF" w:rsidRDefault="00A706C5" w:rsidP="00A706C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270BC3" w14:textId="77777777" w:rsidR="00A706C5" w:rsidRPr="00996FAF" w:rsidRDefault="00A706C5" w:rsidP="00A706C5">
      <w:pPr>
        <w:pStyle w:val="NormalArial"/>
      </w:pPr>
      <w:r w:rsidRPr="00996FAF">
        <w:t xml:space="preserve">This performance report for </w:t>
      </w:r>
      <w:r w:rsidRPr="00C27BE3">
        <w:rPr>
          <w:color w:val="auto"/>
        </w:rPr>
        <w:t>Johnson-Goodwin Memorial Homes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FB17E5" w14:textId="77777777" w:rsidR="00A706C5" w:rsidRPr="00996FAF" w:rsidRDefault="00A706C5" w:rsidP="00A706C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D0A727" w14:textId="77777777" w:rsidR="00A706C5" w:rsidRPr="00996FAF" w:rsidRDefault="00A706C5" w:rsidP="00A706C5">
      <w:pPr>
        <w:pStyle w:val="NormalArial"/>
      </w:pPr>
      <w:r w:rsidRPr="00996FAF">
        <w:t>The report also specifies any areas in which improvements must be made to ensure the Quality Standards are complied with.</w:t>
      </w:r>
    </w:p>
    <w:p w14:paraId="52A9396A" w14:textId="77777777" w:rsidR="00A706C5" w:rsidRPr="00996FAF" w:rsidRDefault="00A706C5" w:rsidP="00A706C5">
      <w:pPr>
        <w:pStyle w:val="Heading1"/>
        <w:spacing w:before="240" w:after="240" w:line="22" w:lineRule="atLeast"/>
        <w:rPr>
          <w:rFonts w:ascii="Arial" w:hAnsi="Arial" w:cs="Arial"/>
        </w:rPr>
      </w:pPr>
      <w:r w:rsidRPr="00996FAF">
        <w:rPr>
          <w:rFonts w:ascii="Arial" w:hAnsi="Arial" w:cs="Arial"/>
        </w:rPr>
        <w:t>Material relied on</w:t>
      </w:r>
    </w:p>
    <w:p w14:paraId="410C84D4" w14:textId="77777777" w:rsidR="00A706C5" w:rsidRPr="00996FAF" w:rsidRDefault="00A706C5" w:rsidP="00A706C5">
      <w:pPr>
        <w:pStyle w:val="NormalArial"/>
      </w:pPr>
      <w:r w:rsidRPr="00996FAF">
        <w:t>The following information has been considered in preparing the performance report:</w:t>
      </w:r>
    </w:p>
    <w:p w14:paraId="18509362" w14:textId="77777777" w:rsidR="00A706C5" w:rsidRPr="00996FAF" w:rsidRDefault="00A706C5" w:rsidP="00A706C5">
      <w:pPr>
        <w:pStyle w:val="ListParagraph"/>
        <w:numPr>
          <w:ilvl w:val="0"/>
          <w:numId w:val="2"/>
        </w:numPr>
        <w:spacing w:before="240"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6D76B4">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45D56F0F" w14:textId="77777777" w:rsidR="00A706C5" w:rsidRPr="00712752" w:rsidRDefault="00A706C5" w:rsidP="00A706C5">
      <w:pPr>
        <w:pStyle w:val="ListParagraph"/>
        <w:numPr>
          <w:ilvl w:val="0"/>
          <w:numId w:val="2"/>
        </w:numPr>
        <w:spacing w:before="240" w:line="22" w:lineRule="atLeast"/>
        <w:ind w:left="714" w:hanging="357"/>
        <w:contextualSpacing w:val="0"/>
        <w:rPr>
          <w:rFonts w:ascii="Arial" w:hAnsi="Arial" w:cs="Arial"/>
        </w:rPr>
      </w:pPr>
      <w:r w:rsidRPr="00712752">
        <w:rPr>
          <w:rFonts w:ascii="Arial" w:hAnsi="Arial" w:cs="Arial"/>
        </w:rPr>
        <w:br w:type="page"/>
      </w:r>
    </w:p>
    <w:p w14:paraId="2812634C" w14:textId="77777777" w:rsidR="00A706C5" w:rsidRPr="00996FAF" w:rsidRDefault="00A706C5" w:rsidP="00A706C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06C5" w14:paraId="305B90B7" w14:textId="77777777" w:rsidTr="00C23E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783412" w14:textId="77777777" w:rsidR="00A706C5" w:rsidRPr="00996FAF" w:rsidRDefault="00A706C5" w:rsidP="00C23E48">
            <w:pPr>
              <w:keepNext/>
              <w:spacing w:before="0" w:line="22" w:lineRule="atLeast"/>
              <w:rPr>
                <w:rFonts w:ascii="Arial" w:hAnsi="Arial" w:cs="Arial"/>
              </w:rPr>
            </w:pPr>
            <w:r w:rsidRPr="00996FAF">
              <w:rPr>
                <w:rFonts w:ascii="Arial" w:hAnsi="Arial" w:cs="Arial"/>
              </w:rPr>
              <w:t xml:space="preserve">Standard 3 </w:t>
            </w:r>
            <w:r w:rsidRPr="00394439">
              <w:rPr>
                <w:rFonts w:ascii="Arial" w:hAnsi="Arial" w:cs="Arial"/>
                <w:b w:val="0"/>
                <w:bCs/>
              </w:rPr>
              <w:t>Personal care and clinical care</w:t>
            </w:r>
          </w:p>
        </w:tc>
        <w:tc>
          <w:tcPr>
            <w:tcW w:w="1175" w:type="pct"/>
            <w:shd w:val="clear" w:color="auto" w:fill="auto"/>
          </w:tcPr>
          <w:p w14:paraId="72729218" w14:textId="77777777" w:rsidR="00A706C5" w:rsidRPr="002C5FA9" w:rsidRDefault="00A706C5" w:rsidP="00C23E4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4413A">
              <w:rPr>
                <w:rFonts w:ascii="Arial" w:hAnsi="Arial" w:cs="Arial"/>
                <w:bCs/>
              </w:rPr>
              <w:t>Not applicable as not all requirements have been assessed</w:t>
            </w:r>
          </w:p>
        </w:tc>
      </w:tr>
      <w:tr w:rsidR="00A706C5" w14:paraId="1653A8F1" w14:textId="77777777" w:rsidTr="00C23E4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CB88D5" w14:textId="77777777" w:rsidR="00A706C5" w:rsidRPr="00996FAF" w:rsidRDefault="00A706C5" w:rsidP="00C23E4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24D30BD" w14:textId="77777777" w:rsidR="00A706C5" w:rsidRPr="002C5FA9" w:rsidRDefault="00A706C5" w:rsidP="00C23E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4413A">
              <w:rPr>
                <w:rFonts w:ascii="Arial" w:hAnsi="Arial" w:cs="Arial"/>
                <w:b/>
                <w:bCs/>
              </w:rPr>
              <w:t>Not applicable as not all requirements have been assessed</w:t>
            </w:r>
          </w:p>
        </w:tc>
      </w:tr>
      <w:tr w:rsidR="00A706C5" w14:paraId="2755B5A7" w14:textId="77777777" w:rsidTr="00C23E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84D6C8" w14:textId="77777777" w:rsidR="00A706C5" w:rsidRPr="00996FAF" w:rsidRDefault="00A706C5" w:rsidP="00C23E4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307718" w14:textId="77777777" w:rsidR="00A706C5" w:rsidRPr="002C5FA9" w:rsidRDefault="00A706C5" w:rsidP="00C23E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4413A">
              <w:rPr>
                <w:rFonts w:ascii="Arial" w:hAnsi="Arial" w:cs="Arial"/>
                <w:b/>
                <w:bCs/>
              </w:rPr>
              <w:t>Not applicable as not all requirements have been assessed</w:t>
            </w:r>
          </w:p>
        </w:tc>
      </w:tr>
    </w:tbl>
    <w:p w14:paraId="1E268AA8" w14:textId="77777777" w:rsidR="00A706C5" w:rsidRPr="00996FAF" w:rsidRDefault="00A706C5" w:rsidP="00A706C5">
      <w:pPr>
        <w:spacing w:after="240" w:line="22" w:lineRule="atLeast"/>
        <w:rPr>
          <w:rFonts w:ascii="Arial" w:hAnsi="Arial" w:cs="Arial"/>
        </w:rPr>
      </w:pPr>
      <w:r w:rsidRPr="00996FAF">
        <w:rPr>
          <w:rFonts w:ascii="Arial" w:hAnsi="Arial" w:cs="Arial"/>
        </w:rPr>
        <w:t>A detailed assessment is provided later in this report for each assessed Standard.</w:t>
      </w:r>
    </w:p>
    <w:p w14:paraId="47A21158" w14:textId="77777777" w:rsidR="00A706C5" w:rsidRPr="00996FAF" w:rsidRDefault="00A706C5" w:rsidP="00A706C5">
      <w:pPr>
        <w:pStyle w:val="Heading1"/>
        <w:spacing w:before="0" w:after="240" w:line="22" w:lineRule="atLeast"/>
        <w:rPr>
          <w:rFonts w:ascii="Arial" w:hAnsi="Arial" w:cs="Arial"/>
        </w:rPr>
      </w:pPr>
      <w:r w:rsidRPr="00996FAF">
        <w:rPr>
          <w:rFonts w:ascii="Arial" w:hAnsi="Arial" w:cs="Arial"/>
        </w:rPr>
        <w:t>Areas for improvement</w:t>
      </w:r>
    </w:p>
    <w:p w14:paraId="2F802D4B" w14:textId="77777777" w:rsidR="00A706C5" w:rsidRPr="00996FAF" w:rsidRDefault="00A706C5" w:rsidP="00A706C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56654B" w14:textId="77777777" w:rsidR="00A706C5" w:rsidRPr="00996FAF" w:rsidRDefault="00A706C5" w:rsidP="00A706C5">
      <w:pPr>
        <w:pStyle w:val="NormalArial"/>
      </w:pPr>
      <w:r w:rsidRPr="00996FAF">
        <w:br w:type="page"/>
      </w:r>
    </w:p>
    <w:p w14:paraId="0478E04A" w14:textId="77777777" w:rsidR="00A706C5" w:rsidRPr="00996FAF" w:rsidRDefault="00A706C5" w:rsidP="00A706C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06C5" w14:paraId="64458586" w14:textId="77777777" w:rsidTr="00C23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413BE5" w14:textId="77777777" w:rsidR="00A706C5" w:rsidRPr="00996FAF" w:rsidRDefault="00A706C5" w:rsidP="00C23E4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A37ED4" w14:textId="77777777" w:rsidR="00A706C5" w:rsidRPr="00996FAF" w:rsidRDefault="00A706C5" w:rsidP="00C23E4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06C5" w14:paraId="435E8F5F" w14:textId="77777777" w:rsidTr="00C23E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03ED8" w14:textId="77777777" w:rsidR="00A706C5" w:rsidRPr="00996FAF" w:rsidRDefault="00A706C5" w:rsidP="00C23E4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17C428" w14:textId="77777777" w:rsidR="00A706C5" w:rsidRPr="00996FAF" w:rsidRDefault="00A706C5" w:rsidP="00C23E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CCE44A" w14:textId="77777777" w:rsidR="00A706C5" w:rsidRPr="00996FAF" w:rsidRDefault="00E23961" w:rsidP="00C23E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904998"/>
                <w:placeholder>
                  <w:docPart w:val="7221F917E08140A1AC895438AF2BCEE9"/>
                </w:placeholder>
                <w:dropDownList>
                  <w:listItem w:displayText="choose a rating" w:value="choose a rating"/>
                  <w:listItem w:displayText="Compliant" w:value="Compliant"/>
                  <w:listItem w:displayText="Not Compliant" w:value="Not Compliant"/>
                </w:dropDownList>
              </w:sdtPr>
              <w:sdtEndPr/>
              <w:sdtContent>
                <w:r w:rsidR="00A706C5" w:rsidRPr="002C2F15">
                  <w:rPr>
                    <w:rFonts w:ascii="Arial" w:hAnsi="Arial" w:cs="Arial"/>
                  </w:rPr>
                  <w:t>Compliant</w:t>
                </w:r>
              </w:sdtContent>
            </w:sdt>
          </w:p>
        </w:tc>
      </w:tr>
    </w:tbl>
    <w:p w14:paraId="1DAF1AF6" w14:textId="77777777" w:rsidR="00A706C5" w:rsidRDefault="00A706C5" w:rsidP="00A706C5">
      <w:pPr>
        <w:pStyle w:val="Heading20"/>
        <w:spacing w:before="240" w:line="276" w:lineRule="auto"/>
      </w:pPr>
      <w:r w:rsidRPr="00996FAF">
        <w:t>Findings</w:t>
      </w:r>
    </w:p>
    <w:p w14:paraId="61AA14F9" w14:textId="77777777" w:rsidR="00A706C5" w:rsidRDefault="00A706C5" w:rsidP="00A706C5">
      <w:pPr>
        <w:pStyle w:val="NormalArial"/>
        <w:spacing w:before="240" w:line="276" w:lineRule="auto"/>
        <w:rPr>
          <w:bCs/>
          <w:szCs w:val="22"/>
        </w:rPr>
      </w:pPr>
      <w:r>
        <w:rPr>
          <w:bCs/>
          <w:szCs w:val="22"/>
        </w:rPr>
        <w:t>Staff explained how they prevent and manage falls, skin injuries, changed behaviours and weight loss. Management demonstrated that they refer consumers to allied health professionals and specialist services to ensure best practice management of risks associated with consumer care.</w:t>
      </w:r>
    </w:p>
    <w:p w14:paraId="54F38AD8" w14:textId="77777777" w:rsidR="00A706C5" w:rsidRDefault="00A706C5" w:rsidP="00A706C5">
      <w:pPr>
        <w:pStyle w:val="NormalArial"/>
        <w:spacing w:before="240" w:line="276" w:lineRule="auto"/>
        <w:rPr>
          <w:bCs/>
          <w:szCs w:val="22"/>
        </w:rPr>
      </w:pPr>
      <w:r>
        <w:rPr>
          <w:bCs/>
          <w:szCs w:val="22"/>
        </w:rPr>
        <w:t xml:space="preserve">There was evidence of monthly weight monitoring. Staff described the service’s protocols for unplanned weight loss including nurse-initiated supplements, weekly weigh ins, review of medications and referral to allied health professionals. The Assessment Team report indicated this process had not been consistently implemented and management committed to ensuring additional education for staff and actions for improvement. </w:t>
      </w:r>
    </w:p>
    <w:p w14:paraId="1E225A03" w14:textId="77777777" w:rsidR="00A706C5" w:rsidRDefault="00A706C5" w:rsidP="00A706C5">
      <w:pPr>
        <w:pStyle w:val="NormalArial"/>
        <w:spacing w:before="240" w:line="276" w:lineRule="auto"/>
      </w:pPr>
      <w:r>
        <w:t>Behaviour support plans are being developed where changed behaviours have been identified and additional clinical oversight of psychotropic medication and restrictive practice is conducted by a registered nurse. Care planning documentation confirmed the service is responding to changed behaviours by assessing unmet needs including pain, referring to general practitioners, geriatricians and Dementia Support Australia, and developing individualised behaviour support plans.</w:t>
      </w:r>
    </w:p>
    <w:p w14:paraId="26E3DAE4" w14:textId="77777777" w:rsidR="00A706C5" w:rsidRDefault="00A706C5" w:rsidP="00A706C5">
      <w:pPr>
        <w:pStyle w:val="NormalArial"/>
        <w:spacing w:before="240" w:line="276" w:lineRule="auto"/>
        <w:rPr>
          <w:bCs/>
          <w:szCs w:val="22"/>
        </w:rPr>
      </w:pPr>
      <w:r>
        <w:rPr>
          <w:bCs/>
          <w:szCs w:val="22"/>
        </w:rPr>
        <w:t>Incident reports, progress notes, care planning documents and charting indicated consumers who experience falls are assessed by a registered nurse for injury, monitored for deterioration, and reviewed by a general practitioner and allied health professional. The allied health professional evaluates the effectiveness of falls prevention strategies. Staff demonstrated understanding of the service’s post fall protocols including the assessment and monitoring of vital signs and pain.</w:t>
      </w:r>
    </w:p>
    <w:p w14:paraId="0E512058" w14:textId="77777777" w:rsidR="00A706C5" w:rsidRDefault="00A706C5" w:rsidP="00A706C5">
      <w:pPr>
        <w:pStyle w:val="NormalArial"/>
        <w:spacing w:before="240" w:line="276" w:lineRule="auto"/>
        <w:rPr>
          <w:bCs/>
          <w:szCs w:val="22"/>
        </w:rPr>
      </w:pPr>
      <w:r>
        <w:rPr>
          <w:bCs/>
          <w:szCs w:val="22"/>
        </w:rPr>
        <w:t>Staff described how they protect consumers’ skin integrity through attention to personal hygiene. This includes application of moisturisers, regular repositioning, supporting adequate nutrition and hydration, and use of pressure relieving equipment.</w:t>
      </w:r>
    </w:p>
    <w:p w14:paraId="59527655" w14:textId="77777777" w:rsidR="00A706C5" w:rsidRDefault="00A706C5" w:rsidP="00A706C5">
      <w:pPr>
        <w:pStyle w:val="NormalArial"/>
        <w:spacing w:before="240" w:line="276" w:lineRule="auto"/>
      </w:pPr>
      <w:r w:rsidRPr="00A33BD0">
        <w:t xml:space="preserve">With consideration to the available information summarised above, I agree with the Assessment Team recommendations and find the service compliant with Requirement </w:t>
      </w:r>
      <w:r>
        <w:t xml:space="preserve">3(3)(b). </w:t>
      </w:r>
    </w:p>
    <w:p w14:paraId="4B9274B8" w14:textId="77777777" w:rsidR="00A706C5" w:rsidRPr="00262C0B" w:rsidRDefault="00A706C5" w:rsidP="00A706C5">
      <w:pPr>
        <w:pStyle w:val="NormalArial"/>
      </w:pPr>
      <w:r>
        <w:br w:type="page"/>
      </w:r>
    </w:p>
    <w:p w14:paraId="4C948884" w14:textId="77777777" w:rsidR="00A706C5" w:rsidRPr="00996FAF" w:rsidRDefault="00A706C5" w:rsidP="00A706C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06C5" w14:paraId="72DBA0EA" w14:textId="77777777" w:rsidTr="00C23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460957" w14:textId="77777777" w:rsidR="00A706C5" w:rsidRPr="00996FAF" w:rsidRDefault="00A706C5" w:rsidP="00C23E4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EE14332" w14:textId="77777777" w:rsidR="00A706C5" w:rsidRPr="00996FAF" w:rsidRDefault="00A706C5" w:rsidP="00C23E4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06C5" w14:paraId="40291FCC" w14:textId="77777777" w:rsidTr="00C23E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92359" w14:textId="77777777" w:rsidR="00A706C5" w:rsidRPr="00996FAF" w:rsidRDefault="00A706C5" w:rsidP="00C23E4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8DEE5D" w14:textId="77777777" w:rsidR="00A706C5" w:rsidRPr="00996FAF" w:rsidRDefault="00A706C5" w:rsidP="00C23E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2FE4852" w14:textId="77777777" w:rsidR="00A706C5" w:rsidRPr="00996FAF" w:rsidRDefault="00E23961" w:rsidP="00C23E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0150"/>
                <w:placeholder>
                  <w:docPart w:val="0FE9821113E94727881736772E1775B4"/>
                </w:placeholder>
                <w:dropDownList>
                  <w:listItem w:displayText="choose a rating" w:value="choose a rating"/>
                  <w:listItem w:displayText="Compliant" w:value="Compliant"/>
                  <w:listItem w:displayText="Not Compliant" w:value="Not Compliant"/>
                </w:dropDownList>
              </w:sdtPr>
              <w:sdtEndPr/>
              <w:sdtContent>
                <w:r w:rsidR="00A706C5" w:rsidRPr="00ED7F2E">
                  <w:rPr>
                    <w:rFonts w:ascii="Arial" w:hAnsi="Arial" w:cs="Arial"/>
                  </w:rPr>
                  <w:t>Compliant</w:t>
                </w:r>
              </w:sdtContent>
            </w:sdt>
          </w:p>
        </w:tc>
      </w:tr>
    </w:tbl>
    <w:p w14:paraId="04B59CD2" w14:textId="77777777" w:rsidR="00A706C5" w:rsidRDefault="00A706C5" w:rsidP="00A706C5">
      <w:pPr>
        <w:pStyle w:val="Heading20"/>
        <w:spacing w:before="240" w:line="276" w:lineRule="auto"/>
      </w:pPr>
      <w:r w:rsidRPr="00996FAF">
        <w:t>Findings</w:t>
      </w:r>
    </w:p>
    <w:p w14:paraId="464DD13F" w14:textId="77777777" w:rsidR="00A706C5" w:rsidRDefault="00A706C5" w:rsidP="00A706C5">
      <w:pPr>
        <w:spacing w:before="240" w:line="276" w:lineRule="auto"/>
        <w:rPr>
          <w:rFonts w:ascii="Arial" w:hAnsi="Arial" w:cs="Arial"/>
          <w:bCs/>
          <w:szCs w:val="22"/>
        </w:rPr>
      </w:pPr>
      <w:r w:rsidRPr="009B5C95">
        <w:rPr>
          <w:rFonts w:ascii="Arial" w:hAnsi="Arial" w:cs="Arial"/>
          <w:bCs/>
          <w:szCs w:val="22"/>
        </w:rPr>
        <w:t xml:space="preserve">Consumers and representatives </w:t>
      </w:r>
      <w:r>
        <w:rPr>
          <w:rFonts w:ascii="Arial" w:hAnsi="Arial" w:cs="Arial"/>
          <w:bCs/>
          <w:szCs w:val="22"/>
        </w:rPr>
        <w:t>confirmed that</w:t>
      </w:r>
      <w:r w:rsidRPr="009B5C95">
        <w:rPr>
          <w:rFonts w:ascii="Arial" w:hAnsi="Arial" w:cs="Arial"/>
          <w:bCs/>
          <w:szCs w:val="22"/>
        </w:rPr>
        <w:t xml:space="preserve"> meals and snacks </w:t>
      </w:r>
      <w:r>
        <w:rPr>
          <w:rFonts w:ascii="Arial" w:hAnsi="Arial" w:cs="Arial"/>
          <w:bCs/>
          <w:szCs w:val="22"/>
        </w:rPr>
        <w:t>are</w:t>
      </w:r>
      <w:r w:rsidRPr="009B5C95">
        <w:rPr>
          <w:rFonts w:ascii="Arial" w:hAnsi="Arial" w:cs="Arial"/>
          <w:bCs/>
          <w:szCs w:val="22"/>
        </w:rPr>
        <w:t xml:space="preserve"> varied and of suitable quality and quantity. Consumers </w:t>
      </w:r>
      <w:r>
        <w:rPr>
          <w:rFonts w:ascii="Arial" w:hAnsi="Arial" w:cs="Arial"/>
          <w:bCs/>
          <w:szCs w:val="22"/>
        </w:rPr>
        <w:t>explained</w:t>
      </w:r>
      <w:r w:rsidRPr="009B5C95">
        <w:rPr>
          <w:rFonts w:ascii="Arial" w:hAnsi="Arial" w:cs="Arial"/>
          <w:bCs/>
          <w:szCs w:val="22"/>
        </w:rPr>
        <w:t xml:space="preserve"> how food for special occasions, celebrations, and cultural preferences </w:t>
      </w:r>
      <w:r>
        <w:rPr>
          <w:rFonts w:ascii="Arial" w:hAnsi="Arial" w:cs="Arial"/>
          <w:bCs/>
          <w:szCs w:val="22"/>
        </w:rPr>
        <w:t>are also</w:t>
      </w:r>
      <w:r w:rsidRPr="009B5C95">
        <w:rPr>
          <w:rFonts w:ascii="Arial" w:hAnsi="Arial" w:cs="Arial"/>
          <w:bCs/>
          <w:szCs w:val="22"/>
        </w:rPr>
        <w:t xml:space="preserve"> accommodated. The service has processes in place to allow consumers to </w:t>
      </w:r>
      <w:r>
        <w:rPr>
          <w:rFonts w:ascii="Arial" w:hAnsi="Arial" w:cs="Arial"/>
          <w:bCs/>
          <w:szCs w:val="22"/>
        </w:rPr>
        <w:t>contribute to</w:t>
      </w:r>
      <w:r w:rsidRPr="009B5C95">
        <w:rPr>
          <w:rFonts w:ascii="Arial" w:hAnsi="Arial" w:cs="Arial"/>
          <w:bCs/>
          <w:szCs w:val="22"/>
        </w:rPr>
        <w:t xml:space="preserve"> the menu</w:t>
      </w:r>
      <w:r>
        <w:rPr>
          <w:rFonts w:ascii="Arial" w:hAnsi="Arial" w:cs="Arial"/>
          <w:bCs/>
          <w:szCs w:val="22"/>
        </w:rPr>
        <w:t xml:space="preserve">. Opportunities to </w:t>
      </w:r>
      <w:r w:rsidRPr="009B5C95">
        <w:rPr>
          <w:rFonts w:ascii="Arial" w:hAnsi="Arial" w:cs="Arial"/>
          <w:bCs/>
          <w:szCs w:val="22"/>
        </w:rPr>
        <w:t xml:space="preserve">provide regular feedback on the food </w:t>
      </w:r>
      <w:r>
        <w:rPr>
          <w:rFonts w:ascii="Arial" w:hAnsi="Arial" w:cs="Arial"/>
          <w:bCs/>
          <w:szCs w:val="22"/>
        </w:rPr>
        <w:t>are available</w:t>
      </w:r>
      <w:r w:rsidRPr="009B5C95">
        <w:rPr>
          <w:rFonts w:ascii="Arial" w:hAnsi="Arial" w:cs="Arial"/>
          <w:bCs/>
          <w:szCs w:val="22"/>
        </w:rPr>
        <w:t xml:space="preserve"> through consumer meetings, food focus groups, surveys, feedback forms and direct discussion with staff. The service has a dietitian approved 4-week rotating menu that includes additional </w:t>
      </w:r>
      <w:r>
        <w:rPr>
          <w:rFonts w:ascii="Arial" w:hAnsi="Arial" w:cs="Arial"/>
          <w:bCs/>
          <w:szCs w:val="22"/>
        </w:rPr>
        <w:t>choices if cons</w:t>
      </w:r>
      <w:r w:rsidRPr="009B5C95">
        <w:rPr>
          <w:rFonts w:ascii="Arial" w:hAnsi="Arial" w:cs="Arial"/>
          <w:bCs/>
          <w:szCs w:val="22"/>
        </w:rPr>
        <w:t xml:space="preserve">umers </w:t>
      </w:r>
      <w:r>
        <w:rPr>
          <w:rFonts w:ascii="Arial" w:hAnsi="Arial" w:cs="Arial"/>
          <w:bCs/>
          <w:szCs w:val="22"/>
        </w:rPr>
        <w:t xml:space="preserve">prefer a different </w:t>
      </w:r>
      <w:r w:rsidRPr="009B5C95">
        <w:rPr>
          <w:rFonts w:ascii="Arial" w:hAnsi="Arial" w:cs="Arial"/>
          <w:bCs/>
          <w:szCs w:val="22"/>
        </w:rPr>
        <w:t>option</w:t>
      </w:r>
      <w:r>
        <w:rPr>
          <w:rFonts w:ascii="Arial" w:hAnsi="Arial" w:cs="Arial"/>
          <w:bCs/>
          <w:szCs w:val="22"/>
        </w:rPr>
        <w:t xml:space="preserve"> than what is</w:t>
      </w:r>
      <w:r w:rsidRPr="009B5C95">
        <w:rPr>
          <w:rFonts w:ascii="Arial" w:hAnsi="Arial" w:cs="Arial"/>
          <w:bCs/>
          <w:szCs w:val="22"/>
        </w:rPr>
        <w:t xml:space="preserve"> on the menu for the day. </w:t>
      </w:r>
    </w:p>
    <w:p w14:paraId="32613721" w14:textId="77777777" w:rsidR="00A706C5" w:rsidRPr="0020731B" w:rsidRDefault="00A706C5" w:rsidP="00A706C5">
      <w:pPr>
        <w:spacing w:before="240" w:line="276" w:lineRule="auto"/>
        <w:rPr>
          <w:rFonts w:ascii="Arial" w:hAnsi="Arial" w:cs="Arial"/>
          <w:bCs/>
          <w:szCs w:val="22"/>
        </w:rPr>
      </w:pPr>
      <w:r w:rsidRPr="0020731B">
        <w:rPr>
          <w:rFonts w:ascii="Arial" w:hAnsi="Arial" w:cs="Arial"/>
          <w:bCs/>
          <w:szCs w:val="22"/>
        </w:rPr>
        <w:t xml:space="preserve">Meeting minutes from the consumer advisory body meeting </w:t>
      </w:r>
      <w:r>
        <w:rPr>
          <w:rFonts w:ascii="Arial" w:hAnsi="Arial" w:cs="Arial"/>
          <w:bCs/>
          <w:szCs w:val="22"/>
        </w:rPr>
        <w:t>reflect that consumers</w:t>
      </w:r>
      <w:r w:rsidRPr="0020731B">
        <w:rPr>
          <w:rFonts w:ascii="Arial" w:hAnsi="Arial" w:cs="Arial"/>
          <w:bCs/>
          <w:szCs w:val="22"/>
        </w:rPr>
        <w:t xml:space="preserve"> have been encouraged to </w:t>
      </w:r>
      <w:r>
        <w:rPr>
          <w:rFonts w:ascii="Arial" w:hAnsi="Arial" w:cs="Arial"/>
          <w:bCs/>
          <w:szCs w:val="22"/>
        </w:rPr>
        <w:t>request</w:t>
      </w:r>
      <w:r w:rsidRPr="0020731B">
        <w:rPr>
          <w:rFonts w:ascii="Arial" w:hAnsi="Arial" w:cs="Arial"/>
          <w:bCs/>
          <w:szCs w:val="22"/>
        </w:rPr>
        <w:t xml:space="preserve"> </w:t>
      </w:r>
      <w:r>
        <w:rPr>
          <w:rFonts w:ascii="Arial" w:hAnsi="Arial" w:cs="Arial"/>
          <w:bCs/>
          <w:szCs w:val="22"/>
        </w:rPr>
        <w:t>additional servings as desired at</w:t>
      </w:r>
      <w:r w:rsidRPr="0020731B">
        <w:rPr>
          <w:rFonts w:ascii="Arial" w:hAnsi="Arial" w:cs="Arial"/>
          <w:bCs/>
          <w:szCs w:val="22"/>
        </w:rPr>
        <w:t xml:space="preserve"> mealtimes. The </w:t>
      </w:r>
      <w:r>
        <w:rPr>
          <w:rFonts w:ascii="Arial" w:hAnsi="Arial" w:cs="Arial"/>
          <w:bCs/>
          <w:szCs w:val="22"/>
        </w:rPr>
        <w:t xml:space="preserve">Plan for Continuous Improvement (PCI) </w:t>
      </w:r>
      <w:r w:rsidRPr="0020731B">
        <w:rPr>
          <w:rFonts w:ascii="Arial" w:hAnsi="Arial" w:cs="Arial"/>
          <w:bCs/>
          <w:szCs w:val="22"/>
        </w:rPr>
        <w:t>included recommendations following dietitian review of the menu and dining experience.</w:t>
      </w:r>
    </w:p>
    <w:p w14:paraId="568CAD47" w14:textId="77777777" w:rsidR="00A706C5" w:rsidRPr="009B5C95" w:rsidRDefault="00A706C5" w:rsidP="00A706C5">
      <w:pPr>
        <w:spacing w:before="240" w:line="276" w:lineRule="auto"/>
        <w:rPr>
          <w:rFonts w:ascii="Arial" w:hAnsi="Arial" w:cs="Arial"/>
          <w:bCs/>
          <w:szCs w:val="22"/>
        </w:rPr>
      </w:pPr>
      <w:r w:rsidRPr="00533359">
        <w:rPr>
          <w:rFonts w:ascii="Arial" w:hAnsi="Arial" w:cs="Arial"/>
          <w:bCs/>
          <w:szCs w:val="22"/>
        </w:rPr>
        <w:t xml:space="preserve">With consideration to the available information summarised above, I agree with the Assessment Team recommendations and find the service compliant with Requirement </w:t>
      </w:r>
      <w:r>
        <w:rPr>
          <w:rFonts w:ascii="Arial" w:hAnsi="Arial" w:cs="Arial"/>
          <w:bCs/>
          <w:szCs w:val="22"/>
        </w:rPr>
        <w:t>4(3)(f).</w:t>
      </w:r>
    </w:p>
    <w:p w14:paraId="6DE050C9" w14:textId="77777777" w:rsidR="00A706C5" w:rsidRPr="00712752" w:rsidRDefault="00A706C5" w:rsidP="00A706C5">
      <w:pPr>
        <w:pStyle w:val="NormalArial"/>
      </w:pPr>
      <w:r>
        <w:br w:type="page"/>
      </w:r>
    </w:p>
    <w:p w14:paraId="5188209C" w14:textId="77777777" w:rsidR="00A706C5" w:rsidRPr="00996FAF" w:rsidRDefault="00A706C5" w:rsidP="00A706C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06C5" w14:paraId="67949852" w14:textId="77777777" w:rsidTr="00C23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57E898" w14:textId="77777777" w:rsidR="00A706C5" w:rsidRPr="00996FAF" w:rsidRDefault="00A706C5" w:rsidP="00C23E4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D830CF3" w14:textId="77777777" w:rsidR="00A706C5" w:rsidRPr="00996FAF" w:rsidRDefault="00A706C5" w:rsidP="00C23E4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06C5" w14:paraId="2E7F9AD1" w14:textId="77777777" w:rsidTr="00C23E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47E05" w14:textId="77777777" w:rsidR="00A706C5" w:rsidRPr="00996FAF" w:rsidRDefault="00A706C5" w:rsidP="00C23E4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38365CD" w14:textId="77777777" w:rsidR="00A706C5" w:rsidRPr="00996FAF" w:rsidRDefault="00A706C5" w:rsidP="00C23E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2E5371A" w14:textId="77777777" w:rsidR="00A706C5" w:rsidRPr="00996FAF" w:rsidRDefault="00E23961" w:rsidP="00C23E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35147"/>
                <w:placeholder>
                  <w:docPart w:val="2067088078CF4DBE9D7C88AFD5395757"/>
                </w:placeholder>
                <w:dropDownList>
                  <w:listItem w:displayText="choose a rating" w:value="choose a rating"/>
                  <w:listItem w:displayText="Compliant" w:value="Compliant"/>
                  <w:listItem w:displayText="Not Compliant" w:value="Not Compliant"/>
                </w:dropDownList>
              </w:sdtPr>
              <w:sdtEndPr/>
              <w:sdtContent>
                <w:r w:rsidR="00A706C5" w:rsidRPr="002F768C">
                  <w:rPr>
                    <w:rFonts w:ascii="Arial" w:hAnsi="Arial" w:cs="Arial"/>
                  </w:rPr>
                  <w:t>Compliant</w:t>
                </w:r>
              </w:sdtContent>
            </w:sdt>
          </w:p>
        </w:tc>
      </w:tr>
    </w:tbl>
    <w:p w14:paraId="70630A82" w14:textId="77777777" w:rsidR="00A706C5" w:rsidRDefault="00A706C5" w:rsidP="00A706C5">
      <w:pPr>
        <w:pStyle w:val="Heading20"/>
        <w:spacing w:before="240" w:line="276" w:lineRule="auto"/>
      </w:pPr>
      <w:r>
        <w:t>Findings</w:t>
      </w:r>
    </w:p>
    <w:p w14:paraId="2297121E" w14:textId="77777777" w:rsidR="00A706C5" w:rsidRDefault="00A706C5" w:rsidP="00A706C5">
      <w:pPr>
        <w:pStyle w:val="NormalArial"/>
        <w:spacing w:before="240" w:line="276" w:lineRule="auto"/>
      </w:pPr>
      <w:r>
        <w:t>Consumers and representatives were satisfied with the competency and sufficiency of staff. Staff confirmed they are supported in their roles and provided opportunities to develop further competencies. Rosters and staff allocations demonstrated the addition of newly employed clinical and care staff contributes to meeting targeted care minutes required by legislation.</w:t>
      </w:r>
    </w:p>
    <w:p w14:paraId="189ECA2A" w14:textId="77777777" w:rsidR="00A706C5" w:rsidRPr="00680993" w:rsidRDefault="00A706C5" w:rsidP="00A706C5">
      <w:pPr>
        <w:spacing w:before="240" w:line="276" w:lineRule="auto"/>
        <w:rPr>
          <w:rFonts w:ascii="Arial" w:hAnsi="Arial" w:cs="Arial"/>
        </w:rPr>
      </w:pPr>
      <w:r w:rsidRPr="00680993">
        <w:rPr>
          <w:rFonts w:ascii="Arial" w:hAnsi="Arial" w:cs="Arial"/>
        </w:rPr>
        <w:t xml:space="preserve">The </w:t>
      </w:r>
      <w:r w:rsidRPr="005A7314">
        <w:rPr>
          <w:rFonts w:ascii="Arial" w:hAnsi="Arial" w:cs="Arial"/>
        </w:rPr>
        <w:t xml:space="preserve">service maintains a daily organiser in which tasks are allocated to suitably qualified staff. The </w:t>
      </w:r>
      <w:r>
        <w:rPr>
          <w:rFonts w:ascii="Arial" w:hAnsi="Arial" w:cs="Arial"/>
        </w:rPr>
        <w:t xml:space="preserve">daily </w:t>
      </w:r>
      <w:r w:rsidRPr="005A7314">
        <w:rPr>
          <w:rFonts w:ascii="Arial" w:hAnsi="Arial" w:cs="Arial"/>
        </w:rPr>
        <w:t>organiser informs the care staff schedule with clinical staff performing duties assigned to them. A detailed</w:t>
      </w:r>
      <w:r w:rsidRPr="00680993">
        <w:rPr>
          <w:rFonts w:ascii="Arial" w:hAnsi="Arial" w:cs="Arial"/>
        </w:rPr>
        <w:t xml:space="preserve"> duty list outlin</w:t>
      </w:r>
      <w:r>
        <w:rPr>
          <w:rFonts w:ascii="Arial" w:hAnsi="Arial" w:cs="Arial"/>
        </w:rPr>
        <w:t>es</w:t>
      </w:r>
      <w:r w:rsidRPr="00680993">
        <w:rPr>
          <w:rFonts w:ascii="Arial" w:hAnsi="Arial" w:cs="Arial"/>
        </w:rPr>
        <w:t xml:space="preserve"> the roles and responsibilities of each staff member.</w:t>
      </w:r>
      <w:r>
        <w:rPr>
          <w:rFonts w:ascii="Arial" w:hAnsi="Arial" w:cs="Arial"/>
        </w:rPr>
        <w:t xml:space="preserve"> There was evidence of </w:t>
      </w:r>
      <w:r w:rsidRPr="003B4662">
        <w:rPr>
          <w:rFonts w:ascii="Arial" w:hAnsi="Arial" w:cs="Arial"/>
        </w:rPr>
        <w:t>position descriptions which also document roles and responsibilities related to staff supervision and clinical care</w:t>
      </w:r>
      <w:r>
        <w:rPr>
          <w:rFonts w:ascii="Arial" w:hAnsi="Arial" w:cs="Arial"/>
        </w:rPr>
        <w:t>.</w:t>
      </w:r>
    </w:p>
    <w:p w14:paraId="1EBE68C1" w14:textId="77777777" w:rsidR="00A706C5" w:rsidRDefault="00A706C5" w:rsidP="00A706C5">
      <w:pPr>
        <w:pStyle w:val="NormalArial"/>
        <w:spacing w:before="240" w:line="276" w:lineRule="auto"/>
      </w:pPr>
      <w:r>
        <w:t>Call bell response times greater than 4 minutes are analysed and investigated with a summary prepared and presented to the Board each month. Management confirmed they are responsive to staff feedback related to staffing levels and have implemented extra shifts to assist with the busier times of the day.</w:t>
      </w:r>
    </w:p>
    <w:p w14:paraId="0A38B972" w14:textId="39206228" w:rsidR="006111DB" w:rsidRPr="00A706C5" w:rsidRDefault="00A706C5" w:rsidP="00A706C5">
      <w:pPr>
        <w:spacing w:before="240" w:line="276" w:lineRule="auto"/>
        <w:rPr>
          <w:rFonts w:ascii="Arial" w:hAnsi="Arial" w:cs="Arial"/>
          <w:bCs/>
          <w:szCs w:val="22"/>
        </w:rPr>
      </w:pPr>
      <w:r w:rsidRPr="00533359">
        <w:rPr>
          <w:rFonts w:ascii="Arial" w:hAnsi="Arial" w:cs="Arial"/>
          <w:bCs/>
          <w:szCs w:val="22"/>
        </w:rPr>
        <w:t xml:space="preserve">With consideration to the available information summarised above, I agree with the Assessment Team recommendations and find the service compliant with Requirement </w:t>
      </w:r>
      <w:r>
        <w:rPr>
          <w:rFonts w:ascii="Arial" w:hAnsi="Arial" w:cs="Arial"/>
          <w:bCs/>
          <w:szCs w:val="22"/>
        </w:rPr>
        <w:t>7(3)(a).</w:t>
      </w:r>
    </w:p>
    <w:sectPr w:rsidR="006111DB" w:rsidRPr="00A706C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6CDBA" w14:textId="77777777" w:rsidR="006111DB" w:rsidRDefault="006111DB">
      <w:pPr>
        <w:spacing w:after="0"/>
      </w:pPr>
      <w:r>
        <w:separator/>
      </w:r>
    </w:p>
  </w:endnote>
  <w:endnote w:type="continuationSeparator" w:id="0">
    <w:p w14:paraId="06CF92A1" w14:textId="77777777" w:rsidR="006111DB" w:rsidRDefault="0061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8F4F" w14:textId="77777777" w:rsidR="006111DB" w:rsidRPr="00DF37F2" w:rsidRDefault="006111D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Johnson-Goodwin Memorial Homes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F496E1" w14:textId="77777777" w:rsidR="006111DB" w:rsidRPr="00DF37F2" w:rsidRDefault="006111D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3292</w:t>
    </w:r>
    <w:bookmarkEnd w:id="1"/>
    <w:r w:rsidRPr="00DF37F2">
      <w:rPr>
        <w:rStyle w:val="FooterBold"/>
        <w:rFonts w:ascii="Arial" w:hAnsi="Arial"/>
        <w:b w:val="0"/>
      </w:rPr>
      <w:tab/>
      <w:t xml:space="preserve">OFFICIAL: Sensitive </w:t>
    </w:r>
  </w:p>
  <w:p w14:paraId="4C4CECA9" w14:textId="77777777" w:rsidR="006111DB" w:rsidRPr="00DF37F2" w:rsidRDefault="006111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A8892" w14:textId="77777777" w:rsidR="006111DB" w:rsidRDefault="006111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D3184" w14:textId="77777777" w:rsidR="006111DB" w:rsidRDefault="006111DB" w:rsidP="00D71F88">
      <w:pPr>
        <w:spacing w:after="0"/>
      </w:pPr>
      <w:r>
        <w:separator/>
      </w:r>
    </w:p>
  </w:footnote>
  <w:footnote w:type="continuationSeparator" w:id="0">
    <w:p w14:paraId="10C0E7BA" w14:textId="77777777" w:rsidR="006111DB" w:rsidRDefault="006111DB" w:rsidP="00D71F88">
      <w:pPr>
        <w:spacing w:after="0"/>
      </w:pPr>
      <w:r>
        <w:continuationSeparator/>
      </w:r>
    </w:p>
  </w:footnote>
  <w:footnote w:id="1">
    <w:p w14:paraId="175184F9" w14:textId="77777777" w:rsidR="00A706C5" w:rsidRDefault="00A706C5" w:rsidP="00A706C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4439">
        <w:rPr>
          <w:rFonts w:ascii="Arial" w:hAnsi="Arial" w:cs="Arial"/>
          <w:color w:val="auto"/>
          <w:sz w:val="20"/>
          <w:szCs w:val="20"/>
        </w:rPr>
        <w:t>section 68A</w:t>
      </w:r>
      <w:r w:rsidRPr="00394439">
        <w:rPr>
          <w:rFonts w:ascii="Arial" w:hAnsi="Arial" w:cs="Arial"/>
          <w:b/>
          <w:color w:val="auto"/>
          <w:sz w:val="20"/>
          <w:szCs w:val="20"/>
        </w:rPr>
        <w:t xml:space="preserve"> </w:t>
      </w:r>
      <w:r w:rsidRPr="0039443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D66F0BE" w14:textId="77777777" w:rsidR="00A706C5" w:rsidRDefault="00A706C5" w:rsidP="00A706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1DC21" w14:textId="77777777" w:rsidR="006111DB" w:rsidRDefault="006111DB">
    <w:pPr>
      <w:pStyle w:val="Header"/>
    </w:pPr>
    <w:r>
      <w:rPr>
        <w:noProof/>
        <w:color w:val="2B579A"/>
        <w:shd w:val="clear" w:color="auto" w:fill="E6E6E6"/>
        <w:lang w:val="en-US"/>
      </w:rPr>
      <w:drawing>
        <wp:anchor distT="0" distB="0" distL="114300" distR="114300" simplePos="0" relativeHeight="251658241" behindDoc="1" locked="0" layoutInCell="1" allowOverlap="1" wp14:anchorId="3F885A75" wp14:editId="6D03029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54B07" w14:textId="77777777" w:rsidR="006111DB" w:rsidRDefault="006111DB">
    <w:pPr>
      <w:pStyle w:val="Header"/>
    </w:pPr>
    <w:r>
      <w:rPr>
        <w:noProof/>
      </w:rPr>
      <w:drawing>
        <wp:anchor distT="0" distB="0" distL="114300" distR="114300" simplePos="0" relativeHeight="251658240" behindDoc="0" locked="0" layoutInCell="1" allowOverlap="1" wp14:anchorId="2787044B" wp14:editId="01BC75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D7637D4">
      <w:start w:val="1"/>
      <w:numFmt w:val="lowerRoman"/>
      <w:lvlText w:val="(%1)"/>
      <w:lvlJc w:val="left"/>
      <w:pPr>
        <w:ind w:left="1080" w:hanging="720"/>
      </w:pPr>
      <w:rPr>
        <w:rFonts w:hint="default"/>
      </w:rPr>
    </w:lvl>
    <w:lvl w:ilvl="1" w:tplc="3B8609D8" w:tentative="1">
      <w:start w:val="1"/>
      <w:numFmt w:val="lowerLetter"/>
      <w:lvlText w:val="%2."/>
      <w:lvlJc w:val="left"/>
      <w:pPr>
        <w:ind w:left="1440" w:hanging="360"/>
      </w:pPr>
    </w:lvl>
    <w:lvl w:ilvl="2" w:tplc="DEE45CB4" w:tentative="1">
      <w:start w:val="1"/>
      <w:numFmt w:val="lowerRoman"/>
      <w:lvlText w:val="%3."/>
      <w:lvlJc w:val="right"/>
      <w:pPr>
        <w:ind w:left="2160" w:hanging="180"/>
      </w:pPr>
    </w:lvl>
    <w:lvl w:ilvl="3" w:tplc="EA8A59D8" w:tentative="1">
      <w:start w:val="1"/>
      <w:numFmt w:val="decimal"/>
      <w:lvlText w:val="%4."/>
      <w:lvlJc w:val="left"/>
      <w:pPr>
        <w:ind w:left="2880" w:hanging="360"/>
      </w:pPr>
    </w:lvl>
    <w:lvl w:ilvl="4" w:tplc="2DF6B322" w:tentative="1">
      <w:start w:val="1"/>
      <w:numFmt w:val="lowerLetter"/>
      <w:lvlText w:val="%5."/>
      <w:lvlJc w:val="left"/>
      <w:pPr>
        <w:ind w:left="3600" w:hanging="360"/>
      </w:pPr>
    </w:lvl>
    <w:lvl w:ilvl="5" w:tplc="D4CE9ED4" w:tentative="1">
      <w:start w:val="1"/>
      <w:numFmt w:val="lowerRoman"/>
      <w:lvlText w:val="%6."/>
      <w:lvlJc w:val="right"/>
      <w:pPr>
        <w:ind w:left="4320" w:hanging="180"/>
      </w:pPr>
    </w:lvl>
    <w:lvl w:ilvl="6" w:tplc="A64080FC" w:tentative="1">
      <w:start w:val="1"/>
      <w:numFmt w:val="decimal"/>
      <w:lvlText w:val="%7."/>
      <w:lvlJc w:val="left"/>
      <w:pPr>
        <w:ind w:left="5040" w:hanging="360"/>
      </w:pPr>
    </w:lvl>
    <w:lvl w:ilvl="7" w:tplc="EC400AC0" w:tentative="1">
      <w:start w:val="1"/>
      <w:numFmt w:val="lowerLetter"/>
      <w:lvlText w:val="%8."/>
      <w:lvlJc w:val="left"/>
      <w:pPr>
        <w:ind w:left="5760" w:hanging="360"/>
      </w:pPr>
    </w:lvl>
    <w:lvl w:ilvl="8" w:tplc="B6E879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E2A38A">
      <w:start w:val="1"/>
      <w:numFmt w:val="lowerRoman"/>
      <w:lvlText w:val="(%1)"/>
      <w:lvlJc w:val="left"/>
      <w:pPr>
        <w:ind w:left="1080" w:hanging="720"/>
      </w:pPr>
      <w:rPr>
        <w:rFonts w:hint="default"/>
      </w:rPr>
    </w:lvl>
    <w:lvl w:ilvl="1" w:tplc="9620B030" w:tentative="1">
      <w:start w:val="1"/>
      <w:numFmt w:val="lowerLetter"/>
      <w:lvlText w:val="%2."/>
      <w:lvlJc w:val="left"/>
      <w:pPr>
        <w:ind w:left="1440" w:hanging="360"/>
      </w:pPr>
    </w:lvl>
    <w:lvl w:ilvl="2" w:tplc="90687A98" w:tentative="1">
      <w:start w:val="1"/>
      <w:numFmt w:val="lowerRoman"/>
      <w:lvlText w:val="%3."/>
      <w:lvlJc w:val="right"/>
      <w:pPr>
        <w:ind w:left="2160" w:hanging="180"/>
      </w:pPr>
    </w:lvl>
    <w:lvl w:ilvl="3" w:tplc="8F8EB7C4" w:tentative="1">
      <w:start w:val="1"/>
      <w:numFmt w:val="decimal"/>
      <w:lvlText w:val="%4."/>
      <w:lvlJc w:val="left"/>
      <w:pPr>
        <w:ind w:left="2880" w:hanging="360"/>
      </w:pPr>
    </w:lvl>
    <w:lvl w:ilvl="4" w:tplc="83CA4514" w:tentative="1">
      <w:start w:val="1"/>
      <w:numFmt w:val="lowerLetter"/>
      <w:lvlText w:val="%5."/>
      <w:lvlJc w:val="left"/>
      <w:pPr>
        <w:ind w:left="3600" w:hanging="360"/>
      </w:pPr>
    </w:lvl>
    <w:lvl w:ilvl="5" w:tplc="A16A0A24" w:tentative="1">
      <w:start w:val="1"/>
      <w:numFmt w:val="lowerRoman"/>
      <w:lvlText w:val="%6."/>
      <w:lvlJc w:val="right"/>
      <w:pPr>
        <w:ind w:left="4320" w:hanging="180"/>
      </w:pPr>
    </w:lvl>
    <w:lvl w:ilvl="6" w:tplc="59548412" w:tentative="1">
      <w:start w:val="1"/>
      <w:numFmt w:val="decimal"/>
      <w:lvlText w:val="%7."/>
      <w:lvlJc w:val="left"/>
      <w:pPr>
        <w:ind w:left="5040" w:hanging="360"/>
      </w:pPr>
    </w:lvl>
    <w:lvl w:ilvl="7" w:tplc="50A08DC2" w:tentative="1">
      <w:start w:val="1"/>
      <w:numFmt w:val="lowerLetter"/>
      <w:lvlText w:val="%8."/>
      <w:lvlJc w:val="left"/>
      <w:pPr>
        <w:ind w:left="5760" w:hanging="360"/>
      </w:pPr>
    </w:lvl>
    <w:lvl w:ilvl="8" w:tplc="EA7645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2960324">
      <w:start w:val="1"/>
      <w:numFmt w:val="lowerRoman"/>
      <w:lvlText w:val="(%1)"/>
      <w:lvlJc w:val="left"/>
      <w:pPr>
        <w:ind w:left="1080" w:hanging="720"/>
      </w:pPr>
      <w:rPr>
        <w:rFonts w:hint="default"/>
      </w:rPr>
    </w:lvl>
    <w:lvl w:ilvl="1" w:tplc="F39A1F00" w:tentative="1">
      <w:start w:val="1"/>
      <w:numFmt w:val="lowerLetter"/>
      <w:lvlText w:val="%2."/>
      <w:lvlJc w:val="left"/>
      <w:pPr>
        <w:ind w:left="1440" w:hanging="360"/>
      </w:pPr>
    </w:lvl>
    <w:lvl w:ilvl="2" w:tplc="ADA07D8E" w:tentative="1">
      <w:start w:val="1"/>
      <w:numFmt w:val="lowerRoman"/>
      <w:lvlText w:val="%3."/>
      <w:lvlJc w:val="right"/>
      <w:pPr>
        <w:ind w:left="2160" w:hanging="180"/>
      </w:pPr>
    </w:lvl>
    <w:lvl w:ilvl="3" w:tplc="508210E4" w:tentative="1">
      <w:start w:val="1"/>
      <w:numFmt w:val="decimal"/>
      <w:lvlText w:val="%4."/>
      <w:lvlJc w:val="left"/>
      <w:pPr>
        <w:ind w:left="2880" w:hanging="360"/>
      </w:pPr>
    </w:lvl>
    <w:lvl w:ilvl="4" w:tplc="418A9A62" w:tentative="1">
      <w:start w:val="1"/>
      <w:numFmt w:val="lowerLetter"/>
      <w:lvlText w:val="%5."/>
      <w:lvlJc w:val="left"/>
      <w:pPr>
        <w:ind w:left="3600" w:hanging="360"/>
      </w:pPr>
    </w:lvl>
    <w:lvl w:ilvl="5" w:tplc="3DD0C146" w:tentative="1">
      <w:start w:val="1"/>
      <w:numFmt w:val="lowerRoman"/>
      <w:lvlText w:val="%6."/>
      <w:lvlJc w:val="right"/>
      <w:pPr>
        <w:ind w:left="4320" w:hanging="180"/>
      </w:pPr>
    </w:lvl>
    <w:lvl w:ilvl="6" w:tplc="26E0E8F4" w:tentative="1">
      <w:start w:val="1"/>
      <w:numFmt w:val="decimal"/>
      <w:lvlText w:val="%7."/>
      <w:lvlJc w:val="left"/>
      <w:pPr>
        <w:ind w:left="5040" w:hanging="360"/>
      </w:pPr>
    </w:lvl>
    <w:lvl w:ilvl="7" w:tplc="714CF440" w:tentative="1">
      <w:start w:val="1"/>
      <w:numFmt w:val="lowerLetter"/>
      <w:lvlText w:val="%8."/>
      <w:lvlJc w:val="left"/>
      <w:pPr>
        <w:ind w:left="5760" w:hanging="360"/>
      </w:pPr>
    </w:lvl>
    <w:lvl w:ilvl="8" w:tplc="DFA8BC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33A350E">
      <w:start w:val="1"/>
      <w:numFmt w:val="bullet"/>
      <w:lvlText w:val=""/>
      <w:lvlJc w:val="left"/>
      <w:pPr>
        <w:ind w:left="720" w:hanging="360"/>
      </w:pPr>
      <w:rPr>
        <w:rFonts w:ascii="Symbol" w:hAnsi="Symbol" w:hint="default"/>
        <w:color w:val="auto"/>
        <w:sz w:val="24"/>
        <w:szCs w:val="24"/>
      </w:rPr>
    </w:lvl>
    <w:lvl w:ilvl="1" w:tplc="BC3855F0" w:tentative="1">
      <w:start w:val="1"/>
      <w:numFmt w:val="bullet"/>
      <w:lvlText w:val="o"/>
      <w:lvlJc w:val="left"/>
      <w:pPr>
        <w:ind w:left="1440" w:hanging="360"/>
      </w:pPr>
      <w:rPr>
        <w:rFonts w:ascii="Courier New" w:hAnsi="Courier New" w:cs="Courier New" w:hint="default"/>
      </w:rPr>
    </w:lvl>
    <w:lvl w:ilvl="2" w:tplc="6622C2AC" w:tentative="1">
      <w:start w:val="1"/>
      <w:numFmt w:val="bullet"/>
      <w:lvlText w:val=""/>
      <w:lvlJc w:val="left"/>
      <w:pPr>
        <w:ind w:left="2160" w:hanging="360"/>
      </w:pPr>
      <w:rPr>
        <w:rFonts w:ascii="Wingdings" w:hAnsi="Wingdings" w:hint="default"/>
      </w:rPr>
    </w:lvl>
    <w:lvl w:ilvl="3" w:tplc="FAAEA8BC" w:tentative="1">
      <w:start w:val="1"/>
      <w:numFmt w:val="bullet"/>
      <w:lvlText w:val=""/>
      <w:lvlJc w:val="left"/>
      <w:pPr>
        <w:ind w:left="2880" w:hanging="360"/>
      </w:pPr>
      <w:rPr>
        <w:rFonts w:ascii="Symbol" w:hAnsi="Symbol" w:hint="default"/>
      </w:rPr>
    </w:lvl>
    <w:lvl w:ilvl="4" w:tplc="E180AEDA" w:tentative="1">
      <w:start w:val="1"/>
      <w:numFmt w:val="bullet"/>
      <w:lvlText w:val="o"/>
      <w:lvlJc w:val="left"/>
      <w:pPr>
        <w:ind w:left="3600" w:hanging="360"/>
      </w:pPr>
      <w:rPr>
        <w:rFonts w:ascii="Courier New" w:hAnsi="Courier New" w:cs="Courier New" w:hint="default"/>
      </w:rPr>
    </w:lvl>
    <w:lvl w:ilvl="5" w:tplc="94DA1222" w:tentative="1">
      <w:start w:val="1"/>
      <w:numFmt w:val="bullet"/>
      <w:lvlText w:val=""/>
      <w:lvlJc w:val="left"/>
      <w:pPr>
        <w:ind w:left="4320" w:hanging="360"/>
      </w:pPr>
      <w:rPr>
        <w:rFonts w:ascii="Wingdings" w:hAnsi="Wingdings" w:hint="default"/>
      </w:rPr>
    </w:lvl>
    <w:lvl w:ilvl="6" w:tplc="E750960C" w:tentative="1">
      <w:start w:val="1"/>
      <w:numFmt w:val="bullet"/>
      <w:lvlText w:val=""/>
      <w:lvlJc w:val="left"/>
      <w:pPr>
        <w:ind w:left="5040" w:hanging="360"/>
      </w:pPr>
      <w:rPr>
        <w:rFonts w:ascii="Symbol" w:hAnsi="Symbol" w:hint="default"/>
      </w:rPr>
    </w:lvl>
    <w:lvl w:ilvl="7" w:tplc="E5F0E8E6" w:tentative="1">
      <w:start w:val="1"/>
      <w:numFmt w:val="bullet"/>
      <w:lvlText w:val="o"/>
      <w:lvlJc w:val="left"/>
      <w:pPr>
        <w:ind w:left="5760" w:hanging="360"/>
      </w:pPr>
      <w:rPr>
        <w:rFonts w:ascii="Courier New" w:hAnsi="Courier New" w:cs="Courier New" w:hint="default"/>
      </w:rPr>
    </w:lvl>
    <w:lvl w:ilvl="8" w:tplc="6BEA70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5A2198">
      <w:start w:val="1"/>
      <w:numFmt w:val="lowerRoman"/>
      <w:lvlText w:val="(%1)"/>
      <w:lvlJc w:val="left"/>
      <w:pPr>
        <w:ind w:left="1080" w:hanging="720"/>
      </w:pPr>
      <w:rPr>
        <w:rFonts w:hint="default"/>
      </w:rPr>
    </w:lvl>
    <w:lvl w:ilvl="1" w:tplc="229C1432" w:tentative="1">
      <w:start w:val="1"/>
      <w:numFmt w:val="lowerLetter"/>
      <w:lvlText w:val="%2."/>
      <w:lvlJc w:val="left"/>
      <w:pPr>
        <w:ind w:left="1440" w:hanging="360"/>
      </w:pPr>
    </w:lvl>
    <w:lvl w:ilvl="2" w:tplc="43B013A8" w:tentative="1">
      <w:start w:val="1"/>
      <w:numFmt w:val="lowerRoman"/>
      <w:lvlText w:val="%3."/>
      <w:lvlJc w:val="right"/>
      <w:pPr>
        <w:ind w:left="2160" w:hanging="180"/>
      </w:pPr>
    </w:lvl>
    <w:lvl w:ilvl="3" w:tplc="8C20535C" w:tentative="1">
      <w:start w:val="1"/>
      <w:numFmt w:val="decimal"/>
      <w:lvlText w:val="%4."/>
      <w:lvlJc w:val="left"/>
      <w:pPr>
        <w:ind w:left="2880" w:hanging="360"/>
      </w:pPr>
    </w:lvl>
    <w:lvl w:ilvl="4" w:tplc="7B9C9D04" w:tentative="1">
      <w:start w:val="1"/>
      <w:numFmt w:val="lowerLetter"/>
      <w:lvlText w:val="%5."/>
      <w:lvlJc w:val="left"/>
      <w:pPr>
        <w:ind w:left="3600" w:hanging="360"/>
      </w:pPr>
    </w:lvl>
    <w:lvl w:ilvl="5" w:tplc="3566002E" w:tentative="1">
      <w:start w:val="1"/>
      <w:numFmt w:val="lowerRoman"/>
      <w:lvlText w:val="%6."/>
      <w:lvlJc w:val="right"/>
      <w:pPr>
        <w:ind w:left="4320" w:hanging="180"/>
      </w:pPr>
    </w:lvl>
    <w:lvl w:ilvl="6" w:tplc="467C53E8" w:tentative="1">
      <w:start w:val="1"/>
      <w:numFmt w:val="decimal"/>
      <w:lvlText w:val="%7."/>
      <w:lvlJc w:val="left"/>
      <w:pPr>
        <w:ind w:left="5040" w:hanging="360"/>
      </w:pPr>
    </w:lvl>
    <w:lvl w:ilvl="7" w:tplc="4D44B7A2" w:tentative="1">
      <w:start w:val="1"/>
      <w:numFmt w:val="lowerLetter"/>
      <w:lvlText w:val="%8."/>
      <w:lvlJc w:val="left"/>
      <w:pPr>
        <w:ind w:left="5760" w:hanging="360"/>
      </w:pPr>
    </w:lvl>
    <w:lvl w:ilvl="8" w:tplc="726AE0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F72C102">
      <w:start w:val="1"/>
      <w:numFmt w:val="lowerRoman"/>
      <w:lvlText w:val="(%1)"/>
      <w:lvlJc w:val="left"/>
      <w:pPr>
        <w:ind w:left="1080" w:hanging="720"/>
      </w:pPr>
      <w:rPr>
        <w:rFonts w:hint="default"/>
      </w:rPr>
    </w:lvl>
    <w:lvl w:ilvl="1" w:tplc="E402D2F2" w:tentative="1">
      <w:start w:val="1"/>
      <w:numFmt w:val="lowerLetter"/>
      <w:lvlText w:val="%2."/>
      <w:lvlJc w:val="left"/>
      <w:pPr>
        <w:ind w:left="1440" w:hanging="360"/>
      </w:pPr>
    </w:lvl>
    <w:lvl w:ilvl="2" w:tplc="3BA82B14" w:tentative="1">
      <w:start w:val="1"/>
      <w:numFmt w:val="lowerRoman"/>
      <w:lvlText w:val="%3."/>
      <w:lvlJc w:val="right"/>
      <w:pPr>
        <w:ind w:left="2160" w:hanging="180"/>
      </w:pPr>
    </w:lvl>
    <w:lvl w:ilvl="3" w:tplc="0B948C3A" w:tentative="1">
      <w:start w:val="1"/>
      <w:numFmt w:val="decimal"/>
      <w:lvlText w:val="%4."/>
      <w:lvlJc w:val="left"/>
      <w:pPr>
        <w:ind w:left="2880" w:hanging="360"/>
      </w:pPr>
    </w:lvl>
    <w:lvl w:ilvl="4" w:tplc="025A781A" w:tentative="1">
      <w:start w:val="1"/>
      <w:numFmt w:val="lowerLetter"/>
      <w:lvlText w:val="%5."/>
      <w:lvlJc w:val="left"/>
      <w:pPr>
        <w:ind w:left="3600" w:hanging="360"/>
      </w:pPr>
    </w:lvl>
    <w:lvl w:ilvl="5" w:tplc="EBE2BC7C" w:tentative="1">
      <w:start w:val="1"/>
      <w:numFmt w:val="lowerRoman"/>
      <w:lvlText w:val="%6."/>
      <w:lvlJc w:val="right"/>
      <w:pPr>
        <w:ind w:left="4320" w:hanging="180"/>
      </w:pPr>
    </w:lvl>
    <w:lvl w:ilvl="6" w:tplc="6C10073C" w:tentative="1">
      <w:start w:val="1"/>
      <w:numFmt w:val="decimal"/>
      <w:lvlText w:val="%7."/>
      <w:lvlJc w:val="left"/>
      <w:pPr>
        <w:ind w:left="5040" w:hanging="360"/>
      </w:pPr>
    </w:lvl>
    <w:lvl w:ilvl="7" w:tplc="082E2812" w:tentative="1">
      <w:start w:val="1"/>
      <w:numFmt w:val="lowerLetter"/>
      <w:lvlText w:val="%8."/>
      <w:lvlJc w:val="left"/>
      <w:pPr>
        <w:ind w:left="5760" w:hanging="360"/>
      </w:pPr>
    </w:lvl>
    <w:lvl w:ilvl="8" w:tplc="B8A408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8A005E4">
      <w:start w:val="1"/>
      <w:numFmt w:val="lowerRoman"/>
      <w:lvlText w:val="(%1)"/>
      <w:lvlJc w:val="left"/>
      <w:pPr>
        <w:ind w:left="1080" w:hanging="720"/>
      </w:pPr>
      <w:rPr>
        <w:rFonts w:hint="default"/>
      </w:rPr>
    </w:lvl>
    <w:lvl w:ilvl="1" w:tplc="51F6B7C6" w:tentative="1">
      <w:start w:val="1"/>
      <w:numFmt w:val="lowerLetter"/>
      <w:lvlText w:val="%2."/>
      <w:lvlJc w:val="left"/>
      <w:pPr>
        <w:ind w:left="1440" w:hanging="360"/>
      </w:pPr>
    </w:lvl>
    <w:lvl w:ilvl="2" w:tplc="D3027E70" w:tentative="1">
      <w:start w:val="1"/>
      <w:numFmt w:val="lowerRoman"/>
      <w:lvlText w:val="%3."/>
      <w:lvlJc w:val="right"/>
      <w:pPr>
        <w:ind w:left="2160" w:hanging="180"/>
      </w:pPr>
    </w:lvl>
    <w:lvl w:ilvl="3" w:tplc="F1388DC8" w:tentative="1">
      <w:start w:val="1"/>
      <w:numFmt w:val="decimal"/>
      <w:lvlText w:val="%4."/>
      <w:lvlJc w:val="left"/>
      <w:pPr>
        <w:ind w:left="2880" w:hanging="360"/>
      </w:pPr>
    </w:lvl>
    <w:lvl w:ilvl="4" w:tplc="D7044E1A" w:tentative="1">
      <w:start w:val="1"/>
      <w:numFmt w:val="lowerLetter"/>
      <w:lvlText w:val="%5."/>
      <w:lvlJc w:val="left"/>
      <w:pPr>
        <w:ind w:left="3600" w:hanging="360"/>
      </w:pPr>
    </w:lvl>
    <w:lvl w:ilvl="5" w:tplc="BC466CDA" w:tentative="1">
      <w:start w:val="1"/>
      <w:numFmt w:val="lowerRoman"/>
      <w:lvlText w:val="%6."/>
      <w:lvlJc w:val="right"/>
      <w:pPr>
        <w:ind w:left="4320" w:hanging="180"/>
      </w:pPr>
    </w:lvl>
    <w:lvl w:ilvl="6" w:tplc="6AA816A0" w:tentative="1">
      <w:start w:val="1"/>
      <w:numFmt w:val="decimal"/>
      <w:lvlText w:val="%7."/>
      <w:lvlJc w:val="left"/>
      <w:pPr>
        <w:ind w:left="5040" w:hanging="360"/>
      </w:pPr>
    </w:lvl>
    <w:lvl w:ilvl="7" w:tplc="50461370" w:tentative="1">
      <w:start w:val="1"/>
      <w:numFmt w:val="lowerLetter"/>
      <w:lvlText w:val="%8."/>
      <w:lvlJc w:val="left"/>
      <w:pPr>
        <w:ind w:left="5760" w:hanging="360"/>
      </w:pPr>
    </w:lvl>
    <w:lvl w:ilvl="8" w:tplc="069A9F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BAE9F40">
      <w:start w:val="1"/>
      <w:numFmt w:val="lowerRoman"/>
      <w:lvlText w:val="(%1)"/>
      <w:lvlJc w:val="left"/>
      <w:pPr>
        <w:ind w:left="1080" w:hanging="720"/>
      </w:pPr>
      <w:rPr>
        <w:rFonts w:hint="default"/>
      </w:rPr>
    </w:lvl>
    <w:lvl w:ilvl="1" w:tplc="04AA4316" w:tentative="1">
      <w:start w:val="1"/>
      <w:numFmt w:val="lowerLetter"/>
      <w:lvlText w:val="%2."/>
      <w:lvlJc w:val="left"/>
      <w:pPr>
        <w:ind w:left="1440" w:hanging="360"/>
      </w:pPr>
    </w:lvl>
    <w:lvl w:ilvl="2" w:tplc="02AE3CC6" w:tentative="1">
      <w:start w:val="1"/>
      <w:numFmt w:val="lowerRoman"/>
      <w:lvlText w:val="%3."/>
      <w:lvlJc w:val="right"/>
      <w:pPr>
        <w:ind w:left="2160" w:hanging="180"/>
      </w:pPr>
    </w:lvl>
    <w:lvl w:ilvl="3" w:tplc="F5E87252" w:tentative="1">
      <w:start w:val="1"/>
      <w:numFmt w:val="decimal"/>
      <w:lvlText w:val="%4."/>
      <w:lvlJc w:val="left"/>
      <w:pPr>
        <w:ind w:left="2880" w:hanging="360"/>
      </w:pPr>
    </w:lvl>
    <w:lvl w:ilvl="4" w:tplc="1F9E331E" w:tentative="1">
      <w:start w:val="1"/>
      <w:numFmt w:val="lowerLetter"/>
      <w:lvlText w:val="%5."/>
      <w:lvlJc w:val="left"/>
      <w:pPr>
        <w:ind w:left="3600" w:hanging="360"/>
      </w:pPr>
    </w:lvl>
    <w:lvl w:ilvl="5" w:tplc="6E923C88" w:tentative="1">
      <w:start w:val="1"/>
      <w:numFmt w:val="lowerRoman"/>
      <w:lvlText w:val="%6."/>
      <w:lvlJc w:val="right"/>
      <w:pPr>
        <w:ind w:left="4320" w:hanging="180"/>
      </w:pPr>
    </w:lvl>
    <w:lvl w:ilvl="6" w:tplc="AAC616E0" w:tentative="1">
      <w:start w:val="1"/>
      <w:numFmt w:val="decimal"/>
      <w:lvlText w:val="%7."/>
      <w:lvlJc w:val="left"/>
      <w:pPr>
        <w:ind w:left="5040" w:hanging="360"/>
      </w:pPr>
    </w:lvl>
    <w:lvl w:ilvl="7" w:tplc="123281D6" w:tentative="1">
      <w:start w:val="1"/>
      <w:numFmt w:val="lowerLetter"/>
      <w:lvlText w:val="%8."/>
      <w:lvlJc w:val="left"/>
      <w:pPr>
        <w:ind w:left="5760" w:hanging="360"/>
      </w:pPr>
    </w:lvl>
    <w:lvl w:ilvl="8" w:tplc="76D64C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1B6BE4A">
      <w:start w:val="1"/>
      <w:numFmt w:val="lowerRoman"/>
      <w:lvlText w:val="(%1)"/>
      <w:lvlJc w:val="left"/>
      <w:pPr>
        <w:ind w:left="1080" w:hanging="720"/>
      </w:pPr>
      <w:rPr>
        <w:rFonts w:hint="default"/>
      </w:rPr>
    </w:lvl>
    <w:lvl w:ilvl="1" w:tplc="92427F14" w:tentative="1">
      <w:start w:val="1"/>
      <w:numFmt w:val="lowerLetter"/>
      <w:lvlText w:val="%2."/>
      <w:lvlJc w:val="left"/>
      <w:pPr>
        <w:ind w:left="1440" w:hanging="360"/>
      </w:pPr>
    </w:lvl>
    <w:lvl w:ilvl="2" w:tplc="9058E2F4" w:tentative="1">
      <w:start w:val="1"/>
      <w:numFmt w:val="lowerRoman"/>
      <w:lvlText w:val="%3."/>
      <w:lvlJc w:val="right"/>
      <w:pPr>
        <w:ind w:left="2160" w:hanging="180"/>
      </w:pPr>
    </w:lvl>
    <w:lvl w:ilvl="3" w:tplc="5B3C60C2" w:tentative="1">
      <w:start w:val="1"/>
      <w:numFmt w:val="decimal"/>
      <w:lvlText w:val="%4."/>
      <w:lvlJc w:val="left"/>
      <w:pPr>
        <w:ind w:left="2880" w:hanging="360"/>
      </w:pPr>
    </w:lvl>
    <w:lvl w:ilvl="4" w:tplc="539AB562" w:tentative="1">
      <w:start w:val="1"/>
      <w:numFmt w:val="lowerLetter"/>
      <w:lvlText w:val="%5."/>
      <w:lvlJc w:val="left"/>
      <w:pPr>
        <w:ind w:left="3600" w:hanging="360"/>
      </w:pPr>
    </w:lvl>
    <w:lvl w:ilvl="5" w:tplc="24DA0804" w:tentative="1">
      <w:start w:val="1"/>
      <w:numFmt w:val="lowerRoman"/>
      <w:lvlText w:val="%6."/>
      <w:lvlJc w:val="right"/>
      <w:pPr>
        <w:ind w:left="4320" w:hanging="180"/>
      </w:pPr>
    </w:lvl>
    <w:lvl w:ilvl="6" w:tplc="FE28CA66" w:tentative="1">
      <w:start w:val="1"/>
      <w:numFmt w:val="decimal"/>
      <w:lvlText w:val="%7."/>
      <w:lvlJc w:val="left"/>
      <w:pPr>
        <w:ind w:left="5040" w:hanging="360"/>
      </w:pPr>
    </w:lvl>
    <w:lvl w:ilvl="7" w:tplc="375E6E7E" w:tentative="1">
      <w:start w:val="1"/>
      <w:numFmt w:val="lowerLetter"/>
      <w:lvlText w:val="%8."/>
      <w:lvlJc w:val="left"/>
      <w:pPr>
        <w:ind w:left="5760" w:hanging="360"/>
      </w:pPr>
    </w:lvl>
    <w:lvl w:ilvl="8" w:tplc="63ECF4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9E4888A">
      <w:start w:val="1"/>
      <w:numFmt w:val="lowerRoman"/>
      <w:lvlText w:val="(%1)"/>
      <w:lvlJc w:val="left"/>
      <w:pPr>
        <w:ind w:left="1080" w:hanging="720"/>
      </w:pPr>
      <w:rPr>
        <w:rFonts w:hint="default"/>
      </w:rPr>
    </w:lvl>
    <w:lvl w:ilvl="1" w:tplc="AE9656AA" w:tentative="1">
      <w:start w:val="1"/>
      <w:numFmt w:val="lowerLetter"/>
      <w:lvlText w:val="%2."/>
      <w:lvlJc w:val="left"/>
      <w:pPr>
        <w:ind w:left="1440" w:hanging="360"/>
      </w:pPr>
    </w:lvl>
    <w:lvl w:ilvl="2" w:tplc="5092431A" w:tentative="1">
      <w:start w:val="1"/>
      <w:numFmt w:val="lowerRoman"/>
      <w:lvlText w:val="%3."/>
      <w:lvlJc w:val="right"/>
      <w:pPr>
        <w:ind w:left="2160" w:hanging="180"/>
      </w:pPr>
    </w:lvl>
    <w:lvl w:ilvl="3" w:tplc="9B6E72AA" w:tentative="1">
      <w:start w:val="1"/>
      <w:numFmt w:val="decimal"/>
      <w:lvlText w:val="%4."/>
      <w:lvlJc w:val="left"/>
      <w:pPr>
        <w:ind w:left="2880" w:hanging="360"/>
      </w:pPr>
    </w:lvl>
    <w:lvl w:ilvl="4" w:tplc="73E8FC02" w:tentative="1">
      <w:start w:val="1"/>
      <w:numFmt w:val="lowerLetter"/>
      <w:lvlText w:val="%5."/>
      <w:lvlJc w:val="left"/>
      <w:pPr>
        <w:ind w:left="3600" w:hanging="360"/>
      </w:pPr>
    </w:lvl>
    <w:lvl w:ilvl="5" w:tplc="7FC05E6E" w:tentative="1">
      <w:start w:val="1"/>
      <w:numFmt w:val="lowerRoman"/>
      <w:lvlText w:val="%6."/>
      <w:lvlJc w:val="right"/>
      <w:pPr>
        <w:ind w:left="4320" w:hanging="180"/>
      </w:pPr>
    </w:lvl>
    <w:lvl w:ilvl="6" w:tplc="F67C780E" w:tentative="1">
      <w:start w:val="1"/>
      <w:numFmt w:val="decimal"/>
      <w:lvlText w:val="%7."/>
      <w:lvlJc w:val="left"/>
      <w:pPr>
        <w:ind w:left="5040" w:hanging="360"/>
      </w:pPr>
    </w:lvl>
    <w:lvl w:ilvl="7" w:tplc="1BE4730A" w:tentative="1">
      <w:start w:val="1"/>
      <w:numFmt w:val="lowerLetter"/>
      <w:lvlText w:val="%8."/>
      <w:lvlJc w:val="left"/>
      <w:pPr>
        <w:ind w:left="5760" w:hanging="360"/>
      </w:pPr>
    </w:lvl>
    <w:lvl w:ilvl="8" w:tplc="CC6AB2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7672814">
    <w:abstractNumId w:val="11"/>
  </w:num>
  <w:num w:numId="2" w16cid:durableId="1657878317">
    <w:abstractNumId w:val="4"/>
  </w:num>
  <w:num w:numId="3" w16cid:durableId="1286695908">
    <w:abstractNumId w:val="2"/>
  </w:num>
  <w:num w:numId="4" w16cid:durableId="88933394">
    <w:abstractNumId w:val="7"/>
  </w:num>
  <w:num w:numId="5" w16cid:durableId="873999069">
    <w:abstractNumId w:val="6"/>
  </w:num>
  <w:num w:numId="6" w16cid:durableId="735125371">
    <w:abstractNumId w:val="1"/>
  </w:num>
  <w:num w:numId="7" w16cid:durableId="1162894649">
    <w:abstractNumId w:val="9"/>
  </w:num>
  <w:num w:numId="8" w16cid:durableId="443773627">
    <w:abstractNumId w:val="5"/>
  </w:num>
  <w:num w:numId="9" w16cid:durableId="408503026">
    <w:abstractNumId w:val="8"/>
  </w:num>
  <w:num w:numId="10" w16cid:durableId="599147248">
    <w:abstractNumId w:val="3"/>
  </w:num>
  <w:num w:numId="11" w16cid:durableId="847253723">
    <w:abstractNumId w:val="10"/>
  </w:num>
  <w:num w:numId="12" w16cid:durableId="344326806">
    <w:abstractNumId w:val="0"/>
  </w:num>
  <w:num w:numId="13" w16cid:durableId="1750695034">
    <w:abstractNumId w:val="11"/>
  </w:num>
  <w:num w:numId="14" w16cid:durableId="2126197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50"/>
    <w:rsid w:val="00124D23"/>
    <w:rsid w:val="0027626D"/>
    <w:rsid w:val="00327B41"/>
    <w:rsid w:val="00423050"/>
    <w:rsid w:val="00462495"/>
    <w:rsid w:val="005B3C4A"/>
    <w:rsid w:val="006111DB"/>
    <w:rsid w:val="00634D56"/>
    <w:rsid w:val="0068076E"/>
    <w:rsid w:val="00691C53"/>
    <w:rsid w:val="008A5983"/>
    <w:rsid w:val="00A706C5"/>
    <w:rsid w:val="00AA4016"/>
    <w:rsid w:val="00E61455"/>
    <w:rsid w:val="00F856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C2931"/>
  <w15:docId w15:val="{6422A001-A359-457E-AA72-C214674F0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06C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4781C" w:rsidRDefault="0094781C">
          <w:r w:rsidRPr="00925A3E">
            <w:rPr>
              <w:rStyle w:val="PlaceholderText"/>
            </w:rPr>
            <w:t>Click or tap to enter a date.</w:t>
          </w:r>
        </w:p>
      </w:docPartBody>
    </w:docPart>
    <w:docPart>
      <w:docPartPr>
        <w:name w:val="7221F917E08140A1AC895438AF2BCEE9"/>
        <w:category>
          <w:name w:val="General"/>
          <w:gallery w:val="placeholder"/>
        </w:category>
        <w:types>
          <w:type w:val="bbPlcHdr"/>
        </w:types>
        <w:behaviors>
          <w:behavior w:val="content"/>
        </w:behaviors>
        <w:guid w:val="{A51C7255-2DD5-4179-B42D-F016B90D6443}"/>
      </w:docPartPr>
      <w:docPartBody>
        <w:p w:rsidR="00CA62B1" w:rsidRDefault="00CA62B1" w:rsidP="00CA62B1">
          <w:pPr>
            <w:pStyle w:val="7221F917E08140A1AC895438AF2BCEE9"/>
          </w:pPr>
          <w:r w:rsidRPr="00D858FE">
            <w:rPr>
              <w:rStyle w:val="PlaceholderText"/>
            </w:rPr>
            <w:t>Choose an item.</w:t>
          </w:r>
        </w:p>
      </w:docPartBody>
    </w:docPart>
    <w:docPart>
      <w:docPartPr>
        <w:name w:val="0FE9821113E94727881736772E1775B4"/>
        <w:category>
          <w:name w:val="General"/>
          <w:gallery w:val="placeholder"/>
        </w:category>
        <w:types>
          <w:type w:val="bbPlcHdr"/>
        </w:types>
        <w:behaviors>
          <w:behavior w:val="content"/>
        </w:behaviors>
        <w:guid w:val="{B51DD153-2E51-4C59-AA28-383F4F4033A2}"/>
      </w:docPartPr>
      <w:docPartBody>
        <w:p w:rsidR="00CA62B1" w:rsidRDefault="00CA62B1" w:rsidP="00CA62B1">
          <w:pPr>
            <w:pStyle w:val="0FE9821113E94727881736772E1775B4"/>
          </w:pPr>
          <w:r w:rsidRPr="00D858FE">
            <w:rPr>
              <w:rStyle w:val="PlaceholderText"/>
            </w:rPr>
            <w:t>Choose an item.</w:t>
          </w:r>
        </w:p>
      </w:docPartBody>
    </w:docPart>
    <w:docPart>
      <w:docPartPr>
        <w:name w:val="2067088078CF4DBE9D7C88AFD5395757"/>
        <w:category>
          <w:name w:val="General"/>
          <w:gallery w:val="placeholder"/>
        </w:category>
        <w:types>
          <w:type w:val="bbPlcHdr"/>
        </w:types>
        <w:behaviors>
          <w:behavior w:val="content"/>
        </w:behaviors>
        <w:guid w:val="{920169D2-0E92-4A09-9771-DC9F2307D44F}"/>
      </w:docPartPr>
      <w:docPartBody>
        <w:p w:rsidR="00CA62B1" w:rsidRDefault="00CA62B1" w:rsidP="00CA62B1">
          <w:pPr>
            <w:pStyle w:val="2067088078CF4DBE9D7C88AFD53957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781C"/>
    <w:rsid w:val="00124D23"/>
    <w:rsid w:val="00634D56"/>
    <w:rsid w:val="0094781C"/>
    <w:rsid w:val="00CA62B1"/>
    <w:rsid w:val="00E614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62B1"/>
    <w:rPr>
      <w:color w:val="808080"/>
    </w:rPr>
  </w:style>
  <w:style w:type="paragraph" w:customStyle="1" w:styleId="7221F917E08140A1AC895438AF2BCEE9">
    <w:name w:val="7221F917E08140A1AC895438AF2BCEE9"/>
    <w:rsid w:val="00CA62B1"/>
    <w:pPr>
      <w:spacing w:line="278" w:lineRule="auto"/>
    </w:pPr>
    <w:rPr>
      <w:kern w:val="2"/>
      <w:sz w:val="24"/>
      <w:szCs w:val="24"/>
      <w14:ligatures w14:val="standardContextual"/>
    </w:rPr>
  </w:style>
  <w:style w:type="paragraph" w:customStyle="1" w:styleId="0FE9821113E94727881736772E1775B4">
    <w:name w:val="0FE9821113E94727881736772E1775B4"/>
    <w:rsid w:val="00CA62B1"/>
    <w:pPr>
      <w:spacing w:line="278" w:lineRule="auto"/>
    </w:pPr>
    <w:rPr>
      <w:kern w:val="2"/>
      <w:sz w:val="24"/>
      <w:szCs w:val="24"/>
      <w14:ligatures w14:val="standardContextual"/>
    </w:rPr>
  </w:style>
  <w:style w:type="paragraph" w:customStyle="1" w:styleId="2067088078CF4DBE9D7C88AFD5395757">
    <w:name w:val="2067088078CF4DBE9D7C88AFD5395757"/>
    <w:rsid w:val="00CA62B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1099</Words>
  <Characters>6267</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2024-08-21T23:44:00Z</dcterms:created>
  <dcterms:modified xsi:type="dcterms:W3CDTF">2024-08-21T23:44:00Z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