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BC60" w14:textId="7CFDAFA7" w:rsidR="00314961" w:rsidRDefault="006D3BC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90085C2" wp14:editId="75A95A64">
                <wp:simplePos x="0" y="0"/>
                <wp:positionH relativeFrom="column">
                  <wp:posOffset>-895350</wp:posOffset>
                </wp:positionH>
                <wp:positionV relativeFrom="paragraph">
                  <wp:posOffset>722630</wp:posOffset>
                </wp:positionV>
                <wp:extent cx="5686425" cy="1727200"/>
                <wp:effectExtent l="0" t="0" r="0" b="0"/>
                <wp:wrapSquare wrapText="bothSides"/>
                <wp:docPr id="1535129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5D770" w14:textId="77777777" w:rsidR="00314961" w:rsidRDefault="0031496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76D821" w14:textId="77777777" w:rsidR="00314961" w:rsidRPr="001E694D" w:rsidRDefault="0031496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14E27F4" w14:textId="77777777" w:rsidR="00314961" w:rsidRPr="001E694D" w:rsidRDefault="00314961" w:rsidP="009504D0">
                            <w:pPr>
                              <w:pStyle w:val="ContactNumber"/>
                              <w:spacing w:after="600"/>
                              <w:rPr>
                                <w:rFonts w:ascii="Open Sans" w:hAnsi="Open Sans" w:cs="Open Sans"/>
                              </w:rPr>
                            </w:pPr>
                            <w:r w:rsidRPr="001E694D">
                              <w:rPr>
                                <w:rFonts w:ascii="Open Sans" w:hAnsi="Open Sans" w:cs="Open Sans"/>
                              </w:rPr>
                              <w:t>Agedcarequality.gov.au</w:t>
                            </w:r>
                          </w:p>
                          <w:p w14:paraId="5E5F9DCC" w14:textId="77777777" w:rsidR="00314961" w:rsidRDefault="00314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0085C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495D770" w14:textId="77777777" w:rsidR="00314961" w:rsidRDefault="0031496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76D821" w14:textId="77777777" w:rsidR="00314961" w:rsidRPr="001E694D" w:rsidRDefault="0031496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14E27F4" w14:textId="77777777" w:rsidR="00314961" w:rsidRPr="001E694D" w:rsidRDefault="00314961" w:rsidP="009504D0">
                      <w:pPr>
                        <w:pStyle w:val="ContactNumber"/>
                        <w:spacing w:after="600"/>
                        <w:rPr>
                          <w:rFonts w:ascii="Open Sans" w:hAnsi="Open Sans" w:cs="Open Sans"/>
                        </w:rPr>
                      </w:pPr>
                      <w:r w:rsidRPr="001E694D">
                        <w:rPr>
                          <w:rFonts w:ascii="Open Sans" w:hAnsi="Open Sans" w:cs="Open Sans"/>
                        </w:rPr>
                        <w:t>Agedcarequality.gov.au</w:t>
                      </w:r>
                    </w:p>
                    <w:p w14:paraId="5E5F9DCC" w14:textId="77777777" w:rsidR="00314961" w:rsidRDefault="00314961"/>
                  </w:txbxContent>
                </v:textbox>
                <w10:wrap type="square"/>
              </v:shape>
            </w:pict>
          </mc:Fallback>
        </mc:AlternateContent>
      </w:r>
      <w:r w:rsidR="00314961">
        <w:rPr>
          <w:noProof/>
        </w:rPr>
        <w:drawing>
          <wp:anchor distT="360045" distB="180340" distL="114300" distR="114300" simplePos="0" relativeHeight="251659264" behindDoc="1" locked="0" layoutInCell="1" allowOverlap="1" wp14:anchorId="24185718" wp14:editId="54D1F1A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74A8A71" w14:textId="77777777" w:rsidR="00314961" w:rsidRPr="001E694D" w:rsidRDefault="00314961" w:rsidP="001E694D">
      <w:pPr>
        <w:tabs>
          <w:tab w:val="left" w:pos="4569"/>
        </w:tabs>
        <w:rPr>
          <w:rFonts w:ascii="Open Sans" w:hAnsi="Open Sans" w:cs="Open Sans"/>
          <w:color w:val="FFFFFF" w:themeColor="background1"/>
          <w:sz w:val="66"/>
          <w:szCs w:val="66"/>
        </w:rPr>
      </w:pPr>
    </w:p>
    <w:p w14:paraId="51ADC32D" w14:textId="77777777" w:rsidR="00314961" w:rsidRDefault="00314961" w:rsidP="00372ED2">
      <w:pPr>
        <w:spacing w:after="0"/>
        <w:rPr>
          <w:rFonts w:ascii="Open Sans" w:hAnsi="Open Sans" w:cs="Open Sans"/>
          <w:b/>
          <w:bCs/>
          <w:color w:val="FFFFFF" w:themeColor="background1"/>
          <w:sz w:val="66"/>
          <w:szCs w:val="66"/>
        </w:rPr>
      </w:pPr>
    </w:p>
    <w:p w14:paraId="1225830C" w14:textId="77777777" w:rsidR="00314961" w:rsidRDefault="00314961" w:rsidP="00372ED2">
      <w:pPr>
        <w:spacing w:after="0"/>
        <w:rPr>
          <w:rFonts w:ascii="Open Sans" w:hAnsi="Open Sans" w:cs="Open Sans"/>
          <w:b/>
          <w:bCs/>
          <w:color w:val="FFFFFF" w:themeColor="background1"/>
          <w:sz w:val="66"/>
          <w:szCs w:val="66"/>
        </w:rPr>
      </w:pPr>
    </w:p>
    <w:p w14:paraId="442113D7" w14:textId="77777777" w:rsidR="00314961" w:rsidRPr="00412FC5" w:rsidRDefault="0031496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662DE7" w14:paraId="5B1F55AB" w14:textId="77777777" w:rsidTr="00662DE7">
        <w:tc>
          <w:tcPr>
            <w:cnfStyle w:val="001000000000" w:firstRow="0" w:lastRow="0" w:firstColumn="1" w:lastColumn="0" w:oddVBand="0" w:evenVBand="0" w:oddHBand="0" w:evenHBand="0" w:firstRowFirstColumn="0" w:firstRowLastColumn="0" w:lastRowFirstColumn="0" w:lastRowLastColumn="0"/>
            <w:tcW w:w="3227" w:type="dxa"/>
          </w:tcPr>
          <w:p w14:paraId="4402E696" w14:textId="77777777" w:rsidR="00314961" w:rsidRPr="001E694D" w:rsidRDefault="0031496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E54ED45" w14:textId="77777777" w:rsidR="00314961" w:rsidRPr="001E694D" w:rsidRDefault="0031496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Karinya Residential Care</w:t>
            </w:r>
          </w:p>
        </w:tc>
      </w:tr>
      <w:tr w:rsidR="00662DE7" w14:paraId="5F8C1CF7"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C2666A6" w14:textId="77777777" w:rsidR="00314961" w:rsidRPr="001E694D" w:rsidRDefault="0031496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83CCCDD" w14:textId="77777777" w:rsidR="00314961" w:rsidRPr="001E694D" w:rsidRDefault="0031496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7222</w:t>
            </w:r>
          </w:p>
        </w:tc>
      </w:tr>
      <w:tr w:rsidR="00662DE7" w14:paraId="3F2F9827" w14:textId="77777777" w:rsidTr="00662DE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40120A" w14:textId="77777777" w:rsidR="00314961" w:rsidRPr="001E694D" w:rsidRDefault="0031496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E00C919" w14:textId="77777777" w:rsidR="00314961" w:rsidRPr="001E694D" w:rsidRDefault="0031496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50 Felspar</w:t>
            </w:r>
            <w:r w:rsidRPr="001E694D">
              <w:rPr>
                <w:rFonts w:ascii="Open Sans" w:eastAsia="Times New Roman" w:hAnsi="Open Sans" w:cs="Open Sans"/>
                <w:lang w:eastAsia="en-AU"/>
              </w:rPr>
              <w:t xml:space="preserve"> Street, NARROGIN, Western Australia, 6312</w:t>
            </w:r>
          </w:p>
        </w:tc>
      </w:tr>
      <w:tr w:rsidR="00662DE7" w14:paraId="010B919A"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ECE25E" w14:textId="77777777" w:rsidR="00314961" w:rsidRPr="001E694D" w:rsidRDefault="0031496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DB4ED97" w14:textId="77777777" w:rsidR="00314961" w:rsidRPr="001E694D" w:rsidRDefault="0031496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62DE7" w14:paraId="1E2773E7" w14:textId="77777777" w:rsidTr="00662DE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DD68F5" w14:textId="77777777" w:rsidR="00314961" w:rsidRPr="001E694D" w:rsidRDefault="0031496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01058B2" w14:textId="77777777" w:rsidR="00314961" w:rsidRPr="001E694D" w:rsidRDefault="0031496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March 2025 to 13 March 2025</w:t>
            </w:r>
          </w:p>
        </w:tc>
      </w:tr>
      <w:tr w:rsidR="00662DE7" w14:paraId="4E48F27B"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A962ECC" w14:textId="77777777" w:rsidR="00314961" w:rsidRPr="001E694D" w:rsidRDefault="0031496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98565038"/>
            <w:placeholder>
              <w:docPart w:val="DefaultPlaceholder_-1854013437"/>
            </w:placeholder>
            <w:date w:fullDate="2025-04-16T00:00:00Z">
              <w:dateFormat w:val="d MMMM yyyy"/>
              <w:lid w:val="en-AU"/>
              <w:storeMappedDataAs w:val="dateTime"/>
              <w:calendar w:val="gregorian"/>
            </w:date>
          </w:sdtPr>
          <w:sdtEndPr/>
          <w:sdtContent>
            <w:tc>
              <w:tcPr>
                <w:tcW w:w="7114" w:type="dxa"/>
                <w:shd w:val="clear" w:color="auto" w:fill="FFFFFF" w:themeFill="background1"/>
              </w:tcPr>
              <w:p w14:paraId="1E8E25B2" w14:textId="7C853ACF" w:rsidR="00314961" w:rsidRPr="001E694D" w:rsidRDefault="00C9286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w:t>
                </w:r>
                <w:r w:rsidR="009A2865">
                  <w:rPr>
                    <w:rFonts w:ascii="Open Sans" w:hAnsi="Open Sans" w:cs="Open Sans"/>
                    <w:color w:val="auto"/>
                  </w:rPr>
                  <w:t>6</w:t>
                </w:r>
                <w:r>
                  <w:rPr>
                    <w:rFonts w:ascii="Open Sans" w:hAnsi="Open Sans" w:cs="Open Sans"/>
                    <w:color w:val="auto"/>
                  </w:rPr>
                  <w:t xml:space="preserve"> April 2025</w:t>
                </w:r>
              </w:p>
            </w:tc>
          </w:sdtContent>
        </w:sdt>
      </w:tr>
      <w:tr w:rsidR="00662DE7" w14:paraId="7202E85D" w14:textId="77777777" w:rsidTr="00662DE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F8B4A33" w14:textId="77777777" w:rsidR="00314961" w:rsidRPr="001E694D" w:rsidRDefault="0031496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DAA677B" w14:textId="77777777" w:rsidR="00314961" w:rsidRPr="001E694D" w:rsidRDefault="0031496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347 Narrogin Cottage Homes Inc </w:t>
            </w:r>
          </w:p>
          <w:p w14:paraId="0D50DB8A" w14:textId="77777777" w:rsidR="00314961" w:rsidRPr="001E694D" w:rsidRDefault="0031496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4750 Karinya Residential Care</w:t>
            </w:r>
          </w:p>
        </w:tc>
      </w:tr>
    </w:tbl>
    <w:bookmarkEnd w:id="0"/>
    <w:p w14:paraId="74993091" w14:textId="77777777" w:rsidR="00314961" w:rsidRPr="001E694D" w:rsidRDefault="0031496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3E92363" w14:textId="77777777" w:rsidR="00314961" w:rsidRPr="003E162B" w:rsidRDefault="0031496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1FF586C" w14:textId="77777777" w:rsidR="00314961" w:rsidRPr="001E694D" w:rsidRDefault="0031496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Karinya Residential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Alla Kasyan</w:t>
      </w:r>
      <w:r w:rsidRPr="006124F5">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BEFD758" w14:textId="77777777" w:rsidR="00314961" w:rsidRPr="001E694D" w:rsidRDefault="0031496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B24EF9D" w14:textId="77777777" w:rsidR="00314961" w:rsidRPr="001E694D" w:rsidRDefault="0031496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30906B2" w14:textId="77777777" w:rsidR="00314961" w:rsidRPr="003E162B" w:rsidRDefault="0031496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C529808" w14:textId="77777777" w:rsidR="00314961" w:rsidRPr="001E694D" w:rsidRDefault="0031496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79F3BAD" w14:textId="0755D407" w:rsidR="00314961" w:rsidRPr="0097700D" w:rsidRDefault="00314961" w:rsidP="00712752">
      <w:pPr>
        <w:pStyle w:val="ListParagraph"/>
        <w:numPr>
          <w:ilvl w:val="0"/>
          <w:numId w:val="2"/>
        </w:numPr>
        <w:spacing w:line="240" w:lineRule="atLeast"/>
        <w:ind w:left="714" w:hanging="357"/>
        <w:contextualSpacing w:val="0"/>
        <w:rPr>
          <w:rFonts w:ascii="Open Sans" w:hAnsi="Open Sans" w:cs="Open Sans"/>
          <w:color w:val="auto"/>
        </w:rPr>
      </w:pPr>
      <w:r w:rsidRPr="0097700D">
        <w:rPr>
          <w:rFonts w:ascii="Open Sans" w:hAnsi="Open Sans" w:cs="Open Sans"/>
          <w:color w:val="auto"/>
        </w:rPr>
        <w:t xml:space="preserve">the </w:t>
      </w:r>
      <w:r w:rsidR="00B365F5" w:rsidRPr="0097700D">
        <w:rPr>
          <w:rFonts w:ascii="Open Sans" w:hAnsi="Open Sans" w:cs="Open Sans"/>
          <w:color w:val="auto"/>
        </w:rPr>
        <w:t>A</w:t>
      </w:r>
      <w:r w:rsidRPr="0097700D">
        <w:rPr>
          <w:rFonts w:ascii="Open Sans" w:hAnsi="Open Sans" w:cs="Open Sans"/>
          <w:color w:val="auto"/>
        </w:rPr>
        <w:t xml:space="preserve">ssessment </w:t>
      </w:r>
      <w:r w:rsidR="00B365F5" w:rsidRPr="0097700D">
        <w:rPr>
          <w:rFonts w:ascii="Open Sans" w:hAnsi="Open Sans" w:cs="Open Sans"/>
          <w:color w:val="auto"/>
        </w:rPr>
        <w:t>T</w:t>
      </w:r>
      <w:r w:rsidRPr="0097700D">
        <w:rPr>
          <w:rFonts w:ascii="Open Sans" w:hAnsi="Open Sans" w:cs="Open Sans"/>
          <w:color w:val="auto"/>
        </w:rPr>
        <w:t xml:space="preserve">eam’s report for the Site Audit report was informed by a site assessment, observations at the service, review of documents and interviews with staff, </w:t>
      </w:r>
      <w:r w:rsidR="00532CEE">
        <w:rPr>
          <w:rFonts w:ascii="Open Sans" w:hAnsi="Open Sans" w:cs="Open Sans"/>
          <w:color w:val="auto"/>
        </w:rPr>
        <w:t>consumers</w:t>
      </w:r>
      <w:r w:rsidRPr="0097700D">
        <w:rPr>
          <w:rFonts w:ascii="Open Sans" w:hAnsi="Open Sans" w:cs="Open Sans"/>
          <w:color w:val="auto"/>
        </w:rPr>
        <w:t xml:space="preserve">/representatives and </w:t>
      </w:r>
      <w:proofErr w:type="gramStart"/>
      <w:r w:rsidRPr="0097700D">
        <w:rPr>
          <w:rFonts w:ascii="Open Sans" w:hAnsi="Open Sans" w:cs="Open Sans"/>
          <w:color w:val="auto"/>
        </w:rPr>
        <w:t>others</w:t>
      </w:r>
      <w:r w:rsidR="00310AA1" w:rsidRPr="0097700D">
        <w:rPr>
          <w:rFonts w:ascii="Open Sans" w:hAnsi="Open Sans" w:cs="Open Sans"/>
          <w:color w:val="auto"/>
        </w:rPr>
        <w:t>;</w:t>
      </w:r>
      <w:proofErr w:type="gramEnd"/>
      <w:r w:rsidR="00310AA1" w:rsidRPr="0097700D">
        <w:rPr>
          <w:rFonts w:ascii="Open Sans" w:hAnsi="Open Sans" w:cs="Open Sans"/>
          <w:color w:val="auto"/>
        </w:rPr>
        <w:t xml:space="preserve"> </w:t>
      </w:r>
    </w:p>
    <w:p w14:paraId="32C154B5" w14:textId="0548258E" w:rsidR="00314961" w:rsidRPr="001E694D" w:rsidRDefault="00314961"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w:t>
      </w:r>
      <w:r w:rsidR="003B0299">
        <w:rPr>
          <w:rFonts w:ascii="Open Sans" w:hAnsi="Open Sans" w:cs="Open Sans"/>
        </w:rPr>
        <w:t>A</w:t>
      </w:r>
      <w:r w:rsidRPr="001E694D">
        <w:rPr>
          <w:rFonts w:ascii="Open Sans" w:hAnsi="Open Sans" w:cs="Open Sans"/>
        </w:rPr>
        <w:t xml:space="preserve">ssessment </w:t>
      </w:r>
      <w:r w:rsidR="003B0299">
        <w:rPr>
          <w:rFonts w:ascii="Open Sans" w:hAnsi="Open Sans" w:cs="Open Sans"/>
        </w:rPr>
        <w:t>T</w:t>
      </w:r>
      <w:r w:rsidRPr="001E694D">
        <w:rPr>
          <w:rFonts w:ascii="Open Sans" w:hAnsi="Open Sans" w:cs="Open Sans"/>
        </w:rPr>
        <w:t xml:space="preserve">eam’s report received </w:t>
      </w:r>
      <w:r w:rsidR="0097700D">
        <w:rPr>
          <w:rFonts w:ascii="Open Sans" w:hAnsi="Open Sans" w:cs="Open Sans"/>
        </w:rPr>
        <w:t>on 1</w:t>
      </w:r>
      <w:r w:rsidR="0040439E">
        <w:rPr>
          <w:rFonts w:ascii="Open Sans" w:hAnsi="Open Sans" w:cs="Open Sans"/>
        </w:rPr>
        <w:t>1</w:t>
      </w:r>
      <w:r w:rsidR="0097700D">
        <w:rPr>
          <w:rFonts w:ascii="Open Sans" w:hAnsi="Open Sans" w:cs="Open Sans"/>
        </w:rPr>
        <w:t xml:space="preserve"> April 2025. </w:t>
      </w:r>
    </w:p>
    <w:p w14:paraId="09A4E5E1" w14:textId="37929039" w:rsidR="00314961" w:rsidRPr="001E694D" w:rsidRDefault="0031496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6138E5B" w14:textId="77777777" w:rsidR="00314961" w:rsidRPr="003E162B" w:rsidRDefault="0031496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6"/>
        <w:gridCol w:w="2095"/>
      </w:tblGrid>
      <w:tr w:rsidR="00662DE7" w14:paraId="09C94B2B" w14:textId="77777777" w:rsidTr="006124F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0748F395" w14:textId="77777777" w:rsidR="00314961" w:rsidRPr="001E694D" w:rsidRDefault="0031496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7" w:type="pct"/>
            <w:shd w:val="clear" w:color="auto" w:fill="auto"/>
          </w:tcPr>
          <w:p w14:paraId="14B5494A" w14:textId="77777777" w:rsidR="00314961" w:rsidRPr="001E694D" w:rsidRDefault="002B191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5159056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4D3E1D0B" w14:textId="77777777" w:rsidTr="006124F5">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0A555557" w14:textId="77777777" w:rsidR="00314961" w:rsidRPr="001E694D" w:rsidRDefault="0031496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7" w:type="pct"/>
            <w:shd w:val="clear" w:color="auto" w:fill="auto"/>
          </w:tcPr>
          <w:p w14:paraId="06B79E3C" w14:textId="77777777" w:rsidR="00314961" w:rsidRPr="001E694D" w:rsidRDefault="002B191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581821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b/>
                    <w:bCs/>
                  </w:rPr>
                  <w:t>Compliant</w:t>
                </w:r>
              </w:sdtContent>
            </w:sdt>
          </w:p>
        </w:tc>
      </w:tr>
      <w:tr w:rsidR="00662DE7" w14:paraId="4F387F94" w14:textId="77777777" w:rsidTr="006124F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62ED0024" w14:textId="77777777" w:rsidR="00314961" w:rsidRPr="001E694D" w:rsidRDefault="0031496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7" w:type="pct"/>
            <w:shd w:val="clear" w:color="auto" w:fill="auto"/>
          </w:tcPr>
          <w:p w14:paraId="392B5A6B" w14:textId="4419321B" w:rsidR="00314961" w:rsidRPr="001E694D" w:rsidRDefault="002B191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273552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10AA1">
                  <w:rPr>
                    <w:rFonts w:ascii="Open Sans" w:hAnsi="Open Sans" w:cs="Open Sans"/>
                    <w:b/>
                    <w:bCs/>
                  </w:rPr>
                  <w:t>Not Compliant</w:t>
                </w:r>
              </w:sdtContent>
            </w:sdt>
          </w:p>
        </w:tc>
      </w:tr>
      <w:tr w:rsidR="00662DE7" w14:paraId="0E67F9FA" w14:textId="77777777" w:rsidTr="006124F5">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5834042" w14:textId="77777777" w:rsidR="00314961" w:rsidRPr="001E694D" w:rsidRDefault="0031496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7" w:type="pct"/>
            <w:shd w:val="clear" w:color="auto" w:fill="auto"/>
          </w:tcPr>
          <w:p w14:paraId="5745089B" w14:textId="77777777" w:rsidR="00314961" w:rsidRPr="001E694D" w:rsidRDefault="002B191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404755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b/>
                    <w:bCs/>
                  </w:rPr>
                  <w:t>Compliant</w:t>
                </w:r>
              </w:sdtContent>
            </w:sdt>
          </w:p>
        </w:tc>
      </w:tr>
      <w:tr w:rsidR="00662DE7" w14:paraId="16DFC277" w14:textId="77777777" w:rsidTr="006124F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5EDB33A" w14:textId="77777777" w:rsidR="00314961" w:rsidRPr="001E694D" w:rsidRDefault="0031496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7" w:type="pct"/>
            <w:shd w:val="clear" w:color="auto" w:fill="auto"/>
          </w:tcPr>
          <w:p w14:paraId="4B0195E1" w14:textId="77777777" w:rsidR="00314961" w:rsidRPr="001E694D" w:rsidRDefault="002B191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48265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b/>
                    <w:bCs/>
                  </w:rPr>
                  <w:t>Compliant</w:t>
                </w:r>
              </w:sdtContent>
            </w:sdt>
          </w:p>
        </w:tc>
      </w:tr>
      <w:tr w:rsidR="00662DE7" w14:paraId="673DC37A" w14:textId="77777777" w:rsidTr="006124F5">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21340E06" w14:textId="77777777" w:rsidR="00314961" w:rsidRPr="001E694D" w:rsidRDefault="0031496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7" w:type="pct"/>
            <w:shd w:val="clear" w:color="auto" w:fill="auto"/>
          </w:tcPr>
          <w:p w14:paraId="650AB7E5" w14:textId="77777777" w:rsidR="00314961" w:rsidRPr="001E694D" w:rsidRDefault="002B191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746960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b/>
                    <w:bCs/>
                  </w:rPr>
                  <w:t>Compliant</w:t>
                </w:r>
              </w:sdtContent>
            </w:sdt>
          </w:p>
        </w:tc>
      </w:tr>
      <w:tr w:rsidR="00662DE7" w14:paraId="4CD6D971" w14:textId="77777777" w:rsidTr="006124F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780FFC1" w14:textId="77777777" w:rsidR="00314961" w:rsidRPr="001E694D" w:rsidRDefault="0031496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7" w:type="pct"/>
            <w:shd w:val="clear" w:color="auto" w:fill="auto"/>
          </w:tcPr>
          <w:p w14:paraId="3AE06030" w14:textId="77777777" w:rsidR="00314961" w:rsidRPr="001E694D" w:rsidRDefault="002B191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189520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b/>
                    <w:bCs/>
                  </w:rPr>
                  <w:t>Compliant</w:t>
                </w:r>
              </w:sdtContent>
            </w:sdt>
          </w:p>
        </w:tc>
      </w:tr>
      <w:tr w:rsidR="00662DE7" w14:paraId="6CC1BBBA" w14:textId="77777777" w:rsidTr="006124F5">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6960B33E" w14:textId="77777777" w:rsidR="00314961" w:rsidRPr="001E694D" w:rsidRDefault="0031496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7" w:type="pct"/>
            <w:shd w:val="clear" w:color="auto" w:fill="auto"/>
          </w:tcPr>
          <w:p w14:paraId="3DC940A4" w14:textId="4F4D03C1" w:rsidR="00314961" w:rsidRPr="001E694D" w:rsidRDefault="002B191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143633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10AA1">
                  <w:rPr>
                    <w:rFonts w:ascii="Open Sans" w:hAnsi="Open Sans" w:cs="Open Sans"/>
                    <w:b/>
                    <w:bCs/>
                  </w:rPr>
                  <w:t>Not Compliant</w:t>
                </w:r>
              </w:sdtContent>
            </w:sdt>
          </w:p>
        </w:tc>
      </w:tr>
    </w:tbl>
    <w:p w14:paraId="5F4BBAD7" w14:textId="77777777" w:rsidR="00314961" w:rsidRPr="001E694D" w:rsidRDefault="0031496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74BB613" w14:textId="77777777" w:rsidR="00314961" w:rsidRPr="003E162B" w:rsidRDefault="0031496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F571C90" w14:textId="77777777" w:rsidR="00314961" w:rsidRPr="001E694D" w:rsidRDefault="00314961"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sdt>
      <w:sdtPr>
        <w:alias w:val="Insert comments here"/>
        <w:tag w:val="Insert comments here"/>
        <w:id w:val="-1823978929"/>
        <w:placeholder>
          <w:docPart w:val="31A6E85FD01B4416BCA5D6257A7AFB1E"/>
        </w:placeholder>
      </w:sdtPr>
      <w:sdtEndPr/>
      <w:sdtContent>
        <w:p w14:paraId="0481094B" w14:textId="77777777" w:rsidR="000F7915" w:rsidRPr="000F7915" w:rsidRDefault="000F7915" w:rsidP="000F7915">
          <w:pPr>
            <w:pStyle w:val="ListBullet"/>
            <w:rPr>
              <w:rFonts w:ascii="Open Sans" w:hAnsi="Open Sans" w:cs="Open Sans"/>
            </w:rPr>
          </w:pPr>
          <w:r w:rsidRPr="000F7915">
            <w:rPr>
              <w:rFonts w:ascii="Open Sans" w:hAnsi="Open Sans" w:cs="Open Sans"/>
            </w:rPr>
            <w:t>Ensure effective management of high impact or high prevalence risks associated with the care of each consumer. Including but not limited to ensuring effective management of medications and wounds.</w:t>
          </w:r>
        </w:p>
        <w:p w14:paraId="2BEFB367" w14:textId="1B8B0E52" w:rsidR="00314961" w:rsidRPr="001E694D" w:rsidRDefault="000F7915" w:rsidP="000F7915">
          <w:pPr>
            <w:pStyle w:val="ListBullet"/>
          </w:pPr>
          <w:r w:rsidRPr="000F7915">
            <w:rPr>
              <w:rFonts w:ascii="Open Sans" w:hAnsi="Open Sans" w:cs="Open Sans"/>
            </w:rPr>
            <w:t>Ensure effective risk management systems and practices. Review processes to monitor risk management to ensure it is effective.</w:t>
          </w:r>
          <w:r w:rsidR="002176C7">
            <w:rPr>
              <w:color w:val="0000FF"/>
            </w:rPr>
            <w:br/>
          </w:r>
        </w:p>
      </w:sdtContent>
    </w:sdt>
    <w:p w14:paraId="2A8DC5A6" w14:textId="7A9B8875" w:rsidR="00314961" w:rsidRPr="001E694D" w:rsidRDefault="00314961" w:rsidP="0036130C">
      <w:pPr>
        <w:pStyle w:val="NormalArial"/>
        <w:rPr>
          <w:rFonts w:ascii="Open Sans" w:hAnsi="Open Sans" w:cs="Open Sans"/>
        </w:rPr>
      </w:pPr>
      <w:r w:rsidRPr="001E694D">
        <w:rPr>
          <w:rFonts w:ascii="Open Sans" w:hAnsi="Open Sans" w:cs="Open Sans"/>
        </w:rPr>
        <w:br w:type="page"/>
      </w:r>
    </w:p>
    <w:p w14:paraId="1BE44AB2" w14:textId="77777777" w:rsidR="00314961" w:rsidRPr="001E694D" w:rsidRDefault="0031496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62DE7" w14:paraId="540CBA1B" w14:textId="77777777" w:rsidTr="00662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0125CE4" w14:textId="77777777" w:rsidR="00314961" w:rsidRPr="001E694D" w:rsidRDefault="0031496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B826294" w14:textId="77777777" w:rsidR="00314961" w:rsidRPr="001E694D" w:rsidRDefault="003149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62DE7" w14:paraId="5A95554E"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4C7ED8" w14:textId="77777777" w:rsidR="00314961" w:rsidRPr="001E694D" w:rsidRDefault="0031496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CAAE090" w14:textId="77777777" w:rsidR="00314961" w:rsidRPr="001E694D" w:rsidRDefault="0031496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275C1B6" w14:textId="77777777" w:rsidR="00314961" w:rsidRPr="001E694D" w:rsidRDefault="002B191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21561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1B0310A5"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F68AA5"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631B8B3"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C87A649" w14:textId="77777777"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265212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5CC9F858"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2406A"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E8DFE5E"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8645083" w14:textId="77777777" w:rsidR="00314961" w:rsidRPr="001E694D" w:rsidRDefault="0031496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B718EE1" w14:textId="77777777" w:rsidR="00314961" w:rsidRPr="001E694D" w:rsidRDefault="0031496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E8306AE" w14:textId="77777777" w:rsidR="00314961" w:rsidRPr="001E694D" w:rsidRDefault="0031496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3A44336" w14:textId="77777777" w:rsidR="00314961" w:rsidRPr="001E694D" w:rsidRDefault="0031496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FB34E27"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438927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726DD235"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49416D"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45FDD4B"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CB97942" w14:textId="77777777" w:rsidR="00314961" w:rsidRPr="001E694D" w:rsidRDefault="002B191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990345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5797CC1A"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26378F"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72E4FFA" w14:textId="77777777" w:rsidR="00314961" w:rsidRPr="001E694D" w:rsidRDefault="0031496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36BEFA5E"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219093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27380C24"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7DE71F"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A187CC1"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1876F8EB" w14:textId="77777777"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669959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bl>
    <w:p w14:paraId="2C368078" w14:textId="77777777" w:rsidR="00314961" w:rsidRPr="003E162B" w:rsidRDefault="00314961" w:rsidP="001A5684">
      <w:pPr>
        <w:pStyle w:val="Heading20"/>
        <w:rPr>
          <w:rFonts w:ascii="Open Sans" w:hAnsi="Open Sans" w:cs="Open Sans"/>
          <w:color w:val="781E77"/>
        </w:rPr>
      </w:pPr>
      <w:r w:rsidRPr="003E162B">
        <w:rPr>
          <w:rFonts w:ascii="Open Sans" w:hAnsi="Open Sans" w:cs="Open Sans"/>
          <w:color w:val="781E77"/>
        </w:rPr>
        <w:t>Findings</w:t>
      </w:r>
    </w:p>
    <w:p w14:paraId="31C33D23" w14:textId="31378A99" w:rsidR="0023702F" w:rsidRPr="0023702F" w:rsidRDefault="003E1FD7" w:rsidP="0023702F">
      <w:pPr>
        <w:pStyle w:val="NormalArial"/>
        <w:rPr>
          <w:rFonts w:ascii="Open Sans" w:hAnsi="Open Sans" w:cs="Open Sans"/>
        </w:rPr>
      </w:pPr>
      <w:r w:rsidRPr="003E1FD7">
        <w:rPr>
          <w:rFonts w:ascii="Open Sans" w:hAnsi="Open Sans" w:cs="Open Sans"/>
        </w:rPr>
        <w:t>Consumers and representatives said staff are respectful</w:t>
      </w:r>
      <w:r w:rsidR="002D3DA3">
        <w:rPr>
          <w:rFonts w:ascii="Open Sans" w:hAnsi="Open Sans" w:cs="Open Sans"/>
        </w:rPr>
        <w:t xml:space="preserve"> and </w:t>
      </w:r>
      <w:r w:rsidRPr="003E1FD7">
        <w:rPr>
          <w:rFonts w:ascii="Open Sans" w:hAnsi="Open Sans" w:cs="Open Sans"/>
        </w:rPr>
        <w:t xml:space="preserve">support </w:t>
      </w:r>
      <w:r w:rsidR="006E7097">
        <w:rPr>
          <w:rFonts w:ascii="Open Sans" w:hAnsi="Open Sans" w:cs="Open Sans"/>
        </w:rPr>
        <w:t xml:space="preserve">consumers’ </w:t>
      </w:r>
      <w:r w:rsidRPr="003E1FD7">
        <w:rPr>
          <w:rFonts w:ascii="Open Sans" w:hAnsi="Open Sans" w:cs="Open Sans"/>
        </w:rPr>
        <w:t xml:space="preserve">cultural needs. Staff were observed interacting with consumers in a dignified and respectful manner. Documentation reflects </w:t>
      </w:r>
      <w:r w:rsidR="00D0740D">
        <w:rPr>
          <w:rFonts w:ascii="Open Sans" w:hAnsi="Open Sans" w:cs="Open Sans"/>
        </w:rPr>
        <w:t xml:space="preserve">consumer </w:t>
      </w:r>
      <w:r w:rsidRPr="003E1FD7">
        <w:rPr>
          <w:rFonts w:ascii="Open Sans" w:hAnsi="Open Sans" w:cs="Open Sans"/>
        </w:rPr>
        <w:t xml:space="preserve">diverse life histories, </w:t>
      </w:r>
      <w:r w:rsidR="00A05291" w:rsidRPr="00A05291">
        <w:rPr>
          <w:rFonts w:ascii="Open Sans" w:hAnsi="Open Sans" w:cs="Open Sans"/>
        </w:rPr>
        <w:t>cultural</w:t>
      </w:r>
      <w:r w:rsidR="00A05291">
        <w:rPr>
          <w:rFonts w:ascii="Open Sans" w:hAnsi="Open Sans" w:cs="Open Sans"/>
        </w:rPr>
        <w:t xml:space="preserve"> and</w:t>
      </w:r>
      <w:r w:rsidR="00A05291" w:rsidRPr="00A05291">
        <w:rPr>
          <w:rFonts w:ascii="Open Sans" w:hAnsi="Open Sans" w:cs="Open Sans"/>
        </w:rPr>
        <w:t xml:space="preserve"> spiritual</w:t>
      </w:r>
      <w:r w:rsidR="00A05291">
        <w:rPr>
          <w:rFonts w:ascii="Open Sans" w:hAnsi="Open Sans" w:cs="Open Sans"/>
        </w:rPr>
        <w:t xml:space="preserve"> care. S</w:t>
      </w:r>
      <w:r w:rsidRPr="003E1FD7">
        <w:rPr>
          <w:rFonts w:ascii="Open Sans" w:hAnsi="Open Sans" w:cs="Open Sans"/>
        </w:rPr>
        <w:t>taff could describe how they personalise care and communication based on each consumer’s background</w:t>
      </w:r>
      <w:r w:rsidR="00D0740D">
        <w:rPr>
          <w:rFonts w:ascii="Open Sans" w:hAnsi="Open Sans" w:cs="Open Sans"/>
        </w:rPr>
        <w:t xml:space="preserve"> and </w:t>
      </w:r>
      <w:r w:rsidR="0023702F" w:rsidRPr="0023702F">
        <w:rPr>
          <w:rFonts w:ascii="Open Sans" w:hAnsi="Open Sans" w:cs="Open Sans"/>
        </w:rPr>
        <w:t xml:space="preserve">how they incorporate </w:t>
      </w:r>
      <w:r w:rsidR="00D0740D">
        <w:rPr>
          <w:rFonts w:ascii="Open Sans" w:hAnsi="Open Sans" w:cs="Open Sans"/>
        </w:rPr>
        <w:t xml:space="preserve">consumer </w:t>
      </w:r>
      <w:r w:rsidR="0023702F" w:rsidRPr="0023702F">
        <w:rPr>
          <w:rFonts w:ascii="Open Sans" w:hAnsi="Open Sans" w:cs="Open Sans"/>
        </w:rPr>
        <w:t>cultural preferences into daily care.</w:t>
      </w:r>
    </w:p>
    <w:p w14:paraId="597917AE" w14:textId="46A4878B" w:rsidR="0023702F" w:rsidRPr="0023702F" w:rsidRDefault="0023702F" w:rsidP="0023702F">
      <w:pPr>
        <w:pStyle w:val="NormalArial"/>
        <w:rPr>
          <w:rFonts w:ascii="Open Sans" w:hAnsi="Open Sans" w:cs="Open Sans"/>
        </w:rPr>
      </w:pPr>
      <w:r w:rsidRPr="0023702F">
        <w:rPr>
          <w:rFonts w:ascii="Open Sans" w:hAnsi="Open Sans" w:cs="Open Sans"/>
        </w:rPr>
        <w:lastRenderedPageBreak/>
        <w:t xml:space="preserve">Consumers are supported to make decisions about their care, who is involved, and how they maintain relationships. Staff and management described processes for supporting choice, such as case conferences and consumer meetings. Documentation and policies support </w:t>
      </w:r>
      <w:r w:rsidR="00107BCA">
        <w:rPr>
          <w:rFonts w:ascii="Open Sans" w:hAnsi="Open Sans" w:cs="Open Sans"/>
        </w:rPr>
        <w:t xml:space="preserve">consumer </w:t>
      </w:r>
      <w:r w:rsidRPr="0023702F">
        <w:rPr>
          <w:rFonts w:ascii="Open Sans" w:hAnsi="Open Sans" w:cs="Open Sans"/>
        </w:rPr>
        <w:t>independence and informed decision-making.</w:t>
      </w:r>
    </w:p>
    <w:p w14:paraId="0F690125" w14:textId="0E241B36" w:rsidR="0023702F" w:rsidRPr="0023702F" w:rsidRDefault="0023702F" w:rsidP="0023702F">
      <w:pPr>
        <w:pStyle w:val="NormalArial"/>
        <w:rPr>
          <w:rFonts w:ascii="Open Sans" w:hAnsi="Open Sans" w:cs="Open Sans"/>
        </w:rPr>
      </w:pPr>
      <w:r w:rsidRPr="0023702F">
        <w:rPr>
          <w:rFonts w:ascii="Open Sans" w:hAnsi="Open Sans" w:cs="Open Sans"/>
        </w:rPr>
        <w:t>Consumers said they are supported to take risks and live meaningfully. Staff described how risks are discussed with consumers and strategies developed to reduce harm. Risk assessments are completed during entry process and reviewed regularly to support informed choices.</w:t>
      </w:r>
    </w:p>
    <w:p w14:paraId="07E50D80" w14:textId="6896EE51" w:rsidR="0023702F" w:rsidRPr="0023702F" w:rsidRDefault="0023702F" w:rsidP="0023702F">
      <w:pPr>
        <w:pStyle w:val="NormalArial"/>
        <w:rPr>
          <w:rFonts w:ascii="Open Sans" w:hAnsi="Open Sans" w:cs="Open Sans"/>
        </w:rPr>
      </w:pPr>
      <w:r w:rsidRPr="0023702F">
        <w:rPr>
          <w:rFonts w:ascii="Open Sans" w:hAnsi="Open Sans" w:cs="Open Sans"/>
        </w:rPr>
        <w:t>Consumers and representatives said they receive timely</w:t>
      </w:r>
      <w:r w:rsidR="006D6562">
        <w:rPr>
          <w:rFonts w:ascii="Open Sans" w:hAnsi="Open Sans" w:cs="Open Sans"/>
        </w:rPr>
        <w:t xml:space="preserve"> and</w:t>
      </w:r>
      <w:r w:rsidRPr="0023702F">
        <w:rPr>
          <w:rFonts w:ascii="Open Sans" w:hAnsi="Open Sans" w:cs="Open Sans"/>
        </w:rPr>
        <w:t xml:space="preserve"> clear information to make informed decisions. Staff provide updates, discuss menus and activities, and encourage questions. Posters and notices were displayed</w:t>
      </w:r>
      <w:r w:rsidR="007F58A5">
        <w:rPr>
          <w:rFonts w:ascii="Open Sans" w:hAnsi="Open Sans" w:cs="Open Sans"/>
        </w:rPr>
        <w:t xml:space="preserve"> throughout the service.</w:t>
      </w:r>
      <w:r w:rsidRPr="0023702F">
        <w:rPr>
          <w:rFonts w:ascii="Open Sans" w:hAnsi="Open Sans" w:cs="Open Sans"/>
        </w:rPr>
        <w:t xml:space="preserve"> Consumers are involved in meetings and regularly reminded about events and services.</w:t>
      </w:r>
    </w:p>
    <w:p w14:paraId="41EB48B2" w14:textId="00D2D616" w:rsidR="00314961" w:rsidRPr="001E694D" w:rsidRDefault="0023702F" w:rsidP="0023702F">
      <w:pPr>
        <w:pStyle w:val="NormalArial"/>
        <w:rPr>
          <w:rFonts w:ascii="Open Sans" w:hAnsi="Open Sans" w:cs="Open Sans"/>
        </w:rPr>
      </w:pPr>
      <w:r w:rsidRPr="0023702F">
        <w:rPr>
          <w:rFonts w:ascii="Open Sans" w:hAnsi="Open Sans" w:cs="Open Sans"/>
        </w:rPr>
        <w:t>Consumers said their privacy is respected and personal information is kept confidential. Staff described secure practices and electronic systems in place. Do Not Disturb signs</w:t>
      </w:r>
      <w:r w:rsidR="001877B0">
        <w:rPr>
          <w:rFonts w:ascii="Open Sans" w:hAnsi="Open Sans" w:cs="Open Sans"/>
        </w:rPr>
        <w:t>, policies and procedures,</w:t>
      </w:r>
      <w:r w:rsidRPr="0023702F">
        <w:rPr>
          <w:rFonts w:ascii="Open Sans" w:hAnsi="Open Sans" w:cs="Open Sans"/>
        </w:rPr>
        <w:t xml:space="preserve"> and documented privacy preferences are used to protect </w:t>
      </w:r>
      <w:r w:rsidR="00F26FF6">
        <w:rPr>
          <w:rFonts w:ascii="Open Sans" w:hAnsi="Open Sans" w:cs="Open Sans"/>
        </w:rPr>
        <w:t xml:space="preserve">consumer </w:t>
      </w:r>
      <w:r w:rsidRPr="0023702F">
        <w:rPr>
          <w:rFonts w:ascii="Open Sans" w:hAnsi="Open Sans" w:cs="Open Sans"/>
        </w:rPr>
        <w:t>confidentiality</w:t>
      </w:r>
      <w:r w:rsidR="00F26FF6">
        <w:rPr>
          <w:rFonts w:ascii="Open Sans" w:hAnsi="Open Sans" w:cs="Open Sans"/>
        </w:rPr>
        <w:t xml:space="preserve"> and privacy. </w:t>
      </w:r>
    </w:p>
    <w:p w14:paraId="7A50AAFA" w14:textId="77777777" w:rsidR="00314961" w:rsidRPr="001E694D" w:rsidRDefault="00314961" w:rsidP="0036130C">
      <w:pPr>
        <w:pStyle w:val="NormalArial"/>
        <w:rPr>
          <w:rFonts w:ascii="Open Sans" w:hAnsi="Open Sans" w:cs="Open Sans"/>
        </w:rPr>
      </w:pPr>
      <w:r w:rsidRPr="001E694D">
        <w:rPr>
          <w:rFonts w:ascii="Open Sans" w:hAnsi="Open Sans" w:cs="Open Sans"/>
        </w:rPr>
        <w:br w:type="page"/>
      </w:r>
    </w:p>
    <w:p w14:paraId="03BC429E" w14:textId="77777777" w:rsidR="00314961" w:rsidRPr="001E694D" w:rsidRDefault="0031496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62DE7" w14:paraId="51C78C90" w14:textId="77777777" w:rsidTr="00662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8545C5F" w14:textId="77777777" w:rsidR="00314961" w:rsidRPr="001E694D" w:rsidRDefault="0031496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7689277" w14:textId="77777777" w:rsidR="00314961" w:rsidRPr="001E694D" w:rsidRDefault="003149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62DE7" w14:paraId="39E7CB15" w14:textId="77777777" w:rsidTr="00662DE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684607"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E5372F5"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26DD096"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849786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26E867BE"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C66AE23"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A332F75"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78B084ED" w14:textId="77777777"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891782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0628FB72" w14:textId="77777777" w:rsidTr="00662DE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E0B060"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2DB303D"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DD65412" w14:textId="77777777" w:rsidR="00314961" w:rsidRPr="001E694D" w:rsidRDefault="0031496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264346C" w14:textId="77777777" w:rsidR="00314961" w:rsidRPr="001E694D" w:rsidRDefault="0031496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93BCCB4"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044008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6BE7DC28"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D43072C"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F771D1E"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7A4E4BC" w14:textId="77777777" w:rsidR="00314961" w:rsidRPr="001E694D" w:rsidRDefault="002B191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148050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407E9B20" w14:textId="77777777" w:rsidTr="00662DE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8F5DEE5"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B74D47A"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C082BA1"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815913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bl>
    <w:p w14:paraId="5411FA15" w14:textId="77777777" w:rsidR="00314961" w:rsidRPr="003E162B" w:rsidRDefault="00314961" w:rsidP="00D87E7C">
      <w:pPr>
        <w:pStyle w:val="Heading20"/>
        <w:rPr>
          <w:rFonts w:ascii="Open Sans" w:hAnsi="Open Sans" w:cs="Open Sans"/>
          <w:color w:val="781E77"/>
        </w:rPr>
      </w:pPr>
      <w:r w:rsidRPr="003E162B">
        <w:rPr>
          <w:rFonts w:ascii="Open Sans" w:hAnsi="Open Sans" w:cs="Open Sans"/>
          <w:color w:val="781E77"/>
        </w:rPr>
        <w:t>Findings</w:t>
      </w:r>
    </w:p>
    <w:p w14:paraId="45F5D38D" w14:textId="1A094A44" w:rsidR="002B2EA1" w:rsidRPr="002B2EA1" w:rsidRDefault="002B2EA1" w:rsidP="002B2EA1">
      <w:pPr>
        <w:pStyle w:val="NormalArial"/>
        <w:rPr>
          <w:rFonts w:ascii="Open Sans" w:hAnsi="Open Sans" w:cs="Open Sans"/>
        </w:rPr>
      </w:pPr>
      <w:r w:rsidRPr="002B2EA1">
        <w:rPr>
          <w:rFonts w:ascii="Open Sans" w:hAnsi="Open Sans" w:cs="Open Sans"/>
        </w:rPr>
        <w:t xml:space="preserve">Consumers and representatives confirmed staff consider health and well-being risks in assessments. </w:t>
      </w:r>
      <w:r w:rsidR="00615BA3">
        <w:rPr>
          <w:rFonts w:ascii="Open Sans" w:hAnsi="Open Sans" w:cs="Open Sans"/>
        </w:rPr>
        <w:t>Overall, documentation and staff interviews</w:t>
      </w:r>
      <w:r w:rsidRPr="002B2EA1">
        <w:rPr>
          <w:rFonts w:ascii="Open Sans" w:hAnsi="Open Sans" w:cs="Open Sans"/>
        </w:rPr>
        <w:t xml:space="preserve"> showed staff use risk assessments to inform </w:t>
      </w:r>
      <w:r w:rsidR="00615BA3">
        <w:rPr>
          <w:rFonts w:ascii="Open Sans" w:hAnsi="Open Sans" w:cs="Open Sans"/>
        </w:rPr>
        <w:t xml:space="preserve">safe </w:t>
      </w:r>
      <w:r w:rsidRPr="002B2EA1">
        <w:rPr>
          <w:rFonts w:ascii="Open Sans" w:hAnsi="Open Sans" w:cs="Open Sans"/>
        </w:rPr>
        <w:t xml:space="preserve">care, and staff could explain </w:t>
      </w:r>
      <w:r w:rsidR="003033C8">
        <w:rPr>
          <w:rFonts w:ascii="Open Sans" w:hAnsi="Open Sans" w:cs="Open Sans"/>
        </w:rPr>
        <w:t xml:space="preserve">risk mitigation </w:t>
      </w:r>
      <w:r w:rsidRPr="002B2EA1">
        <w:rPr>
          <w:rFonts w:ascii="Open Sans" w:hAnsi="Open Sans" w:cs="Open Sans"/>
        </w:rPr>
        <w:t>strategies in place. Care plans are updated to reflect identified risks and mitigation strategies.</w:t>
      </w:r>
      <w:r w:rsidR="00234C54">
        <w:rPr>
          <w:rFonts w:ascii="Open Sans" w:hAnsi="Open Sans" w:cs="Open Sans"/>
        </w:rPr>
        <w:t xml:space="preserve"> </w:t>
      </w:r>
    </w:p>
    <w:p w14:paraId="408988DE" w14:textId="3253E76E" w:rsidR="002B2EA1" w:rsidRPr="002B2EA1" w:rsidRDefault="002B2EA1" w:rsidP="002B2EA1">
      <w:pPr>
        <w:pStyle w:val="NormalArial"/>
        <w:rPr>
          <w:rFonts w:ascii="Open Sans" w:hAnsi="Open Sans" w:cs="Open Sans"/>
        </w:rPr>
      </w:pPr>
      <w:r w:rsidRPr="002B2EA1">
        <w:rPr>
          <w:rFonts w:ascii="Open Sans" w:hAnsi="Open Sans" w:cs="Open Sans"/>
        </w:rPr>
        <w:lastRenderedPageBreak/>
        <w:t xml:space="preserve">Consumers and representatives said </w:t>
      </w:r>
      <w:r w:rsidR="00617F40">
        <w:rPr>
          <w:rFonts w:ascii="Open Sans" w:hAnsi="Open Sans" w:cs="Open Sans"/>
        </w:rPr>
        <w:t xml:space="preserve">consumers’ </w:t>
      </w:r>
      <w:r w:rsidRPr="002B2EA1">
        <w:rPr>
          <w:rFonts w:ascii="Open Sans" w:hAnsi="Open Sans" w:cs="Open Sans"/>
        </w:rPr>
        <w:t>care aligns with their current needs, goals, and preferences. Advance care planning is offered and documented. Staff could describe individual care preferences, which matched care documentation.</w:t>
      </w:r>
    </w:p>
    <w:p w14:paraId="7754952C" w14:textId="14C68D06" w:rsidR="002B2EA1" w:rsidRPr="002B2EA1" w:rsidRDefault="002B2EA1" w:rsidP="002B2EA1">
      <w:pPr>
        <w:pStyle w:val="NormalArial"/>
        <w:rPr>
          <w:rFonts w:ascii="Open Sans" w:hAnsi="Open Sans" w:cs="Open Sans"/>
        </w:rPr>
      </w:pPr>
      <w:r w:rsidRPr="002B2EA1">
        <w:rPr>
          <w:rFonts w:ascii="Open Sans" w:hAnsi="Open Sans" w:cs="Open Sans"/>
        </w:rPr>
        <w:t xml:space="preserve">Consumers and representatives said they are actively involved in planning and review of care. Other providers such as doctors and </w:t>
      </w:r>
      <w:r w:rsidR="00071413">
        <w:rPr>
          <w:rFonts w:ascii="Open Sans" w:hAnsi="Open Sans" w:cs="Open Sans"/>
        </w:rPr>
        <w:t xml:space="preserve">allied heath </w:t>
      </w:r>
      <w:r w:rsidRPr="002B2EA1">
        <w:rPr>
          <w:rFonts w:ascii="Open Sans" w:hAnsi="Open Sans" w:cs="Open Sans"/>
        </w:rPr>
        <w:t xml:space="preserve">therapists are involved </w:t>
      </w:r>
      <w:r w:rsidR="00B76FAC" w:rsidRPr="00B76FAC">
        <w:rPr>
          <w:rFonts w:ascii="Open Sans" w:hAnsi="Open Sans" w:cs="Open Sans"/>
        </w:rPr>
        <w:t>in the care.</w:t>
      </w:r>
      <w:r w:rsidR="00B76FAC">
        <w:rPr>
          <w:rFonts w:ascii="Open Sans" w:hAnsi="Open Sans" w:cs="Open Sans"/>
        </w:rPr>
        <w:t xml:space="preserve"> </w:t>
      </w:r>
      <w:r w:rsidRPr="002B2EA1">
        <w:rPr>
          <w:rFonts w:ascii="Open Sans" w:hAnsi="Open Sans" w:cs="Open Sans"/>
        </w:rPr>
        <w:t>Documentation and staff confirmed regular communication and shared planning across providers</w:t>
      </w:r>
      <w:r w:rsidR="00F65286">
        <w:rPr>
          <w:rFonts w:ascii="Open Sans" w:hAnsi="Open Sans" w:cs="Open Sans"/>
        </w:rPr>
        <w:t xml:space="preserve">, </w:t>
      </w:r>
      <w:r w:rsidR="00F65286" w:rsidRPr="00F65286">
        <w:rPr>
          <w:rFonts w:ascii="Open Sans" w:hAnsi="Open Sans" w:cs="Open Sans"/>
        </w:rPr>
        <w:t>other organisations, and individuals</w:t>
      </w:r>
      <w:r w:rsidR="00F65286">
        <w:rPr>
          <w:rFonts w:ascii="Open Sans" w:hAnsi="Open Sans" w:cs="Open Sans"/>
        </w:rPr>
        <w:t>.</w:t>
      </w:r>
    </w:p>
    <w:p w14:paraId="24A880BD" w14:textId="29BB8934" w:rsidR="002B2EA1" w:rsidRPr="002B2EA1" w:rsidRDefault="002B2EA1" w:rsidP="002B2EA1">
      <w:pPr>
        <w:pStyle w:val="NormalArial"/>
        <w:rPr>
          <w:rFonts w:ascii="Open Sans" w:hAnsi="Open Sans" w:cs="Open Sans"/>
        </w:rPr>
      </w:pPr>
      <w:r w:rsidRPr="002B2EA1">
        <w:rPr>
          <w:rFonts w:ascii="Open Sans" w:hAnsi="Open Sans" w:cs="Open Sans"/>
        </w:rPr>
        <w:t>Consumers and representatives said care plans were offered and regularly discussed</w:t>
      </w:r>
      <w:r w:rsidR="00F65286">
        <w:rPr>
          <w:rFonts w:ascii="Open Sans" w:hAnsi="Open Sans" w:cs="Open Sans"/>
        </w:rPr>
        <w:t xml:space="preserve"> with them.</w:t>
      </w:r>
      <w:r w:rsidRPr="002B2EA1">
        <w:rPr>
          <w:rFonts w:ascii="Open Sans" w:hAnsi="Open Sans" w:cs="Open Sans"/>
        </w:rPr>
        <w:t xml:space="preserve"> Staff use care plans and handovers to stay informed</w:t>
      </w:r>
      <w:r w:rsidR="00650ED9">
        <w:rPr>
          <w:rFonts w:ascii="Open Sans" w:hAnsi="Open Sans" w:cs="Open Sans"/>
        </w:rPr>
        <w:t xml:space="preserve"> of t</w:t>
      </w:r>
      <w:r w:rsidR="00650ED9" w:rsidRPr="00650ED9">
        <w:rPr>
          <w:rFonts w:ascii="Open Sans" w:hAnsi="Open Sans" w:cs="Open Sans"/>
        </w:rPr>
        <w:t>he outcomes of assessment and planning</w:t>
      </w:r>
      <w:r w:rsidR="00650ED9">
        <w:rPr>
          <w:rFonts w:ascii="Open Sans" w:hAnsi="Open Sans" w:cs="Open Sans"/>
        </w:rPr>
        <w:t>.</w:t>
      </w:r>
      <w:r w:rsidRPr="002B2EA1">
        <w:rPr>
          <w:rFonts w:ascii="Open Sans" w:hAnsi="Open Sans" w:cs="Open Sans"/>
        </w:rPr>
        <w:t xml:space="preserve"> Case conferences are documented, and updates are shared with families by registered nurses.</w:t>
      </w:r>
    </w:p>
    <w:p w14:paraId="50B3E134" w14:textId="0ABB6498" w:rsidR="00314961" w:rsidRPr="001E694D" w:rsidRDefault="002B2EA1" w:rsidP="002B2EA1">
      <w:pPr>
        <w:pStyle w:val="NormalArial"/>
        <w:rPr>
          <w:rFonts w:ascii="Open Sans" w:hAnsi="Open Sans" w:cs="Open Sans"/>
        </w:rPr>
      </w:pPr>
      <w:r w:rsidRPr="002B2EA1">
        <w:rPr>
          <w:rFonts w:ascii="Open Sans" w:hAnsi="Open Sans" w:cs="Open Sans"/>
        </w:rPr>
        <w:t xml:space="preserve">Consumers and representatives confirmed staff review care regularly and respond to changes. Staff described reviewing care plans every 6 months and updating them when incidents </w:t>
      </w:r>
      <w:r w:rsidRPr="00543B3A">
        <w:rPr>
          <w:rFonts w:ascii="Open Sans" w:hAnsi="Open Sans" w:cs="Open Sans"/>
        </w:rPr>
        <w:t>occur</w:t>
      </w:r>
      <w:r w:rsidR="00543B3A" w:rsidRPr="00543B3A">
        <w:rPr>
          <w:rFonts w:ascii="Open Sans" w:hAnsi="Open Sans" w:cs="Open Sans"/>
        </w:rPr>
        <w:t xml:space="preserve"> and when circumstances change</w:t>
      </w:r>
      <w:r w:rsidRPr="00543B3A">
        <w:rPr>
          <w:rFonts w:ascii="Open Sans" w:hAnsi="Open Sans" w:cs="Open Sans"/>
        </w:rPr>
        <w:t>.</w:t>
      </w:r>
      <w:r w:rsidRPr="002B2EA1">
        <w:rPr>
          <w:rFonts w:ascii="Open Sans" w:hAnsi="Open Sans" w:cs="Open Sans"/>
        </w:rPr>
        <w:t xml:space="preserve"> Daily handovers reflect changes to </w:t>
      </w:r>
      <w:r w:rsidR="00543B3A">
        <w:rPr>
          <w:rFonts w:ascii="Open Sans" w:hAnsi="Open Sans" w:cs="Open Sans"/>
        </w:rPr>
        <w:t xml:space="preserve">consumer </w:t>
      </w:r>
      <w:r w:rsidRPr="002B2EA1">
        <w:rPr>
          <w:rFonts w:ascii="Open Sans" w:hAnsi="Open Sans" w:cs="Open Sans"/>
        </w:rPr>
        <w:t>mobility, diet, and medications.</w:t>
      </w:r>
    </w:p>
    <w:p w14:paraId="1FD35F1C" w14:textId="77777777" w:rsidR="00314961" w:rsidRPr="001E694D" w:rsidRDefault="00314961"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AF47923" w14:textId="77777777" w:rsidR="00314961" w:rsidRPr="001E694D" w:rsidRDefault="0031496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662DE7" w14:paraId="5D1BE373" w14:textId="77777777" w:rsidTr="00450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shd w:val="clear" w:color="auto" w:fill="781E77"/>
          </w:tcPr>
          <w:p w14:paraId="5FD7DD86" w14:textId="77777777" w:rsidR="00314961" w:rsidRPr="001E694D" w:rsidRDefault="0031496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33" w:type="dxa"/>
            <w:shd w:val="clear" w:color="auto" w:fill="781E77"/>
          </w:tcPr>
          <w:p w14:paraId="775A4527" w14:textId="77777777" w:rsidR="00314961" w:rsidRPr="001E694D" w:rsidRDefault="003149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62DE7" w14:paraId="5A34968D" w14:textId="77777777" w:rsidTr="004501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F19D67"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3(3)(a)</w:t>
            </w:r>
          </w:p>
        </w:tc>
        <w:tc>
          <w:tcPr>
            <w:tcW w:w="5406" w:type="dxa"/>
            <w:shd w:val="clear" w:color="auto" w:fill="auto"/>
          </w:tcPr>
          <w:p w14:paraId="7D303E19"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ECB4270" w14:textId="77777777" w:rsidR="00314961" w:rsidRPr="001E694D" w:rsidRDefault="0031496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6C0982F" w14:textId="77777777" w:rsidR="00314961" w:rsidRPr="001E694D" w:rsidRDefault="0031496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59B0036" w14:textId="77777777" w:rsidR="00314961" w:rsidRPr="001E694D" w:rsidRDefault="0031496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33" w:type="dxa"/>
            <w:shd w:val="clear" w:color="auto" w:fill="auto"/>
          </w:tcPr>
          <w:p w14:paraId="56642036"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376849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0F9E5750" w14:textId="77777777" w:rsidTr="004501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807E62"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3(3)(b)</w:t>
            </w:r>
          </w:p>
        </w:tc>
        <w:tc>
          <w:tcPr>
            <w:tcW w:w="5406" w:type="dxa"/>
            <w:shd w:val="clear" w:color="auto" w:fill="auto"/>
          </w:tcPr>
          <w:p w14:paraId="127D434E"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33" w:type="dxa"/>
            <w:shd w:val="clear" w:color="auto" w:fill="auto"/>
          </w:tcPr>
          <w:p w14:paraId="6A8BC8AC" w14:textId="57714BA6"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982060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96ADB">
                  <w:rPr>
                    <w:rFonts w:ascii="Open Sans" w:hAnsi="Open Sans" w:cs="Open Sans"/>
                    <w:color w:val="auto"/>
                  </w:rPr>
                  <w:t>Not Compliant</w:t>
                </w:r>
              </w:sdtContent>
            </w:sdt>
          </w:p>
        </w:tc>
      </w:tr>
      <w:tr w:rsidR="00662DE7" w14:paraId="392F0142" w14:textId="77777777" w:rsidTr="004501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884FF5" w14:textId="77777777" w:rsidR="00314961" w:rsidRPr="001E694D" w:rsidRDefault="0031496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406" w:type="dxa"/>
            <w:shd w:val="clear" w:color="auto" w:fill="auto"/>
          </w:tcPr>
          <w:p w14:paraId="3070572D" w14:textId="77777777" w:rsidR="00314961" w:rsidRPr="001E694D" w:rsidRDefault="0031496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33" w:type="dxa"/>
            <w:shd w:val="clear" w:color="auto" w:fill="auto"/>
          </w:tcPr>
          <w:p w14:paraId="60CD25C6"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828712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080AD031" w14:textId="77777777" w:rsidTr="004501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502322"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3(3)(d)</w:t>
            </w:r>
          </w:p>
        </w:tc>
        <w:tc>
          <w:tcPr>
            <w:tcW w:w="5406" w:type="dxa"/>
            <w:shd w:val="clear" w:color="auto" w:fill="auto"/>
          </w:tcPr>
          <w:p w14:paraId="2C60A73E"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33" w:type="dxa"/>
            <w:shd w:val="clear" w:color="auto" w:fill="auto"/>
          </w:tcPr>
          <w:p w14:paraId="12FCD1D7" w14:textId="77777777" w:rsidR="00314961" w:rsidRPr="001E694D" w:rsidRDefault="002B191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214218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7D14DA03" w14:textId="77777777" w:rsidTr="004501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E1AC4A"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3(3)(e)</w:t>
            </w:r>
          </w:p>
        </w:tc>
        <w:tc>
          <w:tcPr>
            <w:tcW w:w="5406" w:type="dxa"/>
            <w:shd w:val="clear" w:color="auto" w:fill="auto"/>
          </w:tcPr>
          <w:p w14:paraId="699B471B"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33" w:type="dxa"/>
            <w:shd w:val="clear" w:color="auto" w:fill="auto"/>
          </w:tcPr>
          <w:p w14:paraId="0503C7CE"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270316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2E4FFC8F" w14:textId="77777777" w:rsidTr="004501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FC9D6D"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3(3)(f)</w:t>
            </w:r>
          </w:p>
        </w:tc>
        <w:tc>
          <w:tcPr>
            <w:tcW w:w="5406" w:type="dxa"/>
            <w:shd w:val="clear" w:color="auto" w:fill="auto"/>
          </w:tcPr>
          <w:p w14:paraId="2D302DA6"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33" w:type="dxa"/>
            <w:shd w:val="clear" w:color="auto" w:fill="auto"/>
          </w:tcPr>
          <w:p w14:paraId="2C5404FC" w14:textId="77777777"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87657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603853C1" w14:textId="77777777" w:rsidTr="004501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98B897"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3(3)(g)</w:t>
            </w:r>
          </w:p>
        </w:tc>
        <w:tc>
          <w:tcPr>
            <w:tcW w:w="5406" w:type="dxa"/>
            <w:shd w:val="clear" w:color="auto" w:fill="auto"/>
          </w:tcPr>
          <w:p w14:paraId="76EE4CFF"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F0CD22B" w14:textId="77777777" w:rsidR="00314961" w:rsidRPr="001E694D" w:rsidRDefault="0031496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19E77518" w14:textId="77777777" w:rsidR="00314961" w:rsidRPr="001E694D" w:rsidRDefault="0031496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33" w:type="dxa"/>
            <w:shd w:val="clear" w:color="auto" w:fill="auto"/>
          </w:tcPr>
          <w:p w14:paraId="5F83D968"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188878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bl>
    <w:p w14:paraId="6BF1FF4F" w14:textId="77777777" w:rsidR="00314961" w:rsidRPr="003E162B" w:rsidRDefault="0031496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B36D862" w14:textId="77777777" w:rsidR="00787B4C" w:rsidRPr="00787B4C" w:rsidRDefault="00787B4C" w:rsidP="00787B4C">
      <w:pPr>
        <w:pStyle w:val="NormalArial"/>
        <w:rPr>
          <w:rFonts w:ascii="Open Sans" w:hAnsi="Open Sans" w:cs="Open Sans"/>
        </w:rPr>
      </w:pPr>
      <w:r w:rsidRPr="00787B4C">
        <w:rPr>
          <w:rFonts w:ascii="Open Sans" w:hAnsi="Open Sans" w:cs="Open Sans"/>
        </w:rPr>
        <w:t>This Quality Standard is assessed as non-compliant as requirement 3(3)(b) has been assessed as non-compliant.</w:t>
      </w:r>
    </w:p>
    <w:p w14:paraId="1B915081" w14:textId="51E9E38A" w:rsidR="00417700" w:rsidRDefault="00787B4C" w:rsidP="00787B4C">
      <w:pPr>
        <w:pStyle w:val="NormalArial"/>
        <w:rPr>
          <w:rFonts w:ascii="Open Sans" w:hAnsi="Open Sans" w:cs="Open Sans"/>
        </w:rPr>
      </w:pPr>
      <w:r w:rsidRPr="00787B4C">
        <w:rPr>
          <w:rFonts w:ascii="Open Sans" w:hAnsi="Open Sans" w:cs="Open Sans"/>
        </w:rPr>
        <w:t xml:space="preserve">The Assessment Team’s report shows the service does not effectively manage high impact or high prevalence risks associated with </w:t>
      </w:r>
      <w:r w:rsidR="0025421E" w:rsidRPr="0025421E">
        <w:rPr>
          <w:rFonts w:ascii="Open Sans" w:hAnsi="Open Sans" w:cs="Open Sans"/>
        </w:rPr>
        <w:t>clinical care</w:t>
      </w:r>
      <w:r w:rsidR="00ED6844">
        <w:rPr>
          <w:rFonts w:ascii="Open Sans" w:hAnsi="Open Sans" w:cs="Open Sans"/>
        </w:rPr>
        <w:t xml:space="preserve"> </w:t>
      </w:r>
      <w:r w:rsidRPr="00787B4C">
        <w:rPr>
          <w:rFonts w:ascii="Open Sans" w:hAnsi="Open Sans" w:cs="Open Sans"/>
        </w:rPr>
        <w:t xml:space="preserve">of consumers, specifically in relation to management of </w:t>
      </w:r>
      <w:r w:rsidR="00ED6844" w:rsidRPr="00ED6844">
        <w:rPr>
          <w:rFonts w:ascii="Open Sans" w:hAnsi="Open Sans" w:cs="Open Sans"/>
        </w:rPr>
        <w:t>medication</w:t>
      </w:r>
      <w:r w:rsidR="00ED6844">
        <w:rPr>
          <w:rFonts w:ascii="Open Sans" w:hAnsi="Open Sans" w:cs="Open Sans"/>
        </w:rPr>
        <w:t xml:space="preserve"> and wound care. </w:t>
      </w:r>
    </w:p>
    <w:p w14:paraId="20753356" w14:textId="52E7B122" w:rsidR="008F5435" w:rsidRPr="008F5435" w:rsidRDefault="008F5435" w:rsidP="008F5435">
      <w:pPr>
        <w:pStyle w:val="NormalArial"/>
        <w:rPr>
          <w:rFonts w:ascii="Open Sans" w:hAnsi="Open Sans" w:cs="Open Sans"/>
        </w:rPr>
      </w:pPr>
      <w:r w:rsidRPr="008F5435">
        <w:rPr>
          <w:rFonts w:ascii="Open Sans" w:hAnsi="Open Sans" w:cs="Open Sans"/>
        </w:rPr>
        <w:t xml:space="preserve">Medication incidents involving one consumer </w:t>
      </w:r>
      <w:r w:rsidR="007D1657">
        <w:rPr>
          <w:rFonts w:ascii="Open Sans" w:hAnsi="Open Sans" w:cs="Open Sans"/>
        </w:rPr>
        <w:t xml:space="preserve">showed </w:t>
      </w:r>
      <w:r w:rsidRPr="008F5435">
        <w:rPr>
          <w:rFonts w:ascii="Open Sans" w:hAnsi="Open Sans" w:cs="Open Sans"/>
        </w:rPr>
        <w:t xml:space="preserve">deficiencies in the provider's incident investigation processes and </w:t>
      </w:r>
      <w:r w:rsidR="00454196">
        <w:rPr>
          <w:rFonts w:ascii="Open Sans" w:hAnsi="Open Sans" w:cs="Open Sans"/>
        </w:rPr>
        <w:t xml:space="preserve">management of risks associated with </w:t>
      </w:r>
      <w:r w:rsidR="00B86F6E">
        <w:rPr>
          <w:rFonts w:ascii="Open Sans" w:hAnsi="Open Sans" w:cs="Open Sans"/>
        </w:rPr>
        <w:t>how medications are administered.</w:t>
      </w:r>
      <w:r w:rsidRPr="008F5435">
        <w:rPr>
          <w:rFonts w:ascii="Open Sans" w:hAnsi="Open Sans" w:cs="Open Sans"/>
        </w:rPr>
        <w:t xml:space="preserve"> Specifically, two medication incidents occurred in January 2025; one incident involved medications signed as administered but later found unattended, and another concerned </w:t>
      </w:r>
      <w:proofErr w:type="gramStart"/>
      <w:r w:rsidRPr="008F5435">
        <w:rPr>
          <w:rFonts w:ascii="Open Sans" w:hAnsi="Open Sans" w:cs="Open Sans"/>
        </w:rPr>
        <w:t>medications</w:t>
      </w:r>
      <w:proofErr w:type="gramEnd"/>
      <w:r w:rsidRPr="008F5435">
        <w:rPr>
          <w:rFonts w:ascii="Open Sans" w:hAnsi="Open Sans" w:cs="Open Sans"/>
        </w:rPr>
        <w:t xml:space="preserve"> missing for administration the following day. Neither incident underwent adequate investigation, and no root-cause analysis was undertaken by staff at the time. Additionally, a refusal by the consumer to take </w:t>
      </w:r>
      <w:r w:rsidR="00415ECF">
        <w:rPr>
          <w:rFonts w:ascii="Open Sans" w:hAnsi="Open Sans" w:cs="Open Sans"/>
        </w:rPr>
        <w:t>medications</w:t>
      </w:r>
      <w:r w:rsidRPr="008F5435">
        <w:rPr>
          <w:rFonts w:ascii="Open Sans" w:hAnsi="Open Sans" w:cs="Open Sans"/>
        </w:rPr>
        <w:t xml:space="preserve"> was not appropriately documented as an incident, demonstrating non-compliance with the provider's own medication management policy.</w:t>
      </w:r>
    </w:p>
    <w:p w14:paraId="4B3F2AD4" w14:textId="6759A769" w:rsidR="008F5435" w:rsidRDefault="008F5435" w:rsidP="008F5435">
      <w:pPr>
        <w:pStyle w:val="NormalArial"/>
        <w:rPr>
          <w:rFonts w:ascii="Open Sans" w:hAnsi="Open Sans" w:cs="Open Sans"/>
        </w:rPr>
      </w:pPr>
      <w:r w:rsidRPr="008F5435">
        <w:rPr>
          <w:rFonts w:ascii="Open Sans" w:hAnsi="Open Sans" w:cs="Open Sans"/>
        </w:rPr>
        <w:t>A negotiated risk agreement related to th</w:t>
      </w:r>
      <w:r w:rsidR="00CF2456">
        <w:rPr>
          <w:rFonts w:ascii="Open Sans" w:hAnsi="Open Sans" w:cs="Open Sans"/>
        </w:rPr>
        <w:t>is</w:t>
      </w:r>
      <w:r w:rsidRPr="008F5435">
        <w:rPr>
          <w:rFonts w:ascii="Open Sans" w:hAnsi="Open Sans" w:cs="Open Sans"/>
        </w:rPr>
        <w:t xml:space="preserve"> consumer's preference to self-administer medication without direct observation </w:t>
      </w:r>
      <w:r w:rsidR="00415ECF">
        <w:rPr>
          <w:rFonts w:ascii="Open Sans" w:hAnsi="Open Sans" w:cs="Open Sans"/>
        </w:rPr>
        <w:t>did not have</w:t>
      </w:r>
      <w:r w:rsidRPr="008F5435">
        <w:rPr>
          <w:rFonts w:ascii="Open Sans" w:hAnsi="Open Sans" w:cs="Open Sans"/>
        </w:rPr>
        <w:t xml:space="preserve"> comprehensive consideration of potential risks, despite </w:t>
      </w:r>
      <w:r w:rsidR="00770999">
        <w:rPr>
          <w:rFonts w:ascii="Open Sans" w:hAnsi="Open Sans" w:cs="Open Sans"/>
        </w:rPr>
        <w:t xml:space="preserve">one of </w:t>
      </w:r>
      <w:r w:rsidRPr="008F5435">
        <w:rPr>
          <w:rFonts w:ascii="Open Sans" w:hAnsi="Open Sans" w:cs="Open Sans"/>
        </w:rPr>
        <w:t xml:space="preserve">the consumer’s </w:t>
      </w:r>
      <w:proofErr w:type="gramStart"/>
      <w:r w:rsidR="00770999">
        <w:rPr>
          <w:rFonts w:ascii="Open Sans" w:hAnsi="Open Sans" w:cs="Open Sans"/>
        </w:rPr>
        <w:t>diagnosis</w:t>
      </w:r>
      <w:proofErr w:type="gramEnd"/>
      <w:r w:rsidR="00770999">
        <w:rPr>
          <w:rFonts w:ascii="Open Sans" w:hAnsi="Open Sans" w:cs="Open Sans"/>
        </w:rPr>
        <w:t xml:space="preserve">. </w:t>
      </w:r>
      <w:r w:rsidRPr="008F5435">
        <w:rPr>
          <w:rFonts w:ascii="Open Sans" w:hAnsi="Open Sans" w:cs="Open Sans"/>
        </w:rPr>
        <w:t>Although the consumer's representative was aware of the preference and general risks, the serious potential consequences</w:t>
      </w:r>
      <w:r w:rsidR="0066503A">
        <w:rPr>
          <w:rFonts w:ascii="Open Sans" w:hAnsi="Open Sans" w:cs="Open Sans"/>
        </w:rPr>
        <w:t xml:space="preserve"> </w:t>
      </w:r>
      <w:r w:rsidRPr="008F5435">
        <w:rPr>
          <w:rFonts w:ascii="Open Sans" w:hAnsi="Open Sans" w:cs="Open Sans"/>
        </w:rPr>
        <w:t>were neither sufficiently discussed nor documented.</w:t>
      </w:r>
    </w:p>
    <w:p w14:paraId="2AA51FD8" w14:textId="5BEE4073" w:rsidR="00B8076C" w:rsidRPr="008F5435" w:rsidRDefault="00B8076C" w:rsidP="008F5435">
      <w:pPr>
        <w:pStyle w:val="NormalArial"/>
        <w:rPr>
          <w:rFonts w:ascii="Open Sans" w:hAnsi="Open Sans" w:cs="Open Sans"/>
        </w:rPr>
      </w:pPr>
      <w:r w:rsidRPr="00B8076C">
        <w:rPr>
          <w:rFonts w:ascii="Open Sans" w:hAnsi="Open Sans" w:cs="Open Sans"/>
        </w:rPr>
        <w:t xml:space="preserve">Regarding wound management, </w:t>
      </w:r>
      <w:r w:rsidR="00DB5D76">
        <w:rPr>
          <w:rFonts w:ascii="Open Sans" w:hAnsi="Open Sans" w:cs="Open Sans"/>
        </w:rPr>
        <w:t>w</w:t>
      </w:r>
      <w:r w:rsidRPr="00B8076C">
        <w:rPr>
          <w:rFonts w:ascii="Open Sans" w:hAnsi="Open Sans" w:cs="Open Sans"/>
        </w:rPr>
        <w:t>ound charts did not include consistent and detailed measurements, descriptions, and objective assessments, making it difficult to accurately monitor wound healing progress.</w:t>
      </w:r>
    </w:p>
    <w:p w14:paraId="515AF6E2" w14:textId="1FBB39C2" w:rsidR="008F5435" w:rsidRPr="008F5435" w:rsidRDefault="008F5435" w:rsidP="008F5435">
      <w:pPr>
        <w:pStyle w:val="NormalArial"/>
        <w:rPr>
          <w:rFonts w:ascii="Open Sans" w:hAnsi="Open Sans" w:cs="Open Sans"/>
        </w:rPr>
      </w:pPr>
      <w:r w:rsidRPr="008F5435">
        <w:rPr>
          <w:rFonts w:ascii="Open Sans" w:hAnsi="Open Sans" w:cs="Open Sans"/>
        </w:rPr>
        <w:t>The provider responded comprehensively to the</w:t>
      </w:r>
      <w:r w:rsidR="00EB55ED">
        <w:rPr>
          <w:rFonts w:ascii="Open Sans" w:hAnsi="Open Sans" w:cs="Open Sans"/>
        </w:rPr>
        <w:t xml:space="preserve"> Assessment Team’s report and </w:t>
      </w:r>
      <w:r w:rsidR="00812776">
        <w:rPr>
          <w:rFonts w:ascii="Open Sans" w:hAnsi="Open Sans" w:cs="Open Sans"/>
        </w:rPr>
        <w:t xml:space="preserve">their </w:t>
      </w:r>
      <w:r w:rsidR="00EB55ED">
        <w:rPr>
          <w:rFonts w:ascii="Open Sans" w:hAnsi="Open Sans" w:cs="Open Sans"/>
        </w:rPr>
        <w:t>findings</w:t>
      </w:r>
      <w:r w:rsidRPr="008F5435">
        <w:rPr>
          <w:rFonts w:ascii="Open Sans" w:hAnsi="Open Sans" w:cs="Open Sans"/>
        </w:rPr>
        <w:t xml:space="preserve"> </w:t>
      </w:r>
      <w:r w:rsidR="00910934">
        <w:rPr>
          <w:rFonts w:ascii="Open Sans" w:hAnsi="Open Sans" w:cs="Open Sans"/>
        </w:rPr>
        <w:t xml:space="preserve">in </w:t>
      </w:r>
      <w:r w:rsidR="00296ADB">
        <w:rPr>
          <w:rFonts w:ascii="Open Sans" w:hAnsi="Open Sans" w:cs="Open Sans"/>
        </w:rPr>
        <w:t>its</w:t>
      </w:r>
      <w:r w:rsidR="00910934">
        <w:rPr>
          <w:rFonts w:ascii="Open Sans" w:hAnsi="Open Sans" w:cs="Open Sans"/>
        </w:rPr>
        <w:t xml:space="preserve"> response received on 11 April 2025, </w:t>
      </w:r>
      <w:r w:rsidRPr="008F5435">
        <w:rPr>
          <w:rFonts w:ascii="Open Sans" w:hAnsi="Open Sans" w:cs="Open Sans"/>
        </w:rPr>
        <w:t>outlining corrective measures including additional training for registered nurses, implementation of clear medication management protocols, and improved monitoring systems. Recent documentation and audits</w:t>
      </w:r>
      <w:r w:rsidR="008D4300">
        <w:rPr>
          <w:rFonts w:ascii="Open Sans" w:hAnsi="Open Sans" w:cs="Open Sans"/>
        </w:rPr>
        <w:t xml:space="preserve"> included </w:t>
      </w:r>
      <w:r w:rsidR="00652C9D">
        <w:rPr>
          <w:rFonts w:ascii="Open Sans" w:hAnsi="Open Sans" w:cs="Open Sans"/>
        </w:rPr>
        <w:t xml:space="preserve">in the </w:t>
      </w:r>
      <w:r w:rsidRPr="008F5435">
        <w:rPr>
          <w:rFonts w:ascii="Open Sans" w:hAnsi="Open Sans" w:cs="Open Sans"/>
        </w:rPr>
        <w:t>provider</w:t>
      </w:r>
      <w:r w:rsidR="00652C9D">
        <w:rPr>
          <w:rFonts w:ascii="Open Sans" w:hAnsi="Open Sans" w:cs="Open Sans"/>
        </w:rPr>
        <w:t xml:space="preserve">’s response </w:t>
      </w:r>
      <w:r w:rsidR="003341F1">
        <w:rPr>
          <w:rFonts w:ascii="Open Sans" w:hAnsi="Open Sans" w:cs="Open Sans"/>
        </w:rPr>
        <w:t>show</w:t>
      </w:r>
      <w:r w:rsidRPr="008F5435">
        <w:rPr>
          <w:rFonts w:ascii="Open Sans" w:hAnsi="Open Sans" w:cs="Open Sans"/>
        </w:rPr>
        <w:t xml:space="preserve"> significant improvements in medication adherence and administration consistency</w:t>
      </w:r>
      <w:r w:rsidR="003C63EB">
        <w:rPr>
          <w:rFonts w:ascii="Open Sans" w:hAnsi="Open Sans" w:cs="Open Sans"/>
        </w:rPr>
        <w:t>.</w:t>
      </w:r>
      <w:r w:rsidR="00C65822" w:rsidRPr="00C65822">
        <w:rPr>
          <w:rFonts w:ascii="Open Sans" w:hAnsi="Open Sans" w:cs="Open Sans"/>
        </w:rPr>
        <w:t xml:space="preserve"> In April 2025, a decision was made to discontinue the Negotiated Risk Assessment for th</w:t>
      </w:r>
      <w:r w:rsidR="008F4AB9">
        <w:rPr>
          <w:rFonts w:ascii="Open Sans" w:hAnsi="Open Sans" w:cs="Open Sans"/>
        </w:rPr>
        <w:t xml:space="preserve">e named </w:t>
      </w:r>
      <w:r w:rsidR="00C65822" w:rsidRPr="00C65822">
        <w:rPr>
          <w:rFonts w:ascii="Open Sans" w:hAnsi="Open Sans" w:cs="Open Sans"/>
        </w:rPr>
        <w:t>consumer after medication adherence improved</w:t>
      </w:r>
      <w:r w:rsidR="008F4AB9">
        <w:rPr>
          <w:rFonts w:ascii="Open Sans" w:hAnsi="Open Sans" w:cs="Open Sans"/>
        </w:rPr>
        <w:t>.</w:t>
      </w:r>
    </w:p>
    <w:p w14:paraId="7D7363AD" w14:textId="0882FD41" w:rsidR="008F5435" w:rsidRPr="008F5435" w:rsidRDefault="00B8076C" w:rsidP="008F5435">
      <w:pPr>
        <w:pStyle w:val="NormalArial"/>
        <w:rPr>
          <w:rFonts w:ascii="Open Sans" w:hAnsi="Open Sans" w:cs="Open Sans"/>
        </w:rPr>
      </w:pPr>
      <w:r>
        <w:rPr>
          <w:rFonts w:ascii="Open Sans" w:hAnsi="Open Sans" w:cs="Open Sans"/>
        </w:rPr>
        <w:t>T</w:t>
      </w:r>
      <w:r w:rsidR="008F5435" w:rsidRPr="008F5435">
        <w:rPr>
          <w:rFonts w:ascii="Open Sans" w:hAnsi="Open Sans" w:cs="Open Sans"/>
        </w:rPr>
        <w:t>he provider acknowledged gaps</w:t>
      </w:r>
      <w:r>
        <w:rPr>
          <w:rFonts w:ascii="Open Sans" w:hAnsi="Open Sans" w:cs="Open Sans"/>
        </w:rPr>
        <w:t xml:space="preserve"> in wound care management</w:t>
      </w:r>
      <w:r w:rsidR="008F5435" w:rsidRPr="008F5435">
        <w:rPr>
          <w:rFonts w:ascii="Open Sans" w:hAnsi="Open Sans" w:cs="Open Sans"/>
        </w:rPr>
        <w:t xml:space="preserve">, </w:t>
      </w:r>
      <w:r>
        <w:rPr>
          <w:rFonts w:ascii="Open Sans" w:hAnsi="Open Sans" w:cs="Open Sans"/>
        </w:rPr>
        <w:t xml:space="preserve">and </w:t>
      </w:r>
      <w:r w:rsidR="008F5435" w:rsidRPr="008F5435">
        <w:rPr>
          <w:rFonts w:ascii="Open Sans" w:hAnsi="Open Sans" w:cs="Open Sans"/>
        </w:rPr>
        <w:t>implemented detailed training sessions for staff, and introduced</w:t>
      </w:r>
      <w:r w:rsidR="007C32FB">
        <w:rPr>
          <w:rFonts w:ascii="Open Sans" w:hAnsi="Open Sans" w:cs="Open Sans"/>
        </w:rPr>
        <w:t xml:space="preserve"> strengthened</w:t>
      </w:r>
      <w:r w:rsidR="008F5435" w:rsidRPr="008F5435">
        <w:rPr>
          <w:rFonts w:ascii="Open Sans" w:hAnsi="Open Sans" w:cs="Open Sans"/>
        </w:rPr>
        <w:t xml:space="preserve"> auditing processes. Subsequent wound management audits demonstrated substantial improvement in compliance, with wound measurements and descriptions being regularly and accurately recorded following the provider's corrective actions.</w:t>
      </w:r>
    </w:p>
    <w:p w14:paraId="49955520" w14:textId="1AB79514" w:rsidR="008F5435" w:rsidRDefault="00F92E62" w:rsidP="008F5435">
      <w:pPr>
        <w:pStyle w:val="NormalArial"/>
        <w:rPr>
          <w:rFonts w:ascii="Open Sans" w:hAnsi="Open Sans" w:cs="Open Sans"/>
        </w:rPr>
      </w:pPr>
      <w:r w:rsidRPr="00F92E62">
        <w:rPr>
          <w:rFonts w:ascii="Open Sans" w:hAnsi="Open Sans" w:cs="Open Sans"/>
        </w:rPr>
        <w:lastRenderedPageBreak/>
        <w:t xml:space="preserve">I </w:t>
      </w:r>
      <w:r w:rsidRPr="006E0EAF">
        <w:rPr>
          <w:rFonts w:ascii="Open Sans" w:hAnsi="Open Sans" w:cs="Open Sans"/>
        </w:rPr>
        <w:t xml:space="preserve">acknowledge the provider’s corrective actions and updated plan for continuous improvement. </w:t>
      </w:r>
      <w:r w:rsidR="0048581B" w:rsidRPr="006E0EAF">
        <w:rPr>
          <w:rFonts w:ascii="Open Sans" w:hAnsi="Open Sans" w:cs="Open Sans"/>
        </w:rPr>
        <w:t xml:space="preserve">However, </w:t>
      </w:r>
      <w:r w:rsidR="008F5435" w:rsidRPr="006E0EAF">
        <w:rPr>
          <w:rFonts w:ascii="Open Sans" w:hAnsi="Open Sans" w:cs="Open Sans"/>
        </w:rPr>
        <w:t xml:space="preserve">despite recent improvements, the </w:t>
      </w:r>
      <w:r w:rsidR="002A11C8" w:rsidRPr="006E0EAF">
        <w:rPr>
          <w:rFonts w:ascii="Open Sans" w:hAnsi="Open Sans" w:cs="Open Sans"/>
        </w:rPr>
        <w:t>provider’s own</w:t>
      </w:r>
      <w:r w:rsidR="002A11C8" w:rsidRPr="002A11C8">
        <w:rPr>
          <w:rFonts w:ascii="Open Sans" w:hAnsi="Open Sans" w:cs="Open Sans"/>
        </w:rPr>
        <w:t xml:space="preserve"> </w:t>
      </w:r>
      <w:r w:rsidR="002A11C8" w:rsidRPr="006E0EAF">
        <w:rPr>
          <w:rFonts w:ascii="Open Sans" w:hAnsi="Open Sans" w:cs="Open Sans"/>
        </w:rPr>
        <w:t>monitoring mechanisms did not identify th</w:t>
      </w:r>
      <w:r w:rsidR="00066F42" w:rsidRPr="006E0EAF">
        <w:rPr>
          <w:rFonts w:ascii="Open Sans" w:hAnsi="Open Sans" w:cs="Open Sans"/>
        </w:rPr>
        <w:t>e</w:t>
      </w:r>
      <w:r w:rsidR="002A11C8" w:rsidRPr="006E0EAF">
        <w:rPr>
          <w:rFonts w:ascii="Open Sans" w:hAnsi="Open Sans" w:cs="Open Sans"/>
        </w:rPr>
        <w:t xml:space="preserve"> deficit</w:t>
      </w:r>
      <w:r w:rsidR="00066F42" w:rsidRPr="006E0EAF">
        <w:rPr>
          <w:rFonts w:ascii="Open Sans" w:hAnsi="Open Sans" w:cs="Open Sans"/>
        </w:rPr>
        <w:t>s</w:t>
      </w:r>
      <w:r w:rsidR="002A11C8" w:rsidRPr="006E0EAF">
        <w:rPr>
          <w:rFonts w:ascii="Open Sans" w:hAnsi="Open Sans" w:cs="Open Sans"/>
        </w:rPr>
        <w:t xml:space="preserve"> </w:t>
      </w:r>
      <w:r w:rsidR="00066F42" w:rsidRPr="006E0EAF">
        <w:rPr>
          <w:rFonts w:ascii="Open Sans" w:hAnsi="Open Sans" w:cs="Open Sans"/>
        </w:rPr>
        <w:t xml:space="preserve">in </w:t>
      </w:r>
      <w:r w:rsidR="008F5435" w:rsidRPr="006E0EAF">
        <w:rPr>
          <w:rFonts w:ascii="Open Sans" w:hAnsi="Open Sans" w:cs="Open Sans"/>
        </w:rPr>
        <w:t>manage</w:t>
      </w:r>
      <w:r w:rsidR="00066F42" w:rsidRPr="006E0EAF">
        <w:rPr>
          <w:rFonts w:ascii="Open Sans" w:hAnsi="Open Sans" w:cs="Open Sans"/>
        </w:rPr>
        <w:t>ment of</w:t>
      </w:r>
      <w:r w:rsidR="008F5435" w:rsidRPr="006E0EAF">
        <w:rPr>
          <w:rFonts w:ascii="Open Sans" w:hAnsi="Open Sans" w:cs="Open Sans"/>
        </w:rPr>
        <w:t xml:space="preserve"> high-impact risks </w:t>
      </w:r>
      <w:r w:rsidR="00141D42" w:rsidRPr="006E0EAF">
        <w:rPr>
          <w:rFonts w:ascii="Open Sans" w:hAnsi="Open Sans" w:cs="Open Sans"/>
        </w:rPr>
        <w:t>associated with the care of each consumer.</w:t>
      </w:r>
      <w:r w:rsidR="008F5435" w:rsidRPr="006E0EAF">
        <w:rPr>
          <w:rFonts w:ascii="Open Sans" w:hAnsi="Open Sans" w:cs="Open Sans"/>
        </w:rPr>
        <w:t xml:space="preserve"> </w:t>
      </w:r>
      <w:r w:rsidR="00B74C08" w:rsidRPr="00B74C08">
        <w:rPr>
          <w:rFonts w:ascii="Open Sans" w:hAnsi="Open Sans" w:cs="Open Sans"/>
        </w:rPr>
        <w:t xml:space="preserve">Based on the reasons summarised above, I find requirement </w:t>
      </w:r>
      <w:r w:rsidR="00D25225">
        <w:rPr>
          <w:rFonts w:ascii="Open Sans" w:hAnsi="Open Sans" w:cs="Open Sans"/>
        </w:rPr>
        <w:t>3</w:t>
      </w:r>
      <w:r w:rsidR="00B74C08" w:rsidRPr="00B74C08">
        <w:rPr>
          <w:rFonts w:ascii="Open Sans" w:hAnsi="Open Sans" w:cs="Open Sans"/>
        </w:rPr>
        <w:t>(3)(b) non-compliant.</w:t>
      </w:r>
    </w:p>
    <w:p w14:paraId="1584FB28" w14:textId="33F552B0" w:rsidR="00846058" w:rsidRPr="00846058" w:rsidRDefault="00310099" w:rsidP="00846058">
      <w:pPr>
        <w:pStyle w:val="NormalArial"/>
        <w:rPr>
          <w:rFonts w:ascii="Open Sans" w:hAnsi="Open Sans" w:cs="Open Sans"/>
        </w:rPr>
      </w:pPr>
      <w:r>
        <w:rPr>
          <w:rFonts w:ascii="Open Sans" w:hAnsi="Open Sans" w:cs="Open Sans"/>
          <w:color w:val="auto"/>
        </w:rPr>
        <w:t xml:space="preserve">In relation to requirements </w:t>
      </w:r>
      <w:r w:rsidR="00D25225">
        <w:rPr>
          <w:rFonts w:ascii="Open Sans" w:hAnsi="Open Sans" w:cs="Open Sans"/>
          <w:color w:val="auto"/>
        </w:rPr>
        <w:t>3</w:t>
      </w:r>
      <w:r>
        <w:rPr>
          <w:rFonts w:ascii="Open Sans" w:hAnsi="Open Sans" w:cs="Open Sans"/>
          <w:color w:val="auto"/>
        </w:rPr>
        <w:t xml:space="preserve">(3)(a), </w:t>
      </w:r>
      <w:r w:rsidR="00D25225">
        <w:rPr>
          <w:rFonts w:ascii="Open Sans" w:hAnsi="Open Sans" w:cs="Open Sans"/>
          <w:color w:val="auto"/>
        </w:rPr>
        <w:t>3</w:t>
      </w:r>
      <w:r>
        <w:rPr>
          <w:rFonts w:ascii="Open Sans" w:hAnsi="Open Sans" w:cs="Open Sans"/>
          <w:color w:val="auto"/>
        </w:rPr>
        <w:t>(3)(c)</w:t>
      </w:r>
      <w:r w:rsidR="00BF2A68">
        <w:rPr>
          <w:rFonts w:ascii="Open Sans" w:hAnsi="Open Sans" w:cs="Open Sans"/>
          <w:color w:val="auto"/>
        </w:rPr>
        <w:t xml:space="preserve">, </w:t>
      </w:r>
      <w:r w:rsidR="00D25225">
        <w:rPr>
          <w:rFonts w:ascii="Open Sans" w:hAnsi="Open Sans" w:cs="Open Sans"/>
          <w:color w:val="auto"/>
        </w:rPr>
        <w:t>3</w:t>
      </w:r>
      <w:r w:rsidR="00D23794">
        <w:rPr>
          <w:rFonts w:ascii="Open Sans" w:hAnsi="Open Sans" w:cs="Open Sans"/>
          <w:color w:val="auto"/>
        </w:rPr>
        <w:t xml:space="preserve">(3)(d), </w:t>
      </w:r>
      <w:r w:rsidR="00D25225">
        <w:rPr>
          <w:rFonts w:ascii="Open Sans" w:hAnsi="Open Sans" w:cs="Open Sans"/>
          <w:color w:val="auto"/>
        </w:rPr>
        <w:t>3</w:t>
      </w:r>
      <w:r>
        <w:rPr>
          <w:rFonts w:ascii="Open Sans" w:hAnsi="Open Sans" w:cs="Open Sans"/>
          <w:color w:val="auto"/>
        </w:rPr>
        <w:t>(3)(e),</w:t>
      </w:r>
      <w:r w:rsidR="00BF2A68">
        <w:rPr>
          <w:rFonts w:ascii="Open Sans" w:hAnsi="Open Sans" w:cs="Open Sans"/>
          <w:color w:val="auto"/>
        </w:rPr>
        <w:t xml:space="preserve"> </w:t>
      </w:r>
      <w:r w:rsidR="00D25225">
        <w:rPr>
          <w:rFonts w:ascii="Open Sans" w:hAnsi="Open Sans" w:cs="Open Sans"/>
          <w:color w:val="auto"/>
        </w:rPr>
        <w:t>3</w:t>
      </w:r>
      <w:r w:rsidR="00BF2A68">
        <w:rPr>
          <w:rFonts w:ascii="Open Sans" w:hAnsi="Open Sans" w:cs="Open Sans"/>
          <w:color w:val="auto"/>
        </w:rPr>
        <w:t>(3)(f) and</w:t>
      </w:r>
      <w:r w:rsidR="00D25225">
        <w:rPr>
          <w:rFonts w:ascii="Open Sans" w:hAnsi="Open Sans" w:cs="Open Sans"/>
          <w:color w:val="auto"/>
        </w:rPr>
        <w:t xml:space="preserve"> 3</w:t>
      </w:r>
      <w:r w:rsidR="00D23794">
        <w:rPr>
          <w:rFonts w:ascii="Open Sans" w:hAnsi="Open Sans" w:cs="Open Sans"/>
          <w:color w:val="auto"/>
        </w:rPr>
        <w:t xml:space="preserve">(3)(g), </w:t>
      </w:r>
      <w:r w:rsidR="00D23794">
        <w:rPr>
          <w:rFonts w:ascii="Open Sans" w:hAnsi="Open Sans" w:cs="Open Sans"/>
        </w:rPr>
        <w:t>c</w:t>
      </w:r>
      <w:r w:rsidR="00846058" w:rsidRPr="00846058">
        <w:rPr>
          <w:rFonts w:ascii="Open Sans" w:hAnsi="Open Sans" w:cs="Open Sans"/>
        </w:rPr>
        <w:t>onsumers and representatives confirmed personal and clinical care is tailored to their needs and supports their health and well-being. Staff described processes to monitor and respond to falls and weight changes, using best practice care. Documentation showed appropriate use of chemical restraint and an emphasis on minimisation. Staff use alerts in the electronic system for weight changes</w:t>
      </w:r>
      <w:r w:rsidR="008839C3">
        <w:rPr>
          <w:rFonts w:ascii="Open Sans" w:hAnsi="Open Sans" w:cs="Open Sans"/>
        </w:rPr>
        <w:t xml:space="preserve"> and </w:t>
      </w:r>
      <w:r w:rsidR="008839C3" w:rsidRPr="008839C3">
        <w:rPr>
          <w:rFonts w:ascii="Open Sans" w:hAnsi="Open Sans" w:cs="Open Sans"/>
        </w:rPr>
        <w:t>are providing best practice care after falls which optimises the health and well-being of consumers</w:t>
      </w:r>
      <w:r w:rsidR="0055365A">
        <w:rPr>
          <w:rFonts w:ascii="Open Sans" w:hAnsi="Open Sans" w:cs="Open Sans"/>
        </w:rPr>
        <w:t>.</w:t>
      </w:r>
    </w:p>
    <w:p w14:paraId="10D34631" w14:textId="7FDDDBCA" w:rsidR="00846058" w:rsidRPr="00846058" w:rsidRDefault="00846058" w:rsidP="00846058">
      <w:pPr>
        <w:pStyle w:val="NormalArial"/>
        <w:rPr>
          <w:rFonts w:ascii="Open Sans" w:hAnsi="Open Sans" w:cs="Open Sans"/>
        </w:rPr>
      </w:pPr>
      <w:r w:rsidRPr="00846058">
        <w:rPr>
          <w:rFonts w:ascii="Open Sans" w:hAnsi="Open Sans" w:cs="Open Sans"/>
        </w:rPr>
        <w:t xml:space="preserve">Representatives described compassionate and individualised </w:t>
      </w:r>
      <w:r w:rsidR="0055365A">
        <w:rPr>
          <w:rFonts w:ascii="Open Sans" w:hAnsi="Open Sans" w:cs="Open Sans"/>
        </w:rPr>
        <w:t>care</w:t>
      </w:r>
      <w:r w:rsidRPr="00846058">
        <w:rPr>
          <w:rFonts w:ascii="Open Sans" w:hAnsi="Open Sans" w:cs="Open Sans"/>
        </w:rPr>
        <w:t xml:space="preserve"> for consumers nearing end of life. Staff could articulate how care changes as consumers transition to palliative care, focusing on comfort and dignity. Although no consumers were receiving end of life care during the audit, the </w:t>
      </w:r>
      <w:r w:rsidR="00FA7B61">
        <w:rPr>
          <w:rFonts w:ascii="Open Sans" w:hAnsi="Open Sans" w:cs="Open Sans"/>
        </w:rPr>
        <w:t xml:space="preserve">Assessment Team </w:t>
      </w:r>
      <w:r w:rsidRPr="00846058">
        <w:rPr>
          <w:rFonts w:ascii="Open Sans" w:hAnsi="Open Sans" w:cs="Open Sans"/>
        </w:rPr>
        <w:t xml:space="preserve">reviewed a deceased consumer’s file and interviewed staff involved. Documentation confirmed </w:t>
      </w:r>
      <w:r w:rsidR="00FA7B61">
        <w:rPr>
          <w:rFonts w:ascii="Open Sans" w:hAnsi="Open Sans" w:cs="Open Sans"/>
        </w:rPr>
        <w:t xml:space="preserve">the consumer’s </w:t>
      </w:r>
      <w:r w:rsidRPr="00846058">
        <w:rPr>
          <w:rFonts w:ascii="Open Sans" w:hAnsi="Open Sans" w:cs="Open Sans"/>
        </w:rPr>
        <w:t>end of life preferences were considered</w:t>
      </w:r>
      <w:r w:rsidR="002C7F07">
        <w:rPr>
          <w:rFonts w:ascii="Open Sans" w:hAnsi="Open Sans" w:cs="Open Sans"/>
        </w:rPr>
        <w:t xml:space="preserve"> and implemented</w:t>
      </w:r>
      <w:r w:rsidRPr="00846058">
        <w:rPr>
          <w:rFonts w:ascii="Open Sans" w:hAnsi="Open Sans" w:cs="Open Sans"/>
        </w:rPr>
        <w:t>. Staff showed understanding and empathy in supporting consumers and families during the final stages of life.</w:t>
      </w:r>
    </w:p>
    <w:p w14:paraId="57B391E4" w14:textId="266C3E05" w:rsidR="00846058" w:rsidRPr="00846058" w:rsidRDefault="00846058" w:rsidP="00846058">
      <w:pPr>
        <w:pStyle w:val="NormalArial"/>
        <w:rPr>
          <w:rFonts w:ascii="Open Sans" w:hAnsi="Open Sans" w:cs="Open Sans"/>
        </w:rPr>
      </w:pPr>
      <w:r w:rsidRPr="00846058">
        <w:rPr>
          <w:rFonts w:ascii="Open Sans" w:hAnsi="Open Sans" w:cs="Open Sans"/>
        </w:rPr>
        <w:t xml:space="preserve">Consumers and representatives said staff quickly notice changes in </w:t>
      </w:r>
      <w:r w:rsidR="00E163B4">
        <w:rPr>
          <w:rFonts w:ascii="Open Sans" w:hAnsi="Open Sans" w:cs="Open Sans"/>
        </w:rPr>
        <w:t xml:space="preserve">consumer </w:t>
      </w:r>
      <w:r w:rsidRPr="00846058">
        <w:rPr>
          <w:rFonts w:ascii="Open Sans" w:hAnsi="Open Sans" w:cs="Open Sans"/>
        </w:rPr>
        <w:t>condition and respond appropriately. Staff explained how they monitor for deterioration and gave examples of timely actions taken. Handover observations and documentation confirmed a structured approach to recognising and responding to changes in mental, cognitive, or physical health. Representatives said they are kept informed when changes occur. The service demonstrated a proactive approach to identifying and managing changes in condition through regular monitoring and staff communication.</w:t>
      </w:r>
    </w:p>
    <w:p w14:paraId="162F9884" w14:textId="2586D427" w:rsidR="00846058" w:rsidRPr="00846058" w:rsidRDefault="00846058" w:rsidP="00846058">
      <w:pPr>
        <w:pStyle w:val="NormalArial"/>
        <w:rPr>
          <w:rFonts w:ascii="Open Sans" w:hAnsi="Open Sans" w:cs="Open Sans"/>
        </w:rPr>
      </w:pPr>
      <w:r w:rsidRPr="00846058">
        <w:rPr>
          <w:rFonts w:ascii="Open Sans" w:hAnsi="Open Sans" w:cs="Open Sans"/>
        </w:rPr>
        <w:t xml:space="preserve">Staff consistently document and communicate information about consumers’ needs and preferences within the service and with external providers. Staff interviews and documentation confirmed </w:t>
      </w:r>
      <w:r w:rsidR="00C96472">
        <w:rPr>
          <w:rFonts w:ascii="Open Sans" w:hAnsi="Open Sans" w:cs="Open Sans"/>
        </w:rPr>
        <w:t xml:space="preserve">effective </w:t>
      </w:r>
      <w:r w:rsidRPr="00846058">
        <w:rPr>
          <w:rFonts w:ascii="Open Sans" w:hAnsi="Open Sans" w:cs="Open Sans"/>
        </w:rPr>
        <w:t xml:space="preserve">use of handovers, care plans and communication tools to ensure up-to-date sharing of information. Information from external providers is incorporated into consumer records. The service has clear processes to maintain communication across </w:t>
      </w:r>
      <w:r w:rsidR="00B06F9A">
        <w:rPr>
          <w:rFonts w:ascii="Open Sans" w:hAnsi="Open Sans" w:cs="Open Sans"/>
        </w:rPr>
        <w:t xml:space="preserve">different </w:t>
      </w:r>
      <w:r w:rsidRPr="00846058">
        <w:rPr>
          <w:rFonts w:ascii="Open Sans" w:hAnsi="Open Sans" w:cs="Open Sans"/>
        </w:rPr>
        <w:t>teams</w:t>
      </w:r>
      <w:r w:rsidR="00837429">
        <w:rPr>
          <w:rFonts w:ascii="Open Sans" w:hAnsi="Open Sans" w:cs="Open Sans"/>
        </w:rPr>
        <w:t>.</w:t>
      </w:r>
    </w:p>
    <w:p w14:paraId="3FDC07F6" w14:textId="54DFEDFC" w:rsidR="00846058" w:rsidRPr="00846058" w:rsidRDefault="00846058" w:rsidP="00846058">
      <w:pPr>
        <w:pStyle w:val="NormalArial"/>
        <w:rPr>
          <w:rFonts w:ascii="Open Sans" w:hAnsi="Open Sans" w:cs="Open Sans"/>
        </w:rPr>
      </w:pPr>
      <w:r w:rsidRPr="00846058">
        <w:rPr>
          <w:rFonts w:ascii="Open Sans" w:hAnsi="Open Sans" w:cs="Open Sans"/>
        </w:rPr>
        <w:t xml:space="preserve">The service makes timely and appropriate referrals to </w:t>
      </w:r>
      <w:r w:rsidR="00A702D1" w:rsidRPr="00A702D1">
        <w:rPr>
          <w:rFonts w:ascii="Open Sans" w:hAnsi="Open Sans" w:cs="Open Sans"/>
        </w:rPr>
        <w:t>individuals, other organisations and providers of other care and services.</w:t>
      </w:r>
      <w:r w:rsidR="00A702D1">
        <w:rPr>
          <w:rFonts w:ascii="Open Sans" w:hAnsi="Open Sans" w:cs="Open Sans"/>
        </w:rPr>
        <w:t xml:space="preserve"> </w:t>
      </w:r>
      <w:r w:rsidRPr="00846058">
        <w:rPr>
          <w:rFonts w:ascii="Open Sans" w:hAnsi="Open Sans" w:cs="Open Sans"/>
        </w:rPr>
        <w:t xml:space="preserve">Documentation confirmed engagement with various services including palliative care, mental health, physiotherapy, and specialist medical care. Staff described the referral process and gave examples of recent referrals. Consumers and representatives reported feeling supported and confident in the referral process. </w:t>
      </w:r>
    </w:p>
    <w:p w14:paraId="2821609F" w14:textId="2F19C202" w:rsidR="00846058" w:rsidRPr="00846058" w:rsidRDefault="00846058" w:rsidP="00846058">
      <w:pPr>
        <w:pStyle w:val="NormalArial"/>
        <w:rPr>
          <w:rFonts w:ascii="Open Sans" w:hAnsi="Open Sans" w:cs="Open Sans"/>
        </w:rPr>
      </w:pPr>
      <w:r w:rsidRPr="00846058">
        <w:rPr>
          <w:rFonts w:ascii="Open Sans" w:hAnsi="Open Sans" w:cs="Open Sans"/>
        </w:rPr>
        <w:lastRenderedPageBreak/>
        <w:t xml:space="preserve">Consumers and representatives reported the service is clean and staff use </w:t>
      </w:r>
      <w:r w:rsidR="00076144">
        <w:rPr>
          <w:rFonts w:ascii="Open Sans" w:hAnsi="Open Sans" w:cs="Open Sans"/>
        </w:rPr>
        <w:t xml:space="preserve">infection prevention </w:t>
      </w:r>
      <w:r w:rsidRPr="00846058">
        <w:rPr>
          <w:rFonts w:ascii="Open Sans" w:hAnsi="Open Sans" w:cs="Open Sans"/>
        </w:rPr>
        <w:t>precautions. Staff described infection control practices, including hand hygiene, equipment cleaning, and isolation protocols.</w:t>
      </w:r>
      <w:r w:rsidR="00122FFE">
        <w:rPr>
          <w:rFonts w:ascii="Open Sans" w:hAnsi="Open Sans" w:cs="Open Sans"/>
        </w:rPr>
        <w:t xml:space="preserve"> </w:t>
      </w:r>
      <w:r w:rsidRPr="00846058">
        <w:rPr>
          <w:rFonts w:ascii="Open Sans" w:hAnsi="Open Sans" w:cs="Open Sans"/>
        </w:rPr>
        <w:t xml:space="preserve"> Observations confirmed access to hygiene stations and COVID-19 outbreak protocols. Staff </w:t>
      </w:r>
      <w:r w:rsidR="00122FFE">
        <w:rPr>
          <w:rFonts w:ascii="Open Sans" w:hAnsi="Open Sans" w:cs="Open Sans"/>
        </w:rPr>
        <w:t xml:space="preserve">demonstrated </w:t>
      </w:r>
      <w:r w:rsidRPr="00846058">
        <w:rPr>
          <w:rFonts w:ascii="Open Sans" w:hAnsi="Open Sans" w:cs="Open Sans"/>
        </w:rPr>
        <w:t>minimis</w:t>
      </w:r>
      <w:r w:rsidR="00122FFE">
        <w:rPr>
          <w:rFonts w:ascii="Open Sans" w:hAnsi="Open Sans" w:cs="Open Sans"/>
        </w:rPr>
        <w:t xml:space="preserve">ation of </w:t>
      </w:r>
      <w:r w:rsidRPr="00846058">
        <w:rPr>
          <w:rFonts w:ascii="Open Sans" w:hAnsi="Open Sans" w:cs="Open Sans"/>
        </w:rPr>
        <w:t xml:space="preserve">infection risks through regular cleaning, monitoring, and antimicrobial usage practices. </w:t>
      </w:r>
      <w:r w:rsidR="00122FFE">
        <w:rPr>
          <w:rFonts w:ascii="Open Sans" w:hAnsi="Open Sans" w:cs="Open Sans"/>
        </w:rPr>
        <w:t xml:space="preserve">Antimicrobial stewardship </w:t>
      </w:r>
      <w:r w:rsidRPr="00846058">
        <w:rPr>
          <w:rFonts w:ascii="Open Sans" w:hAnsi="Open Sans" w:cs="Open Sans"/>
        </w:rPr>
        <w:t>audits are</w:t>
      </w:r>
      <w:r w:rsidR="00B1207D">
        <w:rPr>
          <w:rFonts w:ascii="Open Sans" w:hAnsi="Open Sans" w:cs="Open Sans"/>
        </w:rPr>
        <w:t xml:space="preserve"> undertaken</w:t>
      </w:r>
      <w:r w:rsidRPr="00846058">
        <w:rPr>
          <w:rFonts w:ascii="Open Sans" w:hAnsi="Open Sans" w:cs="Open Sans"/>
        </w:rPr>
        <w:t>, and staff described actions taken when infection is suspected. The service is actively promoting safe antibiotic use.</w:t>
      </w:r>
    </w:p>
    <w:p w14:paraId="4A2713BD" w14:textId="77777777" w:rsidR="00314961" w:rsidRPr="001E694D" w:rsidRDefault="00314961" w:rsidP="0036130C">
      <w:pPr>
        <w:pStyle w:val="NormalArial"/>
        <w:rPr>
          <w:rFonts w:ascii="Open Sans" w:hAnsi="Open Sans" w:cs="Open Sans"/>
        </w:rPr>
      </w:pPr>
      <w:r w:rsidRPr="001E694D">
        <w:rPr>
          <w:rFonts w:ascii="Open Sans" w:hAnsi="Open Sans" w:cs="Open Sans"/>
        </w:rPr>
        <w:br w:type="page"/>
      </w:r>
    </w:p>
    <w:p w14:paraId="582D1DEA" w14:textId="77777777" w:rsidR="00314961" w:rsidRPr="001E694D" w:rsidRDefault="0031496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62DE7" w14:paraId="233A2949" w14:textId="77777777" w:rsidTr="00662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E17532" w14:textId="77777777" w:rsidR="00314961" w:rsidRPr="001E694D" w:rsidRDefault="0031496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559DB2D" w14:textId="77777777" w:rsidR="00314961" w:rsidRPr="001E694D" w:rsidRDefault="003149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62DE7" w14:paraId="002A2B39"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4EAA7E"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9EF5680"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DD64537"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627918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42B1D311"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C8CDD2"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E8CE042"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D842CA7" w14:textId="77777777"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920405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56DC45D5"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FB0932"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B9C8AB8"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F82A097" w14:textId="77777777" w:rsidR="00314961" w:rsidRPr="001E694D" w:rsidRDefault="0031496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157A256" w14:textId="77777777" w:rsidR="00314961" w:rsidRPr="001E694D" w:rsidRDefault="0031496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9FBA324" w14:textId="77777777" w:rsidR="00314961" w:rsidRPr="001E694D" w:rsidRDefault="0031496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5AE9D7B"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325440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28BC8989"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6FE786"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F11F624"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F1CA397" w14:textId="77777777" w:rsidR="00314961" w:rsidRPr="001E694D" w:rsidRDefault="002B191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077432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2C5D113D"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F510A7"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B8CC63C"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29DD764" w14:textId="77777777" w:rsidR="00314961" w:rsidRPr="001E694D" w:rsidRDefault="002B191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874882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1851E204"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B1905"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CAB8FB5"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CB50A1E" w14:textId="77777777"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502321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59EE6E3B"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586103"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18E745A"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1126661"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085449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bl>
    <w:p w14:paraId="2B07A2DA" w14:textId="77777777" w:rsidR="00314961" w:rsidRPr="003E162B" w:rsidRDefault="00314961" w:rsidP="00D87E7C">
      <w:pPr>
        <w:pStyle w:val="Heading20"/>
        <w:rPr>
          <w:rFonts w:ascii="Open Sans" w:hAnsi="Open Sans" w:cs="Open Sans"/>
          <w:color w:val="781E77"/>
        </w:rPr>
      </w:pPr>
      <w:r w:rsidRPr="003E162B">
        <w:rPr>
          <w:rFonts w:ascii="Open Sans" w:hAnsi="Open Sans" w:cs="Open Sans"/>
          <w:color w:val="781E77"/>
        </w:rPr>
        <w:t>Findings</w:t>
      </w:r>
    </w:p>
    <w:p w14:paraId="5D3C7F95" w14:textId="77777777" w:rsidR="00324469" w:rsidRDefault="00A65227" w:rsidP="00A65227">
      <w:pPr>
        <w:pStyle w:val="NormalArial"/>
        <w:rPr>
          <w:rFonts w:ascii="Open Sans" w:hAnsi="Open Sans" w:cs="Open Sans"/>
        </w:rPr>
      </w:pPr>
      <w:r w:rsidRPr="00A65227">
        <w:rPr>
          <w:rFonts w:ascii="Open Sans" w:hAnsi="Open Sans" w:cs="Open Sans"/>
        </w:rPr>
        <w:t xml:space="preserve">Consumers and representatives said the service supports </w:t>
      </w:r>
      <w:r>
        <w:rPr>
          <w:rFonts w:ascii="Open Sans" w:hAnsi="Open Sans" w:cs="Open Sans"/>
        </w:rPr>
        <w:t xml:space="preserve">consumers’ </w:t>
      </w:r>
      <w:r w:rsidRPr="00A65227">
        <w:rPr>
          <w:rFonts w:ascii="Open Sans" w:hAnsi="Open Sans" w:cs="Open Sans"/>
        </w:rPr>
        <w:t xml:space="preserve">independence and quality of life. Staff described how they tailor services to support </w:t>
      </w:r>
      <w:r>
        <w:rPr>
          <w:rFonts w:ascii="Open Sans" w:hAnsi="Open Sans" w:cs="Open Sans"/>
        </w:rPr>
        <w:t xml:space="preserve">consumer </w:t>
      </w:r>
      <w:r w:rsidRPr="00A65227">
        <w:rPr>
          <w:rFonts w:ascii="Open Sans" w:hAnsi="Open Sans" w:cs="Open Sans"/>
        </w:rPr>
        <w:t xml:space="preserve">daily living needs. Observations showed equipment was used appropriately, and consumers engaged in </w:t>
      </w:r>
      <w:r w:rsidR="00A15C29">
        <w:rPr>
          <w:rFonts w:ascii="Open Sans" w:hAnsi="Open Sans" w:cs="Open Sans"/>
        </w:rPr>
        <w:t xml:space="preserve">various </w:t>
      </w:r>
      <w:r w:rsidRPr="00A65227">
        <w:rPr>
          <w:rFonts w:ascii="Open Sans" w:hAnsi="Open Sans" w:cs="Open Sans"/>
        </w:rPr>
        <w:t>activities. Lifestyle programs and</w:t>
      </w:r>
      <w:r w:rsidR="004F53D9">
        <w:rPr>
          <w:rFonts w:ascii="Open Sans" w:hAnsi="Open Sans" w:cs="Open Sans"/>
        </w:rPr>
        <w:t xml:space="preserve"> one</w:t>
      </w:r>
      <w:r w:rsidR="00A15C29">
        <w:rPr>
          <w:rFonts w:ascii="Open Sans" w:hAnsi="Open Sans" w:cs="Open Sans"/>
        </w:rPr>
        <w:t>-</w:t>
      </w:r>
      <w:r w:rsidR="004F53D9">
        <w:rPr>
          <w:rFonts w:ascii="Open Sans" w:hAnsi="Open Sans" w:cs="Open Sans"/>
        </w:rPr>
        <w:t>on</w:t>
      </w:r>
      <w:r w:rsidR="00A15C29">
        <w:rPr>
          <w:rFonts w:ascii="Open Sans" w:hAnsi="Open Sans" w:cs="Open Sans"/>
        </w:rPr>
        <w:t>-</w:t>
      </w:r>
      <w:r w:rsidR="004F53D9">
        <w:rPr>
          <w:rFonts w:ascii="Open Sans" w:hAnsi="Open Sans" w:cs="Open Sans"/>
        </w:rPr>
        <w:t xml:space="preserve">one </w:t>
      </w:r>
      <w:r w:rsidRPr="00A65227">
        <w:rPr>
          <w:rFonts w:ascii="Open Sans" w:hAnsi="Open Sans" w:cs="Open Sans"/>
        </w:rPr>
        <w:t xml:space="preserve">supports were provided based on individual needs and preferences. </w:t>
      </w:r>
    </w:p>
    <w:p w14:paraId="6A81F01E" w14:textId="63BCCE20" w:rsidR="00A65227" w:rsidRPr="00A65227" w:rsidRDefault="00A65227" w:rsidP="00A65227">
      <w:pPr>
        <w:pStyle w:val="NormalArial"/>
        <w:rPr>
          <w:rFonts w:ascii="Open Sans" w:hAnsi="Open Sans" w:cs="Open Sans"/>
        </w:rPr>
      </w:pPr>
      <w:r w:rsidRPr="00A65227">
        <w:rPr>
          <w:rFonts w:ascii="Open Sans" w:hAnsi="Open Sans" w:cs="Open Sans"/>
        </w:rPr>
        <w:lastRenderedPageBreak/>
        <w:t xml:space="preserve">The service demonstrated a proactive approach to maintaining </w:t>
      </w:r>
      <w:r w:rsidR="004F53D9">
        <w:rPr>
          <w:rFonts w:ascii="Open Sans" w:hAnsi="Open Sans" w:cs="Open Sans"/>
        </w:rPr>
        <w:t xml:space="preserve">consumer </w:t>
      </w:r>
      <w:r w:rsidRPr="00A65227">
        <w:rPr>
          <w:rFonts w:ascii="Open Sans" w:hAnsi="Open Sans" w:cs="Open Sans"/>
        </w:rPr>
        <w:t>independence, using tailored activities and accessible support tools.</w:t>
      </w:r>
    </w:p>
    <w:p w14:paraId="2561C24E" w14:textId="1FB9AB42" w:rsidR="00A65227" w:rsidRPr="00A65227" w:rsidRDefault="00A65227" w:rsidP="00A65227">
      <w:pPr>
        <w:pStyle w:val="NormalArial"/>
        <w:rPr>
          <w:rFonts w:ascii="Open Sans" w:hAnsi="Open Sans" w:cs="Open Sans"/>
        </w:rPr>
      </w:pPr>
      <w:r w:rsidRPr="00A65227">
        <w:rPr>
          <w:rFonts w:ascii="Open Sans" w:hAnsi="Open Sans" w:cs="Open Sans"/>
        </w:rPr>
        <w:t xml:space="preserve">Consumers said they feel emotionally and spiritually supported. The service provides regular pastoral care, emotional check-ins, and meaningful engagement. Staff described how they respond to signs of low mood or withdrawal. Consumers have access to external services, and referrals are made when emotional or psychological support is needed. Documentation confirmed access to religious support and mental health professionals. Observations showed warm staff-consumer interactions, and a therapy dog regularly visits to support </w:t>
      </w:r>
      <w:r w:rsidR="00290815">
        <w:rPr>
          <w:rFonts w:ascii="Open Sans" w:hAnsi="Open Sans" w:cs="Open Sans"/>
        </w:rPr>
        <w:t xml:space="preserve">consumer </w:t>
      </w:r>
      <w:r w:rsidRPr="00A65227">
        <w:rPr>
          <w:rFonts w:ascii="Open Sans" w:hAnsi="Open Sans" w:cs="Open Sans"/>
        </w:rPr>
        <w:t>emotional well-being.</w:t>
      </w:r>
    </w:p>
    <w:p w14:paraId="730E66EB" w14:textId="49B2F39A" w:rsidR="00A65227" w:rsidRPr="00A65227" w:rsidRDefault="00A65227" w:rsidP="00F53E23">
      <w:pPr>
        <w:pStyle w:val="NormalArial"/>
        <w:rPr>
          <w:rFonts w:ascii="Open Sans" w:hAnsi="Open Sans" w:cs="Open Sans"/>
        </w:rPr>
      </w:pPr>
      <w:r w:rsidRPr="00A65227">
        <w:rPr>
          <w:rFonts w:ascii="Open Sans" w:hAnsi="Open Sans" w:cs="Open Sans"/>
        </w:rPr>
        <w:t xml:space="preserve">Consumers said they are supported to stay socially connected and participate in meaningful activities both inside and outside the service. Staff described how they support social engagement through tailored activities and community links. Consumers mentioned outings, intergenerational programs, and opportunities to maintain personal relationships. Observations confirmed inclusive, engaging group and </w:t>
      </w:r>
      <w:r w:rsidR="00034A96">
        <w:rPr>
          <w:rFonts w:ascii="Open Sans" w:hAnsi="Open Sans" w:cs="Open Sans"/>
        </w:rPr>
        <w:t>individual</w:t>
      </w:r>
      <w:r w:rsidRPr="00A65227">
        <w:rPr>
          <w:rFonts w:ascii="Open Sans" w:hAnsi="Open Sans" w:cs="Open Sans"/>
        </w:rPr>
        <w:t xml:space="preserve"> activities. Therapy staff regularly update the activity calendar based on consumer feedback. </w:t>
      </w:r>
    </w:p>
    <w:p w14:paraId="0A8F4893" w14:textId="1E53B405" w:rsidR="00A65227" w:rsidRPr="00A65227" w:rsidRDefault="00A65227" w:rsidP="00A65227">
      <w:pPr>
        <w:pStyle w:val="NormalArial"/>
        <w:rPr>
          <w:rFonts w:ascii="Open Sans" w:hAnsi="Open Sans" w:cs="Open Sans"/>
        </w:rPr>
      </w:pPr>
      <w:r w:rsidRPr="00A65227">
        <w:rPr>
          <w:rFonts w:ascii="Open Sans" w:hAnsi="Open Sans" w:cs="Open Sans"/>
        </w:rPr>
        <w:t xml:space="preserve">Consumers and representatives confirmed </w:t>
      </w:r>
      <w:r w:rsidR="00F53E23">
        <w:rPr>
          <w:rFonts w:ascii="Open Sans" w:hAnsi="Open Sans" w:cs="Open Sans"/>
        </w:rPr>
        <w:t>consumers’</w:t>
      </w:r>
      <w:r w:rsidRPr="00A65227">
        <w:rPr>
          <w:rFonts w:ascii="Open Sans" w:hAnsi="Open Sans" w:cs="Open Sans"/>
        </w:rPr>
        <w:t xml:space="preserve"> preferences are communicated within the service and to external providers when required. Staff described using handovers, care plans, and communication tools to ensure everyone is informed. Staff said referrals are prioritised based on urgency. Consumers felt heard and supported, and staff described adapting care plans when changes occur. The service uses a structured approach to maintaining up-to-date and accessible care information.</w:t>
      </w:r>
    </w:p>
    <w:p w14:paraId="27B06179" w14:textId="4D0E7028" w:rsidR="00A65227" w:rsidRPr="00A65227" w:rsidRDefault="00A65227" w:rsidP="00245840">
      <w:pPr>
        <w:pStyle w:val="NormalArial"/>
        <w:rPr>
          <w:rFonts w:ascii="Open Sans" w:hAnsi="Open Sans" w:cs="Open Sans"/>
        </w:rPr>
      </w:pPr>
      <w:r w:rsidRPr="00A65227">
        <w:rPr>
          <w:rFonts w:ascii="Open Sans" w:hAnsi="Open Sans" w:cs="Open Sans"/>
        </w:rPr>
        <w:t xml:space="preserve">Consumers and representatives said they receive timely referrals to external services. Staff described how they coordinate supports through volunteers, church groups, entertainers, and local community programs. Therapy staff regularly refer consumers to support networks for emotional and social needs. Documentation confirmed connections with art and school </w:t>
      </w:r>
      <w:proofErr w:type="gramStart"/>
      <w:r w:rsidRPr="00A65227">
        <w:rPr>
          <w:rFonts w:ascii="Open Sans" w:hAnsi="Open Sans" w:cs="Open Sans"/>
        </w:rPr>
        <w:t>programs..</w:t>
      </w:r>
      <w:proofErr w:type="gramEnd"/>
      <w:r w:rsidRPr="00A65227">
        <w:rPr>
          <w:rFonts w:ascii="Open Sans" w:hAnsi="Open Sans" w:cs="Open Sans"/>
        </w:rPr>
        <w:t xml:space="preserve"> </w:t>
      </w:r>
    </w:p>
    <w:p w14:paraId="349837AC" w14:textId="3DC0A363" w:rsidR="00A65227" w:rsidRPr="00A65227" w:rsidRDefault="00A65227" w:rsidP="00A65227">
      <w:pPr>
        <w:pStyle w:val="NormalArial"/>
        <w:rPr>
          <w:rFonts w:ascii="Open Sans" w:hAnsi="Open Sans" w:cs="Open Sans"/>
        </w:rPr>
      </w:pPr>
      <w:r w:rsidRPr="00A65227">
        <w:rPr>
          <w:rFonts w:ascii="Open Sans" w:hAnsi="Open Sans" w:cs="Open Sans"/>
        </w:rPr>
        <w:t xml:space="preserve">Consumers and representatives said meals are varied, good quality and meet </w:t>
      </w:r>
      <w:r w:rsidR="00203B88">
        <w:rPr>
          <w:rFonts w:ascii="Open Sans" w:hAnsi="Open Sans" w:cs="Open Sans"/>
        </w:rPr>
        <w:t xml:space="preserve">consumers’ </w:t>
      </w:r>
      <w:r w:rsidRPr="00A65227">
        <w:rPr>
          <w:rFonts w:ascii="Open Sans" w:hAnsi="Open Sans" w:cs="Open Sans"/>
        </w:rPr>
        <w:t>dietary needs. Menus are updated seasonally with consumer input, and staff record meal preferences. Observations during mealtimes showed respectful support, choice, and a calm environment. Staff described how they check dietary needs using documentation and daily dietary sheets. Texture-modified meals were observed</w:t>
      </w:r>
      <w:r w:rsidR="00245840">
        <w:rPr>
          <w:rFonts w:ascii="Open Sans" w:hAnsi="Open Sans" w:cs="Open Sans"/>
        </w:rPr>
        <w:t xml:space="preserve"> served in line with consumer needs</w:t>
      </w:r>
      <w:r w:rsidRPr="00A65227">
        <w:rPr>
          <w:rFonts w:ascii="Open Sans" w:hAnsi="Open Sans" w:cs="Open Sans"/>
        </w:rPr>
        <w:t>, and meals are cooked onsite. Review of care documentation confirmed accurate recording of dietary requirements, allergies, and preferences.</w:t>
      </w:r>
    </w:p>
    <w:p w14:paraId="0655294A" w14:textId="5A4EBA2C" w:rsidR="00314961" w:rsidRPr="001E694D" w:rsidRDefault="00A65227" w:rsidP="0036130C">
      <w:pPr>
        <w:pStyle w:val="NormalArial"/>
        <w:rPr>
          <w:rFonts w:ascii="Open Sans" w:hAnsi="Open Sans" w:cs="Open Sans"/>
        </w:rPr>
      </w:pPr>
      <w:r w:rsidRPr="00A65227">
        <w:rPr>
          <w:rFonts w:ascii="Open Sans" w:hAnsi="Open Sans" w:cs="Open Sans"/>
        </w:rPr>
        <w:t xml:space="preserve">Consumers said equipment is safe, suitable and well maintained. Shared equipment is cleaned between use and observed to be in good condition. Staff said equipment is readily available and supports consumer independence. Staff </w:t>
      </w:r>
      <w:r w:rsidRPr="00A65227">
        <w:rPr>
          <w:rFonts w:ascii="Open Sans" w:hAnsi="Open Sans" w:cs="Open Sans"/>
        </w:rPr>
        <w:lastRenderedPageBreak/>
        <w:t xml:space="preserve">described how they report equipment issues and complete manual handling training. Observations showed hoists, walkers, and wheelchairs were clean and safely stored. </w:t>
      </w:r>
      <w:r w:rsidR="00314961" w:rsidRPr="001E694D">
        <w:rPr>
          <w:rFonts w:ascii="Open Sans" w:hAnsi="Open Sans" w:cs="Open Sans"/>
        </w:rPr>
        <w:br w:type="page"/>
      </w:r>
    </w:p>
    <w:p w14:paraId="0C1DB402" w14:textId="77777777" w:rsidR="00314961" w:rsidRPr="001E694D" w:rsidRDefault="0031496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62DE7" w14:paraId="6910F4F7" w14:textId="77777777" w:rsidTr="00662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A8F6613" w14:textId="77777777" w:rsidR="00314961" w:rsidRPr="001E694D" w:rsidRDefault="0031496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A4BCD55" w14:textId="77777777" w:rsidR="00314961" w:rsidRPr="001E694D" w:rsidRDefault="003149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62DE7" w14:paraId="1948D543"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92A5AF"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6EB115F"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30671CF"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694405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54480644"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2A349F"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03183F6"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6A06A27" w14:textId="77777777" w:rsidR="00314961" w:rsidRPr="001E694D" w:rsidRDefault="0031496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31548B0" w14:textId="77777777" w:rsidR="00314961" w:rsidRPr="001E694D" w:rsidRDefault="0031496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2925EB4" w14:textId="77777777"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469064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328FE712"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25479A"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338C42D"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3CAB509" w14:textId="77777777" w:rsidR="00314961" w:rsidRPr="001E694D" w:rsidRDefault="002B191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553422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bl>
    <w:p w14:paraId="55A07E58" w14:textId="77777777" w:rsidR="00314961" w:rsidRPr="003E162B" w:rsidRDefault="00314961" w:rsidP="002B0C90">
      <w:pPr>
        <w:pStyle w:val="Heading20"/>
        <w:rPr>
          <w:rFonts w:ascii="Open Sans" w:hAnsi="Open Sans" w:cs="Open Sans"/>
          <w:color w:val="781E77"/>
        </w:rPr>
      </w:pPr>
      <w:r w:rsidRPr="003E162B">
        <w:rPr>
          <w:rFonts w:ascii="Open Sans" w:hAnsi="Open Sans" w:cs="Open Sans"/>
          <w:color w:val="781E77"/>
        </w:rPr>
        <w:t>Findings</w:t>
      </w:r>
    </w:p>
    <w:p w14:paraId="517672CB" w14:textId="77777777" w:rsidR="00356D5D" w:rsidRDefault="0092390F" w:rsidP="0092390F">
      <w:pPr>
        <w:pStyle w:val="NormalArial"/>
        <w:rPr>
          <w:rFonts w:ascii="Open Sans" w:hAnsi="Open Sans" w:cs="Open Sans"/>
        </w:rPr>
      </w:pPr>
      <w:r w:rsidRPr="0092390F">
        <w:rPr>
          <w:rFonts w:ascii="Open Sans" w:hAnsi="Open Sans" w:cs="Open Sans"/>
        </w:rPr>
        <w:t xml:space="preserve">Consumers and representatives said the service environment is welcoming and easy to navigate. Personal items in rooms, colourful murals, signage, and display boxes support a sense of belonging. Consumers </w:t>
      </w:r>
      <w:r w:rsidR="005709B8">
        <w:rPr>
          <w:rFonts w:ascii="Open Sans" w:hAnsi="Open Sans" w:cs="Open Sans"/>
        </w:rPr>
        <w:t xml:space="preserve">were observed </w:t>
      </w:r>
      <w:r w:rsidRPr="0092390F">
        <w:rPr>
          <w:rFonts w:ascii="Open Sans" w:hAnsi="Open Sans" w:cs="Open Sans"/>
        </w:rPr>
        <w:t>access</w:t>
      </w:r>
      <w:r w:rsidR="005709B8">
        <w:rPr>
          <w:rFonts w:ascii="Open Sans" w:hAnsi="Open Sans" w:cs="Open Sans"/>
        </w:rPr>
        <w:t>ing</w:t>
      </w:r>
      <w:r w:rsidRPr="0092390F">
        <w:rPr>
          <w:rFonts w:ascii="Open Sans" w:hAnsi="Open Sans" w:cs="Open Sans"/>
        </w:rPr>
        <w:t xml:space="preserve"> gardens and communal areas independently, and staff were observed </w:t>
      </w:r>
      <w:r w:rsidR="00260A0B">
        <w:rPr>
          <w:rFonts w:ascii="Open Sans" w:hAnsi="Open Sans" w:cs="Open Sans"/>
        </w:rPr>
        <w:t xml:space="preserve">welcoming </w:t>
      </w:r>
      <w:r w:rsidRPr="0092390F">
        <w:rPr>
          <w:rFonts w:ascii="Open Sans" w:hAnsi="Open Sans" w:cs="Open Sans"/>
        </w:rPr>
        <w:t>visitors. Consumers s</w:t>
      </w:r>
      <w:r w:rsidR="00260A0B">
        <w:rPr>
          <w:rFonts w:ascii="Open Sans" w:hAnsi="Open Sans" w:cs="Open Sans"/>
        </w:rPr>
        <w:t>aid</w:t>
      </w:r>
      <w:r w:rsidRPr="0092390F">
        <w:rPr>
          <w:rFonts w:ascii="Open Sans" w:hAnsi="Open Sans" w:cs="Open Sans"/>
        </w:rPr>
        <w:t xml:space="preserve"> the environment allows them to personalise their space, feel comfortable, and maintain independence. Observations confirmed the environment supported </w:t>
      </w:r>
      <w:r w:rsidR="00356D5D">
        <w:rPr>
          <w:rFonts w:ascii="Open Sans" w:hAnsi="Open Sans" w:cs="Open Sans"/>
        </w:rPr>
        <w:t xml:space="preserve">consumer </w:t>
      </w:r>
      <w:r w:rsidRPr="0092390F">
        <w:rPr>
          <w:rFonts w:ascii="Open Sans" w:hAnsi="Open Sans" w:cs="Open Sans"/>
        </w:rPr>
        <w:t>interaction and inclusion, especially in the</w:t>
      </w:r>
      <w:r w:rsidR="00356D5D">
        <w:rPr>
          <w:rFonts w:ascii="Open Sans" w:hAnsi="Open Sans" w:cs="Open Sans"/>
        </w:rPr>
        <w:t xml:space="preserve"> memory support unit </w:t>
      </w:r>
      <w:r w:rsidRPr="0092390F">
        <w:rPr>
          <w:rFonts w:ascii="Open Sans" w:hAnsi="Open Sans" w:cs="Open Sans"/>
        </w:rPr>
        <w:t>where consumers engaged in activities, conversations, or relaxed in shared spaces and outdoor areas.</w:t>
      </w:r>
    </w:p>
    <w:p w14:paraId="55FD33E0" w14:textId="08B09749" w:rsidR="0092390F" w:rsidRPr="0092390F" w:rsidRDefault="0092390F" w:rsidP="00AF7D15">
      <w:pPr>
        <w:pStyle w:val="NormalArial"/>
        <w:rPr>
          <w:rFonts w:ascii="Open Sans" w:hAnsi="Open Sans" w:cs="Open Sans"/>
        </w:rPr>
      </w:pPr>
      <w:r w:rsidRPr="0092390F">
        <w:rPr>
          <w:rFonts w:ascii="Open Sans" w:hAnsi="Open Sans" w:cs="Open Sans"/>
        </w:rPr>
        <w:t xml:space="preserve">Consumers and representatives said the service is clean, safe, and comfortable, with easy access to indoor and outdoor areas. Staff and consumers said the environment is well maintained, and observations confirmed ease of movement for consumers using mobility aids. Maintenance records showed timely action, and cleaning schedules were followed. Staff report maintenance issues directly to the officer or in logs. </w:t>
      </w:r>
    </w:p>
    <w:p w14:paraId="0EE85CDE" w14:textId="471EB292" w:rsidR="00314961" w:rsidRPr="001E694D" w:rsidRDefault="0092390F" w:rsidP="0036130C">
      <w:pPr>
        <w:pStyle w:val="NormalArial"/>
        <w:rPr>
          <w:rFonts w:ascii="Open Sans" w:hAnsi="Open Sans" w:cs="Open Sans"/>
        </w:rPr>
      </w:pPr>
      <w:r w:rsidRPr="0092390F">
        <w:rPr>
          <w:rFonts w:ascii="Open Sans" w:hAnsi="Open Sans" w:cs="Open Sans"/>
        </w:rPr>
        <w:t xml:space="preserve">Consumers and representatives </w:t>
      </w:r>
      <w:r w:rsidR="00AF7D15">
        <w:rPr>
          <w:rFonts w:ascii="Open Sans" w:hAnsi="Open Sans" w:cs="Open Sans"/>
        </w:rPr>
        <w:t>confirmed</w:t>
      </w:r>
      <w:r w:rsidRPr="0092390F">
        <w:rPr>
          <w:rFonts w:ascii="Open Sans" w:hAnsi="Open Sans" w:cs="Open Sans"/>
        </w:rPr>
        <w:t xml:space="preserve"> the furniture and equipment are safe, clean, and well maintained. Staff confirmed equipment is accessible and regularly serviced. Observations showed shared and personal items in good condition, with safe storage of materials and correct labelling. The property manager outlined scheduled servicing for equipment including hoists and beds. Pan rooms, kitchens, and laundries were clean and organised. Staff described appropriate use and cleaning between uses. Consumers reported feeling safe and comfortable using available furnishings, both inside and outdoors.</w:t>
      </w:r>
      <w:r w:rsidR="00314961" w:rsidRPr="001E694D">
        <w:rPr>
          <w:rFonts w:ascii="Open Sans" w:hAnsi="Open Sans" w:cs="Open Sans"/>
        </w:rPr>
        <w:br w:type="page"/>
      </w:r>
    </w:p>
    <w:p w14:paraId="033F7B5B" w14:textId="77777777" w:rsidR="00314961" w:rsidRPr="001E694D" w:rsidRDefault="0031496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62DE7" w14:paraId="716C6615" w14:textId="77777777" w:rsidTr="00662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56C0935" w14:textId="77777777" w:rsidR="00314961" w:rsidRPr="001E694D" w:rsidRDefault="0031496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CAA041C" w14:textId="77777777" w:rsidR="00314961" w:rsidRPr="001E694D" w:rsidRDefault="003149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62DE7" w14:paraId="35E6F07A"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953182"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4992810"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2A2AD81"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560407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7E3CF482"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43E27"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2F15A19"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01A5BB5" w14:textId="77777777"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428471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49C8D7D5"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7D238E"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2C9A9AB"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D7EEFF8"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17034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38B0093F" w14:textId="77777777" w:rsidTr="00662DE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0CDEF2"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DD1B837"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194E8B4" w14:textId="77777777" w:rsidR="00314961" w:rsidRPr="001E694D" w:rsidRDefault="002B191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101340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bl>
    <w:p w14:paraId="545F9725" w14:textId="77777777" w:rsidR="00314961" w:rsidRPr="003E162B" w:rsidRDefault="00314961" w:rsidP="00D87E7C">
      <w:pPr>
        <w:pStyle w:val="Heading20"/>
        <w:rPr>
          <w:rFonts w:ascii="Open Sans" w:hAnsi="Open Sans" w:cs="Open Sans"/>
          <w:color w:val="781E77"/>
        </w:rPr>
      </w:pPr>
      <w:r w:rsidRPr="003E162B">
        <w:rPr>
          <w:rFonts w:ascii="Open Sans" w:hAnsi="Open Sans" w:cs="Open Sans"/>
          <w:color w:val="781E77"/>
        </w:rPr>
        <w:t>Findings</w:t>
      </w:r>
    </w:p>
    <w:p w14:paraId="5684E410" w14:textId="49586708" w:rsidR="003F2BE9" w:rsidRPr="003F2BE9" w:rsidRDefault="003F2BE9" w:rsidP="00CA15BA">
      <w:pPr>
        <w:pStyle w:val="NormalArial"/>
        <w:rPr>
          <w:rFonts w:ascii="Open Sans" w:hAnsi="Open Sans" w:cs="Open Sans"/>
        </w:rPr>
      </w:pPr>
      <w:r w:rsidRPr="003F2BE9">
        <w:rPr>
          <w:rFonts w:ascii="Open Sans" w:hAnsi="Open Sans" w:cs="Open Sans"/>
        </w:rPr>
        <w:t xml:space="preserve">Consumers and representatives said they feel confident giving feedback and know how to raise concerns. Staff said they encourage consumers to use the compliments and complaints forms and assist if needed. Forms are placed throughout the service. Complaints are logged, tracked and resolved as seen in reviewed documentation. Consumers often provide feedback informally to staff. The complaints spreadsheet confirmed issues are documented and addressed. </w:t>
      </w:r>
    </w:p>
    <w:p w14:paraId="432E28DB" w14:textId="1C539EBC" w:rsidR="003F2BE9" w:rsidRPr="003F2BE9" w:rsidRDefault="003F2BE9" w:rsidP="003F2BE9">
      <w:pPr>
        <w:pStyle w:val="NormalArial"/>
        <w:rPr>
          <w:rFonts w:ascii="Open Sans" w:hAnsi="Open Sans" w:cs="Open Sans"/>
        </w:rPr>
      </w:pPr>
      <w:r w:rsidRPr="003F2BE9">
        <w:rPr>
          <w:rFonts w:ascii="Open Sans" w:hAnsi="Open Sans" w:cs="Open Sans"/>
        </w:rPr>
        <w:t xml:space="preserve">The service makes advocacy and language services accessible to consumers. Pamphlets with information were observed in key areas. Consumers are informed about advocacy options and can access interpreter services if needed. Social history forms include preferred language and interpreter needs. </w:t>
      </w:r>
    </w:p>
    <w:p w14:paraId="6DF4550D" w14:textId="77777777" w:rsidR="003F2BE9" w:rsidRPr="003F2BE9" w:rsidRDefault="003F2BE9" w:rsidP="003F2BE9">
      <w:pPr>
        <w:pStyle w:val="NormalArial"/>
        <w:rPr>
          <w:rFonts w:ascii="Open Sans" w:hAnsi="Open Sans" w:cs="Open Sans"/>
        </w:rPr>
      </w:pPr>
      <w:r w:rsidRPr="003F2BE9">
        <w:rPr>
          <w:rFonts w:ascii="Open Sans" w:hAnsi="Open Sans" w:cs="Open Sans"/>
        </w:rPr>
        <w:t>Consumers said complaints are handled well, and staff respond with honesty and openness when issues arise. Documentation confirmed complaints are logged, tracked, and resolved in line with policy. Staff described using open disclosure, including apologising and discussing outcomes honestly. All staff said they understand their responsibilities in complaint resolution and follow the service’s policies. Managers showed evidence of tracking feedback and complaints. Consumers and representatives said they are satisfied with how concerns are managed and feel staff respond in a timely, transparent, and respectful manner.</w:t>
      </w:r>
    </w:p>
    <w:p w14:paraId="72363770" w14:textId="64A4220E" w:rsidR="00314961" w:rsidRPr="001E694D" w:rsidRDefault="003F2BE9" w:rsidP="003F2BE9">
      <w:pPr>
        <w:pStyle w:val="NormalArial"/>
        <w:rPr>
          <w:rFonts w:ascii="Open Sans" w:hAnsi="Open Sans" w:cs="Open Sans"/>
        </w:rPr>
      </w:pPr>
      <w:r w:rsidRPr="003F2BE9">
        <w:rPr>
          <w:rFonts w:ascii="Open Sans" w:hAnsi="Open Sans" w:cs="Open Sans"/>
        </w:rPr>
        <w:t xml:space="preserve">Consumers and representatives said their feedback leads to improvements in care and services. Management reported feedback is reviewed and trended through the </w:t>
      </w:r>
      <w:r w:rsidR="00140C0B">
        <w:rPr>
          <w:rFonts w:ascii="Open Sans" w:hAnsi="Open Sans" w:cs="Open Sans"/>
        </w:rPr>
        <w:t>Plan for Continuous Improvement (</w:t>
      </w:r>
      <w:r w:rsidRPr="003F2BE9">
        <w:rPr>
          <w:rFonts w:ascii="Open Sans" w:hAnsi="Open Sans" w:cs="Open Sans"/>
        </w:rPr>
        <w:t>PCI</w:t>
      </w:r>
      <w:r w:rsidR="00140C0B">
        <w:rPr>
          <w:rFonts w:ascii="Open Sans" w:hAnsi="Open Sans" w:cs="Open Sans"/>
        </w:rPr>
        <w:t>)</w:t>
      </w:r>
      <w:r w:rsidRPr="003F2BE9">
        <w:rPr>
          <w:rFonts w:ascii="Open Sans" w:hAnsi="Open Sans" w:cs="Open Sans"/>
        </w:rPr>
        <w:t xml:space="preserve"> and discussed at clinical and </w:t>
      </w:r>
      <w:r w:rsidRPr="003F2BE9">
        <w:rPr>
          <w:rFonts w:ascii="Open Sans" w:hAnsi="Open Sans" w:cs="Open Sans"/>
        </w:rPr>
        <w:lastRenderedPageBreak/>
        <w:t xml:space="preserve">board meetings. Improvements include </w:t>
      </w:r>
      <w:r w:rsidR="00140C0B">
        <w:rPr>
          <w:rFonts w:ascii="Open Sans" w:hAnsi="Open Sans" w:cs="Open Sans"/>
        </w:rPr>
        <w:t xml:space="preserve">registered staff </w:t>
      </w:r>
      <w:r w:rsidRPr="003F2BE9">
        <w:rPr>
          <w:rFonts w:ascii="Open Sans" w:hAnsi="Open Sans" w:cs="Open Sans"/>
        </w:rPr>
        <w:t xml:space="preserve">portfolios on consumer care and changes to meal service based on consumer input. Strategies such as food forums, tailored menu planning, and improved nutrition tracking were implemented. Although consumers are hesitant to join formal committees, </w:t>
      </w:r>
      <w:r w:rsidR="00140C0B">
        <w:rPr>
          <w:rFonts w:ascii="Open Sans" w:hAnsi="Open Sans" w:cs="Open Sans"/>
        </w:rPr>
        <w:t xml:space="preserve">management demonstrated </w:t>
      </w:r>
      <w:r w:rsidRPr="003F2BE9">
        <w:rPr>
          <w:rFonts w:ascii="Open Sans" w:hAnsi="Open Sans" w:cs="Open Sans"/>
        </w:rPr>
        <w:t xml:space="preserve">efforts to increase </w:t>
      </w:r>
      <w:r w:rsidR="00C21AAE">
        <w:rPr>
          <w:rFonts w:ascii="Open Sans" w:hAnsi="Open Sans" w:cs="Open Sans"/>
        </w:rPr>
        <w:t xml:space="preserve">their </w:t>
      </w:r>
      <w:r w:rsidRPr="003F2BE9">
        <w:rPr>
          <w:rFonts w:ascii="Open Sans" w:hAnsi="Open Sans" w:cs="Open Sans"/>
        </w:rPr>
        <w:t>participation. Documentation confirmed feedback and complaints are actively used for continuous improvement.</w:t>
      </w:r>
      <w:r w:rsidR="00140C0B">
        <w:rPr>
          <w:rFonts w:ascii="Open Sans" w:hAnsi="Open Sans" w:cs="Open Sans"/>
        </w:rPr>
        <w:t xml:space="preserve"> </w:t>
      </w:r>
    </w:p>
    <w:p w14:paraId="24F9AB17" w14:textId="77777777" w:rsidR="00314961" w:rsidRPr="001E694D" w:rsidRDefault="00314961" w:rsidP="0036130C">
      <w:pPr>
        <w:pStyle w:val="NormalArial"/>
        <w:rPr>
          <w:rFonts w:ascii="Open Sans" w:hAnsi="Open Sans" w:cs="Open Sans"/>
        </w:rPr>
      </w:pPr>
      <w:r w:rsidRPr="001E694D">
        <w:rPr>
          <w:rFonts w:ascii="Open Sans" w:hAnsi="Open Sans" w:cs="Open Sans"/>
        </w:rPr>
        <w:br w:type="page"/>
      </w:r>
    </w:p>
    <w:p w14:paraId="19255E4F" w14:textId="77777777" w:rsidR="00314961" w:rsidRPr="001E694D" w:rsidRDefault="0031496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62DE7" w14:paraId="0A9780B4" w14:textId="77777777" w:rsidTr="00662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99FC514" w14:textId="77777777" w:rsidR="00314961" w:rsidRPr="001E694D" w:rsidRDefault="0031496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1587BF1" w14:textId="77777777" w:rsidR="00314961" w:rsidRPr="001E694D" w:rsidRDefault="003149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62DE7" w14:paraId="2293F77A"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313D0C"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8FFF664"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E9C05B6"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69103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32D7CAD2"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89CD6D"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E9A9ABA"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C2E9A07" w14:textId="77777777"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854594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38231EFE"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8CB0AF"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F62ED9B"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114250D1"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671193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6B60E804" w14:textId="77777777" w:rsidTr="00662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68D189"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E3B57BF"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5A23890" w14:textId="77777777" w:rsidR="00314961" w:rsidRPr="001E694D" w:rsidRDefault="002B191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148370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6001A249" w14:textId="77777777" w:rsidTr="00662D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B1DD75"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589C305"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10B77D9" w14:textId="77777777" w:rsidR="00314961" w:rsidRPr="001E694D" w:rsidRDefault="002B191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613157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bl>
    <w:p w14:paraId="39BBBE6F" w14:textId="77777777" w:rsidR="00314961" w:rsidRPr="003E162B" w:rsidRDefault="00314961" w:rsidP="002B0C90">
      <w:pPr>
        <w:pStyle w:val="Heading20"/>
        <w:rPr>
          <w:rFonts w:ascii="Open Sans" w:hAnsi="Open Sans" w:cs="Open Sans"/>
          <w:color w:val="781E77"/>
        </w:rPr>
      </w:pPr>
      <w:r w:rsidRPr="003E162B">
        <w:rPr>
          <w:rFonts w:ascii="Open Sans" w:hAnsi="Open Sans" w:cs="Open Sans"/>
          <w:color w:val="781E77"/>
        </w:rPr>
        <w:t>Findings</w:t>
      </w:r>
    </w:p>
    <w:p w14:paraId="042732F3" w14:textId="6CD5B4B6" w:rsidR="004363D5" w:rsidRPr="004363D5" w:rsidRDefault="004363D5" w:rsidP="004363D5">
      <w:pPr>
        <w:pStyle w:val="NormalArial"/>
        <w:rPr>
          <w:rFonts w:ascii="Open Sans" w:hAnsi="Open Sans" w:cs="Open Sans"/>
        </w:rPr>
      </w:pPr>
      <w:r w:rsidRPr="004363D5">
        <w:rPr>
          <w:rFonts w:ascii="Open Sans" w:hAnsi="Open Sans" w:cs="Open Sans"/>
        </w:rPr>
        <w:t xml:space="preserve">Consumers and representatives said staffing levels meet </w:t>
      </w:r>
      <w:r w:rsidR="00BE5A06">
        <w:rPr>
          <w:rFonts w:ascii="Open Sans" w:hAnsi="Open Sans" w:cs="Open Sans"/>
        </w:rPr>
        <w:t xml:space="preserve">consumers’ </w:t>
      </w:r>
      <w:r w:rsidRPr="004363D5">
        <w:rPr>
          <w:rFonts w:ascii="Open Sans" w:hAnsi="Open Sans" w:cs="Open Sans"/>
        </w:rPr>
        <w:t xml:space="preserve">care needs. Management uses rosters based on care minutes, with contingency plans to manage leave. Staff confirmed </w:t>
      </w:r>
      <w:r w:rsidR="00BE5A06">
        <w:rPr>
          <w:rFonts w:ascii="Open Sans" w:hAnsi="Open Sans" w:cs="Open Sans"/>
        </w:rPr>
        <w:t xml:space="preserve">their </w:t>
      </w:r>
      <w:r w:rsidRPr="004363D5">
        <w:rPr>
          <w:rFonts w:ascii="Open Sans" w:hAnsi="Open Sans" w:cs="Open Sans"/>
        </w:rPr>
        <w:t xml:space="preserve">duties are achievable and shifts are replaced when needed. Rosters reviewed showed </w:t>
      </w:r>
      <w:r w:rsidR="00BE5A06">
        <w:rPr>
          <w:rFonts w:ascii="Open Sans" w:hAnsi="Open Sans" w:cs="Open Sans"/>
        </w:rPr>
        <w:t xml:space="preserve">full shift </w:t>
      </w:r>
      <w:r w:rsidRPr="004363D5">
        <w:rPr>
          <w:rFonts w:ascii="Open Sans" w:hAnsi="Open Sans" w:cs="Open Sans"/>
        </w:rPr>
        <w:t>coverage with few exceptions. Agency staff are rostered</w:t>
      </w:r>
      <w:r w:rsidR="00151825">
        <w:rPr>
          <w:rFonts w:ascii="Open Sans" w:hAnsi="Open Sans" w:cs="Open Sans"/>
        </w:rPr>
        <w:t xml:space="preserve"> where needed</w:t>
      </w:r>
      <w:r w:rsidRPr="004363D5">
        <w:rPr>
          <w:rFonts w:ascii="Open Sans" w:hAnsi="Open Sans" w:cs="Open Sans"/>
        </w:rPr>
        <w:t xml:space="preserve">. </w:t>
      </w:r>
      <w:r w:rsidR="000F232C">
        <w:rPr>
          <w:rFonts w:ascii="Open Sans" w:hAnsi="Open Sans" w:cs="Open Sans"/>
        </w:rPr>
        <w:t xml:space="preserve">Management </w:t>
      </w:r>
      <w:r w:rsidRPr="004363D5">
        <w:rPr>
          <w:rFonts w:ascii="Open Sans" w:hAnsi="Open Sans" w:cs="Open Sans"/>
        </w:rPr>
        <w:t>monitors staff availability and adapts rostering to maintain care quality.</w:t>
      </w:r>
    </w:p>
    <w:p w14:paraId="44C66264" w14:textId="405572B9" w:rsidR="004363D5" w:rsidRPr="004363D5" w:rsidRDefault="004363D5" w:rsidP="004363D5">
      <w:pPr>
        <w:pStyle w:val="NormalArial"/>
        <w:rPr>
          <w:rFonts w:ascii="Open Sans" w:hAnsi="Open Sans" w:cs="Open Sans"/>
        </w:rPr>
      </w:pPr>
      <w:r w:rsidRPr="004363D5">
        <w:rPr>
          <w:rFonts w:ascii="Open Sans" w:hAnsi="Open Sans" w:cs="Open Sans"/>
        </w:rPr>
        <w:t>Consumers and representatives said staff are kind, caring and respectful. Staff interactions observed during the audit confirmed this. Management monitors staff behaviour using feedback and observations. Policies and a code of conduct guide expectations</w:t>
      </w:r>
      <w:r w:rsidR="00C2556E">
        <w:rPr>
          <w:rFonts w:ascii="Open Sans" w:hAnsi="Open Sans" w:cs="Open Sans"/>
        </w:rPr>
        <w:t>, and s</w:t>
      </w:r>
      <w:r w:rsidRPr="004363D5">
        <w:rPr>
          <w:rFonts w:ascii="Open Sans" w:hAnsi="Open Sans" w:cs="Open Sans"/>
        </w:rPr>
        <w:t xml:space="preserve">taff </w:t>
      </w:r>
      <w:r w:rsidR="00C2556E">
        <w:rPr>
          <w:rFonts w:ascii="Open Sans" w:hAnsi="Open Sans" w:cs="Open Sans"/>
        </w:rPr>
        <w:t xml:space="preserve">described how they </w:t>
      </w:r>
      <w:r w:rsidRPr="004363D5">
        <w:rPr>
          <w:rFonts w:ascii="Open Sans" w:hAnsi="Open Sans" w:cs="Open Sans"/>
        </w:rPr>
        <w:t>respect cultural diversity and communicate with warmth and empathy. Observations confirmed respectful behaviour across disciplines, and staff described how they maintain professionalism in line with organisational expectations.</w:t>
      </w:r>
    </w:p>
    <w:p w14:paraId="2B8C6239" w14:textId="78247968" w:rsidR="004363D5" w:rsidRPr="004363D5" w:rsidRDefault="004363D5" w:rsidP="004363D5">
      <w:pPr>
        <w:pStyle w:val="NormalArial"/>
        <w:rPr>
          <w:rFonts w:ascii="Open Sans" w:hAnsi="Open Sans" w:cs="Open Sans"/>
        </w:rPr>
      </w:pPr>
      <w:r w:rsidRPr="004363D5">
        <w:rPr>
          <w:rFonts w:ascii="Open Sans" w:hAnsi="Open Sans" w:cs="Open Sans"/>
        </w:rPr>
        <w:t xml:space="preserve">Consumers and representatives said staff are knowledgeable and capable. Staff confirmed they receive role-specific training and annual competency assessments. Management described using position descriptions, police checks and buddy shifts during onboarding. Records showed training in manual handling, </w:t>
      </w:r>
      <w:r w:rsidR="00031686">
        <w:rPr>
          <w:rFonts w:ascii="Open Sans" w:hAnsi="Open Sans" w:cs="Open Sans"/>
        </w:rPr>
        <w:t>personal protective equipment</w:t>
      </w:r>
      <w:r w:rsidRPr="004363D5">
        <w:rPr>
          <w:rFonts w:ascii="Open Sans" w:hAnsi="Open Sans" w:cs="Open Sans"/>
        </w:rPr>
        <w:t xml:space="preserve"> use, and infection control. Staff said </w:t>
      </w:r>
      <w:r w:rsidRPr="004363D5">
        <w:rPr>
          <w:rFonts w:ascii="Open Sans" w:hAnsi="Open Sans" w:cs="Open Sans"/>
        </w:rPr>
        <w:lastRenderedPageBreak/>
        <w:t xml:space="preserve">they understand their responsibilities and feel equipped to deliver </w:t>
      </w:r>
      <w:r w:rsidR="00031686">
        <w:rPr>
          <w:rFonts w:ascii="Open Sans" w:hAnsi="Open Sans" w:cs="Open Sans"/>
        </w:rPr>
        <w:t xml:space="preserve">safe and effective </w:t>
      </w:r>
      <w:r w:rsidRPr="004363D5">
        <w:rPr>
          <w:rFonts w:ascii="Open Sans" w:hAnsi="Open Sans" w:cs="Open Sans"/>
        </w:rPr>
        <w:t>care. Staff use duty lists to guide tasks and said training supports safe and effective care.</w:t>
      </w:r>
    </w:p>
    <w:p w14:paraId="3AA93B83" w14:textId="0B7AC781" w:rsidR="004363D5" w:rsidRPr="004363D5" w:rsidRDefault="004363D5" w:rsidP="00B92F49">
      <w:pPr>
        <w:pStyle w:val="NormalArial"/>
        <w:rPr>
          <w:rFonts w:ascii="Open Sans" w:hAnsi="Open Sans" w:cs="Open Sans"/>
        </w:rPr>
      </w:pPr>
      <w:r w:rsidRPr="004363D5">
        <w:rPr>
          <w:rFonts w:ascii="Open Sans" w:hAnsi="Open Sans" w:cs="Open Sans"/>
        </w:rPr>
        <w:t xml:space="preserve">Staff are recruited through structured interviews </w:t>
      </w:r>
      <w:r w:rsidR="00A23ACB">
        <w:rPr>
          <w:rFonts w:ascii="Open Sans" w:hAnsi="Open Sans" w:cs="Open Sans"/>
        </w:rPr>
        <w:t xml:space="preserve">process </w:t>
      </w:r>
      <w:r w:rsidRPr="004363D5">
        <w:rPr>
          <w:rFonts w:ascii="Open Sans" w:hAnsi="Open Sans" w:cs="Open Sans"/>
        </w:rPr>
        <w:t>and supported with orientation and buddy shifts. Consumers and representatives said staff are capable</w:t>
      </w:r>
      <w:r w:rsidR="00A23ACB">
        <w:rPr>
          <w:rFonts w:ascii="Open Sans" w:hAnsi="Open Sans" w:cs="Open Sans"/>
        </w:rPr>
        <w:t xml:space="preserve"> and knowledgeable. </w:t>
      </w:r>
      <w:r w:rsidRPr="004363D5">
        <w:rPr>
          <w:rFonts w:ascii="Open Sans" w:hAnsi="Open Sans" w:cs="Open Sans"/>
        </w:rPr>
        <w:t xml:space="preserve">Staff confirmed access to </w:t>
      </w:r>
      <w:r w:rsidR="00A23ACB">
        <w:rPr>
          <w:rFonts w:ascii="Open Sans" w:hAnsi="Open Sans" w:cs="Open Sans"/>
        </w:rPr>
        <w:t xml:space="preserve">a range of </w:t>
      </w:r>
      <w:r w:rsidRPr="004363D5">
        <w:rPr>
          <w:rFonts w:ascii="Open Sans" w:hAnsi="Open Sans" w:cs="Open Sans"/>
        </w:rPr>
        <w:t xml:space="preserve">training and resources. Training is delivered online and face-to-face, and compliance </w:t>
      </w:r>
      <w:r w:rsidR="00AE4E51">
        <w:rPr>
          <w:rFonts w:ascii="Open Sans" w:hAnsi="Open Sans" w:cs="Open Sans"/>
        </w:rPr>
        <w:t xml:space="preserve">with attendance </w:t>
      </w:r>
      <w:r w:rsidRPr="004363D5">
        <w:rPr>
          <w:rFonts w:ascii="Open Sans" w:hAnsi="Open Sans" w:cs="Open Sans"/>
        </w:rPr>
        <w:t xml:space="preserve">is tracked. Management removes staff from rosters if training is incomplete. Mandatory training includes infection control, open disclosure and </w:t>
      </w:r>
      <w:r w:rsidR="00AE4E51">
        <w:rPr>
          <w:rFonts w:ascii="Open Sans" w:hAnsi="Open Sans" w:cs="Open Sans"/>
        </w:rPr>
        <w:t>Serious Incidence Response Scheme</w:t>
      </w:r>
      <w:r w:rsidRPr="004363D5">
        <w:rPr>
          <w:rFonts w:ascii="Open Sans" w:hAnsi="Open Sans" w:cs="Open Sans"/>
        </w:rPr>
        <w:t xml:space="preserve">. Staff can request more training if needed and feel supported. </w:t>
      </w:r>
    </w:p>
    <w:p w14:paraId="095CE078" w14:textId="23DAD86C" w:rsidR="004363D5" w:rsidRDefault="004363D5" w:rsidP="004363D5">
      <w:pPr>
        <w:pStyle w:val="NormalArial"/>
        <w:rPr>
          <w:rFonts w:ascii="Open Sans" w:hAnsi="Open Sans" w:cs="Open Sans"/>
        </w:rPr>
      </w:pPr>
      <w:r w:rsidRPr="004363D5">
        <w:rPr>
          <w:rFonts w:ascii="Open Sans" w:hAnsi="Open Sans" w:cs="Open Sans"/>
        </w:rPr>
        <w:t xml:space="preserve">Staff confirmed they receive annual performance reviews where they discuss </w:t>
      </w:r>
      <w:r w:rsidR="00EC7744">
        <w:rPr>
          <w:rFonts w:ascii="Open Sans" w:hAnsi="Open Sans" w:cs="Open Sans"/>
        </w:rPr>
        <w:t xml:space="preserve">their </w:t>
      </w:r>
      <w:r w:rsidRPr="004363D5">
        <w:rPr>
          <w:rFonts w:ascii="Open Sans" w:hAnsi="Open Sans" w:cs="Open Sans"/>
        </w:rPr>
        <w:t xml:space="preserve">training needs. Management monitors performance through observation, feedback and formal reviews. Underperformance is addressed with support or dismissal. Records showed an appraisal system is in place, </w:t>
      </w:r>
      <w:r w:rsidR="00B92F49">
        <w:rPr>
          <w:rFonts w:ascii="Open Sans" w:hAnsi="Open Sans" w:cs="Open Sans"/>
        </w:rPr>
        <w:t>and</w:t>
      </w:r>
      <w:r w:rsidRPr="004363D5">
        <w:rPr>
          <w:rFonts w:ascii="Open Sans" w:hAnsi="Open Sans" w:cs="Open Sans"/>
        </w:rPr>
        <w:t xml:space="preserve"> currently being streamlined. Staff described the process and appreciated opportunities to improve. </w:t>
      </w:r>
    </w:p>
    <w:p w14:paraId="2753D9CE" w14:textId="56D76AE8" w:rsidR="004363D5" w:rsidRDefault="004363D5">
      <w:pPr>
        <w:spacing w:after="160" w:line="259" w:lineRule="auto"/>
        <w:rPr>
          <w:rFonts w:ascii="Open Sans" w:hAnsi="Open Sans" w:cs="Open Sans"/>
        </w:rPr>
      </w:pPr>
      <w:r>
        <w:rPr>
          <w:rFonts w:ascii="Open Sans" w:hAnsi="Open Sans" w:cs="Open Sans"/>
        </w:rPr>
        <w:br w:type="page"/>
      </w:r>
    </w:p>
    <w:p w14:paraId="52D05809" w14:textId="77777777" w:rsidR="00314961" w:rsidRPr="001E694D" w:rsidRDefault="0031496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48"/>
        <w:gridCol w:w="1891"/>
      </w:tblGrid>
      <w:tr w:rsidR="00662DE7" w14:paraId="4BFE5B2F" w14:textId="77777777" w:rsidTr="00296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shd w:val="clear" w:color="auto" w:fill="781E77"/>
          </w:tcPr>
          <w:p w14:paraId="1DCE2617" w14:textId="77777777" w:rsidR="00314961" w:rsidRPr="001E694D" w:rsidRDefault="0031496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04" w:type="dxa"/>
            <w:shd w:val="clear" w:color="auto" w:fill="781E77"/>
          </w:tcPr>
          <w:p w14:paraId="08980B83" w14:textId="77777777" w:rsidR="00314961" w:rsidRPr="001E694D" w:rsidRDefault="003149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62DE7" w14:paraId="1719B3A2" w14:textId="77777777" w:rsidTr="00296ADB">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7FCF58F"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8(3)(a)</w:t>
            </w:r>
          </w:p>
        </w:tc>
        <w:tc>
          <w:tcPr>
            <w:tcW w:w="5661" w:type="dxa"/>
            <w:shd w:val="clear" w:color="auto" w:fill="auto"/>
          </w:tcPr>
          <w:p w14:paraId="3E6566D6"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904" w:type="dxa"/>
            <w:shd w:val="clear" w:color="auto" w:fill="auto"/>
          </w:tcPr>
          <w:p w14:paraId="5326EB32"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700019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234E41E9" w14:textId="77777777" w:rsidTr="00296A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00D18DB"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8(3)(b)</w:t>
            </w:r>
          </w:p>
        </w:tc>
        <w:tc>
          <w:tcPr>
            <w:tcW w:w="5661" w:type="dxa"/>
            <w:shd w:val="clear" w:color="auto" w:fill="auto"/>
          </w:tcPr>
          <w:p w14:paraId="217F5C95"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904" w:type="dxa"/>
            <w:shd w:val="clear" w:color="auto" w:fill="auto"/>
          </w:tcPr>
          <w:p w14:paraId="2E0F7D7F" w14:textId="77777777" w:rsidR="00314961" w:rsidRPr="001E694D" w:rsidRDefault="002B1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779697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5C1C075F" w14:textId="77777777" w:rsidTr="00296ADB">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C435A25"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8(3)(c)</w:t>
            </w:r>
          </w:p>
        </w:tc>
        <w:tc>
          <w:tcPr>
            <w:tcW w:w="5661" w:type="dxa"/>
            <w:shd w:val="clear" w:color="auto" w:fill="auto"/>
          </w:tcPr>
          <w:p w14:paraId="0EE5F065"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64419F3" w14:textId="77777777" w:rsidR="00314961" w:rsidRPr="001E694D" w:rsidRDefault="0031496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1DA44F27" w14:textId="77777777" w:rsidR="00314961" w:rsidRPr="001E694D" w:rsidRDefault="0031496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437D56C5" w14:textId="77777777" w:rsidR="00314961" w:rsidRPr="001E694D" w:rsidRDefault="0031496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3A76A7F9" w14:textId="77777777" w:rsidR="00314961" w:rsidRPr="001E694D" w:rsidRDefault="0031496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7516BE37" w14:textId="77777777" w:rsidR="00314961" w:rsidRPr="001E694D" w:rsidRDefault="0031496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048C3E1E" w14:textId="77777777" w:rsidR="00314961" w:rsidRPr="001E694D" w:rsidRDefault="0031496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904" w:type="dxa"/>
            <w:shd w:val="clear" w:color="auto" w:fill="auto"/>
          </w:tcPr>
          <w:p w14:paraId="1337BB60" w14:textId="77777777" w:rsidR="00314961" w:rsidRPr="001E694D" w:rsidRDefault="002B1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61464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r w:rsidR="00662DE7" w14:paraId="737B5CD9" w14:textId="77777777" w:rsidTr="00296A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A53BBE0"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8(3)(d)</w:t>
            </w:r>
          </w:p>
        </w:tc>
        <w:tc>
          <w:tcPr>
            <w:tcW w:w="5661" w:type="dxa"/>
            <w:shd w:val="clear" w:color="auto" w:fill="auto"/>
          </w:tcPr>
          <w:p w14:paraId="395B5D96" w14:textId="77777777" w:rsidR="00314961" w:rsidRPr="001E694D" w:rsidRDefault="0031496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1221BD6" w14:textId="77777777" w:rsidR="00314961" w:rsidRPr="001E694D" w:rsidRDefault="0031496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14929A24" w14:textId="77777777" w:rsidR="00314961" w:rsidRPr="001E694D" w:rsidRDefault="0031496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57300FCD" w14:textId="77777777" w:rsidR="00314961" w:rsidRPr="001E694D" w:rsidRDefault="0031496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9DAFDB4" w14:textId="77777777" w:rsidR="00314961" w:rsidRPr="001E694D" w:rsidRDefault="0031496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04" w:type="dxa"/>
            <w:shd w:val="clear" w:color="auto" w:fill="auto"/>
          </w:tcPr>
          <w:p w14:paraId="1143DCD4" w14:textId="51851FD2" w:rsidR="00314961" w:rsidRPr="001E694D" w:rsidRDefault="002B191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814885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96ADB">
                  <w:rPr>
                    <w:rFonts w:ascii="Open Sans" w:hAnsi="Open Sans" w:cs="Open Sans"/>
                    <w:color w:val="auto"/>
                  </w:rPr>
                  <w:t>Not Compliant</w:t>
                </w:r>
              </w:sdtContent>
            </w:sdt>
          </w:p>
        </w:tc>
      </w:tr>
      <w:tr w:rsidR="00662DE7" w14:paraId="6BD36795" w14:textId="77777777" w:rsidTr="00296ADB">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EA5D4A3" w14:textId="77777777" w:rsidR="00314961" w:rsidRPr="001E694D" w:rsidRDefault="00314961" w:rsidP="002C5FA9">
            <w:pPr>
              <w:spacing w:line="22" w:lineRule="atLeast"/>
              <w:rPr>
                <w:rFonts w:ascii="Open Sans" w:hAnsi="Open Sans" w:cs="Open Sans"/>
              </w:rPr>
            </w:pPr>
            <w:r w:rsidRPr="001E694D">
              <w:rPr>
                <w:rFonts w:ascii="Open Sans" w:hAnsi="Open Sans" w:cs="Open Sans"/>
              </w:rPr>
              <w:t>Requirement 8(3)(e)</w:t>
            </w:r>
          </w:p>
        </w:tc>
        <w:tc>
          <w:tcPr>
            <w:tcW w:w="5661" w:type="dxa"/>
            <w:shd w:val="clear" w:color="auto" w:fill="auto"/>
          </w:tcPr>
          <w:p w14:paraId="1ADB48F5" w14:textId="77777777" w:rsidR="00314961" w:rsidRPr="001E694D" w:rsidRDefault="0031496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98AAD60" w14:textId="77777777" w:rsidR="00314961" w:rsidRPr="001E694D" w:rsidRDefault="0031496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082A3BEE" w14:textId="77777777" w:rsidR="00314961" w:rsidRPr="001E694D" w:rsidRDefault="0031496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5749DD32" w14:textId="77777777" w:rsidR="00314961" w:rsidRPr="001E694D" w:rsidRDefault="0031496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04" w:type="dxa"/>
            <w:shd w:val="clear" w:color="auto" w:fill="auto"/>
          </w:tcPr>
          <w:p w14:paraId="47B7A8CC" w14:textId="77777777" w:rsidR="00314961" w:rsidRPr="001E694D" w:rsidRDefault="002B191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026750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14961" w:rsidRPr="001E694D">
                  <w:rPr>
                    <w:rFonts w:ascii="Open Sans" w:hAnsi="Open Sans" w:cs="Open Sans"/>
                  </w:rPr>
                  <w:t>Compliant</w:t>
                </w:r>
              </w:sdtContent>
            </w:sdt>
          </w:p>
        </w:tc>
      </w:tr>
    </w:tbl>
    <w:p w14:paraId="2839B84A" w14:textId="77777777" w:rsidR="00314961" w:rsidRPr="007A2323" w:rsidRDefault="00314961"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7EEC0BF" w14:textId="13C7487B" w:rsidR="002F740D" w:rsidRDefault="002F740D" w:rsidP="00F877E0">
      <w:pPr>
        <w:pStyle w:val="NormalArial"/>
        <w:rPr>
          <w:rFonts w:ascii="Open Sans" w:hAnsi="Open Sans" w:cs="Open Sans"/>
          <w:color w:val="auto"/>
        </w:rPr>
      </w:pPr>
      <w:r w:rsidRPr="002F740D">
        <w:rPr>
          <w:rFonts w:ascii="Open Sans" w:hAnsi="Open Sans" w:cs="Open Sans"/>
          <w:color w:val="auto"/>
        </w:rPr>
        <w:t xml:space="preserve">This Quality Standard is assessed as non-compliant as requirement </w:t>
      </w:r>
      <w:r>
        <w:rPr>
          <w:rFonts w:ascii="Open Sans" w:hAnsi="Open Sans" w:cs="Open Sans"/>
          <w:color w:val="auto"/>
        </w:rPr>
        <w:t>8</w:t>
      </w:r>
      <w:r w:rsidRPr="002F740D">
        <w:rPr>
          <w:rFonts w:ascii="Open Sans" w:hAnsi="Open Sans" w:cs="Open Sans"/>
          <w:color w:val="auto"/>
        </w:rPr>
        <w:t>(3)(</w:t>
      </w:r>
      <w:r>
        <w:rPr>
          <w:rFonts w:ascii="Open Sans" w:hAnsi="Open Sans" w:cs="Open Sans"/>
          <w:color w:val="auto"/>
        </w:rPr>
        <w:t>d</w:t>
      </w:r>
      <w:r w:rsidRPr="002F740D">
        <w:rPr>
          <w:rFonts w:ascii="Open Sans" w:hAnsi="Open Sans" w:cs="Open Sans"/>
          <w:color w:val="auto"/>
        </w:rPr>
        <w:t>) has been assessed as non-compliant.</w:t>
      </w:r>
    </w:p>
    <w:p w14:paraId="1AB07494" w14:textId="5F346488" w:rsidR="00F877E0" w:rsidRDefault="00F877E0" w:rsidP="00F877E0">
      <w:pPr>
        <w:pStyle w:val="NormalArial"/>
        <w:rPr>
          <w:rFonts w:ascii="Open Sans" w:hAnsi="Open Sans" w:cs="Open Sans"/>
          <w:color w:val="auto"/>
        </w:rPr>
      </w:pPr>
      <w:r w:rsidRPr="00F877E0">
        <w:rPr>
          <w:rFonts w:ascii="Open Sans" w:hAnsi="Open Sans" w:cs="Open Sans"/>
          <w:color w:val="auto"/>
        </w:rPr>
        <w:t xml:space="preserve">The </w:t>
      </w:r>
      <w:r w:rsidR="00AC6E64">
        <w:rPr>
          <w:rFonts w:ascii="Open Sans" w:hAnsi="Open Sans" w:cs="Open Sans"/>
          <w:color w:val="auto"/>
        </w:rPr>
        <w:t>A</w:t>
      </w:r>
      <w:r w:rsidRPr="00F877E0">
        <w:rPr>
          <w:rFonts w:ascii="Open Sans" w:hAnsi="Open Sans" w:cs="Open Sans"/>
          <w:color w:val="auto"/>
        </w:rPr>
        <w:t xml:space="preserve">ssessment </w:t>
      </w:r>
      <w:r w:rsidR="00AC6E64">
        <w:rPr>
          <w:rFonts w:ascii="Open Sans" w:hAnsi="Open Sans" w:cs="Open Sans"/>
          <w:color w:val="auto"/>
        </w:rPr>
        <w:t>T</w:t>
      </w:r>
      <w:r w:rsidRPr="00F877E0">
        <w:rPr>
          <w:rFonts w:ascii="Open Sans" w:hAnsi="Open Sans" w:cs="Open Sans"/>
          <w:color w:val="auto"/>
        </w:rPr>
        <w:t xml:space="preserve">eam recommended requirement </w:t>
      </w:r>
      <w:r w:rsidR="002F740D">
        <w:rPr>
          <w:rFonts w:ascii="Open Sans" w:hAnsi="Open Sans" w:cs="Open Sans"/>
          <w:color w:val="auto"/>
        </w:rPr>
        <w:t>8</w:t>
      </w:r>
      <w:r w:rsidRPr="00F877E0">
        <w:rPr>
          <w:rFonts w:ascii="Open Sans" w:hAnsi="Open Sans" w:cs="Open Sans"/>
          <w:color w:val="auto"/>
        </w:rPr>
        <w:t>(3)(d) not met as the service did not demonstrate the system for managing high impact high prevalence risks associated with the care of consumers is effective.</w:t>
      </w:r>
    </w:p>
    <w:p w14:paraId="51782795" w14:textId="42C4104B" w:rsidR="00F73D69" w:rsidRPr="00F73D69" w:rsidRDefault="00AC6E64" w:rsidP="00F73D69">
      <w:pPr>
        <w:pStyle w:val="NormalArial"/>
        <w:rPr>
          <w:rFonts w:ascii="Open Sans" w:hAnsi="Open Sans" w:cs="Open Sans"/>
          <w:color w:val="auto"/>
        </w:rPr>
      </w:pPr>
      <w:r w:rsidRPr="00AC6E64">
        <w:rPr>
          <w:rFonts w:ascii="Open Sans" w:hAnsi="Open Sans" w:cs="Open Sans"/>
          <w:color w:val="auto"/>
        </w:rPr>
        <w:t xml:space="preserve">The service </w:t>
      </w:r>
      <w:r w:rsidR="00406545">
        <w:rPr>
          <w:rFonts w:ascii="Open Sans" w:hAnsi="Open Sans" w:cs="Open Sans"/>
          <w:color w:val="auto"/>
        </w:rPr>
        <w:t>has not</w:t>
      </w:r>
      <w:r w:rsidRPr="00AC6E64">
        <w:rPr>
          <w:rFonts w:ascii="Open Sans" w:hAnsi="Open Sans" w:cs="Open Sans"/>
          <w:color w:val="auto"/>
        </w:rPr>
        <w:t xml:space="preserve"> consistently applied incident reporting and investigation system. Processes for identifying, recording, and responding to potential risks were incomplete or inconsistently followed, and there was limited evidence of effective follow-up or root cause analysis for incidents. The documentation supporting risk management, including wound care records, was not thorough enough to guide safe and consistent care. In some cases, incidents were recorded but closed without investigation, and staff did not always submit formal incident reports when they should have. </w:t>
      </w:r>
    </w:p>
    <w:p w14:paraId="4B7C4BF2" w14:textId="1E0A2868" w:rsidR="00F73D69" w:rsidRDefault="00E476CA" w:rsidP="00F73D69">
      <w:pPr>
        <w:pStyle w:val="NormalArial"/>
        <w:rPr>
          <w:rFonts w:ascii="Open Sans" w:hAnsi="Open Sans" w:cs="Open Sans"/>
          <w:color w:val="auto"/>
        </w:rPr>
      </w:pPr>
      <w:r w:rsidRPr="00E476CA">
        <w:rPr>
          <w:rFonts w:ascii="Open Sans" w:hAnsi="Open Sans" w:cs="Open Sans"/>
          <w:color w:val="auto"/>
        </w:rPr>
        <w:t xml:space="preserve">The provider responded comprehensively to the Assessment Team’s report and their findings in their response received on 11 April 2025, </w:t>
      </w:r>
      <w:r w:rsidR="00B72FA6" w:rsidRPr="00B72FA6">
        <w:rPr>
          <w:rFonts w:ascii="Open Sans" w:hAnsi="Open Sans" w:cs="Open Sans"/>
          <w:color w:val="auto"/>
        </w:rPr>
        <w:t xml:space="preserve">outlining corrective measures including additional training for nurses, implementation of clear medication management protocols, and improved monitoring systems. Recent documentation and audits </w:t>
      </w:r>
      <w:r w:rsidR="003412A7">
        <w:rPr>
          <w:rFonts w:ascii="Open Sans" w:hAnsi="Open Sans" w:cs="Open Sans"/>
          <w:color w:val="auto"/>
        </w:rPr>
        <w:t>in</w:t>
      </w:r>
      <w:r w:rsidR="00B72FA6" w:rsidRPr="00B72FA6">
        <w:rPr>
          <w:rFonts w:ascii="Open Sans" w:hAnsi="Open Sans" w:cs="Open Sans"/>
          <w:color w:val="auto"/>
        </w:rPr>
        <w:t xml:space="preserve"> the provider</w:t>
      </w:r>
      <w:r w:rsidR="003412A7">
        <w:rPr>
          <w:rFonts w:ascii="Open Sans" w:hAnsi="Open Sans" w:cs="Open Sans"/>
          <w:color w:val="auto"/>
        </w:rPr>
        <w:t>’s response</w:t>
      </w:r>
      <w:r w:rsidR="00B72FA6" w:rsidRPr="00B72FA6">
        <w:rPr>
          <w:rFonts w:ascii="Open Sans" w:hAnsi="Open Sans" w:cs="Open Sans"/>
          <w:color w:val="auto"/>
        </w:rPr>
        <w:t xml:space="preserve"> indicate significant improvements in medication adherence and administration consistency</w:t>
      </w:r>
      <w:r w:rsidR="00E265AD">
        <w:rPr>
          <w:rFonts w:ascii="Open Sans" w:hAnsi="Open Sans" w:cs="Open Sans"/>
          <w:color w:val="auto"/>
        </w:rPr>
        <w:t xml:space="preserve">. </w:t>
      </w:r>
      <w:r w:rsidR="00F73D69" w:rsidRPr="00F73D69">
        <w:rPr>
          <w:rFonts w:ascii="Open Sans" w:hAnsi="Open Sans" w:cs="Open Sans"/>
          <w:color w:val="auto"/>
        </w:rPr>
        <w:t>Subsequent wound management audits demonstrated substantial improvement in compliance, with wound measurements and descriptions being regularly and accurately recorded following the provider's corrective actions.</w:t>
      </w:r>
    </w:p>
    <w:p w14:paraId="29080B7A" w14:textId="7CDC9F64" w:rsidR="00A07FD5" w:rsidRDefault="00A07FD5" w:rsidP="00F73D69">
      <w:pPr>
        <w:pStyle w:val="NormalArial"/>
        <w:rPr>
          <w:rFonts w:ascii="Open Sans" w:hAnsi="Open Sans" w:cs="Open Sans"/>
          <w:color w:val="auto"/>
        </w:rPr>
      </w:pPr>
      <w:r w:rsidRPr="00A07FD5">
        <w:rPr>
          <w:rFonts w:ascii="Open Sans" w:hAnsi="Open Sans" w:cs="Open Sans"/>
          <w:color w:val="auto"/>
        </w:rPr>
        <w:t xml:space="preserve">The service provided evidence of newly developed Incident Management Guidelines, which outline roles and responsibilities for </w:t>
      </w:r>
      <w:r w:rsidR="00000CF3">
        <w:rPr>
          <w:rFonts w:ascii="Open Sans" w:hAnsi="Open Sans" w:cs="Open Sans"/>
          <w:color w:val="auto"/>
        </w:rPr>
        <w:t>c</w:t>
      </w:r>
      <w:r w:rsidRPr="00A07FD5">
        <w:rPr>
          <w:rFonts w:ascii="Open Sans" w:hAnsi="Open Sans" w:cs="Open Sans"/>
          <w:color w:val="auto"/>
        </w:rPr>
        <w:t xml:space="preserve">linical </w:t>
      </w:r>
      <w:r w:rsidR="00000CF3">
        <w:rPr>
          <w:rFonts w:ascii="Open Sans" w:hAnsi="Open Sans" w:cs="Open Sans"/>
          <w:color w:val="auto"/>
        </w:rPr>
        <w:t>c</w:t>
      </w:r>
      <w:r w:rsidRPr="00A07FD5">
        <w:rPr>
          <w:rFonts w:ascii="Open Sans" w:hAnsi="Open Sans" w:cs="Open Sans"/>
          <w:color w:val="auto"/>
        </w:rPr>
        <w:t xml:space="preserve">are </w:t>
      </w:r>
      <w:r w:rsidR="00000CF3">
        <w:rPr>
          <w:rFonts w:ascii="Open Sans" w:hAnsi="Open Sans" w:cs="Open Sans"/>
          <w:color w:val="auto"/>
        </w:rPr>
        <w:t>m</w:t>
      </w:r>
      <w:r w:rsidRPr="00A07FD5">
        <w:rPr>
          <w:rFonts w:ascii="Open Sans" w:hAnsi="Open Sans" w:cs="Open Sans"/>
          <w:color w:val="auto"/>
        </w:rPr>
        <w:t>anagers in conducting investigations. Further governance measures, such as the implementation of clinical portfolios for wound care, medication management, and behavio</w:t>
      </w:r>
      <w:r w:rsidR="00CE2A3B">
        <w:rPr>
          <w:rFonts w:ascii="Open Sans" w:hAnsi="Open Sans" w:cs="Open Sans"/>
          <w:color w:val="auto"/>
        </w:rPr>
        <w:t>u</w:t>
      </w:r>
      <w:r w:rsidRPr="00A07FD5">
        <w:rPr>
          <w:rFonts w:ascii="Open Sans" w:hAnsi="Open Sans" w:cs="Open Sans"/>
          <w:color w:val="auto"/>
        </w:rPr>
        <w:t xml:space="preserve">r support, were introduced in March 2025. </w:t>
      </w:r>
    </w:p>
    <w:p w14:paraId="393A5527" w14:textId="2B6C2C17" w:rsidR="00F73D69" w:rsidRPr="00F73D69" w:rsidRDefault="00691AB3" w:rsidP="00F73D69">
      <w:pPr>
        <w:pStyle w:val="NormalArial"/>
        <w:rPr>
          <w:rFonts w:ascii="Open Sans" w:hAnsi="Open Sans" w:cs="Open Sans"/>
          <w:color w:val="auto"/>
        </w:rPr>
      </w:pPr>
      <w:r w:rsidRPr="00691AB3">
        <w:rPr>
          <w:rFonts w:ascii="Open Sans" w:hAnsi="Open Sans" w:cs="Open Sans"/>
          <w:color w:val="auto"/>
        </w:rPr>
        <w:t>I acknowledge the provider’s corrective actions and updated plan for continuous improvement.</w:t>
      </w:r>
      <w:r w:rsidR="00F43AE6">
        <w:rPr>
          <w:rFonts w:ascii="Open Sans" w:hAnsi="Open Sans" w:cs="Open Sans"/>
          <w:color w:val="auto"/>
        </w:rPr>
        <w:t xml:space="preserve"> </w:t>
      </w:r>
      <w:r w:rsidR="00913C39">
        <w:rPr>
          <w:rFonts w:ascii="Open Sans" w:hAnsi="Open Sans" w:cs="Open Sans"/>
          <w:color w:val="auto"/>
        </w:rPr>
        <w:t>However, I find at the time of the site audit, t</w:t>
      </w:r>
      <w:r w:rsidR="00913C39" w:rsidRPr="00913C39">
        <w:rPr>
          <w:rFonts w:ascii="Open Sans" w:hAnsi="Open Sans" w:cs="Open Sans"/>
          <w:color w:val="auto"/>
        </w:rPr>
        <w:t xml:space="preserve">he service did not establish and maintain effective processes to identify, investigate, and address </w:t>
      </w:r>
      <w:r w:rsidR="00A72E33">
        <w:rPr>
          <w:rFonts w:ascii="Open Sans" w:hAnsi="Open Sans" w:cs="Open Sans"/>
          <w:color w:val="auto"/>
        </w:rPr>
        <w:t xml:space="preserve">all </w:t>
      </w:r>
      <w:r w:rsidR="00913C39" w:rsidRPr="00DD428E">
        <w:rPr>
          <w:rFonts w:ascii="Open Sans" w:hAnsi="Open Sans" w:cs="Open Sans"/>
          <w:color w:val="auto"/>
        </w:rPr>
        <w:t>risks.</w:t>
      </w:r>
      <w:r w:rsidR="00BF263E" w:rsidRPr="00DD428E">
        <w:rPr>
          <w:rFonts w:ascii="Open Sans" w:hAnsi="Open Sans" w:cs="Open Sans"/>
          <w:color w:val="auto"/>
        </w:rPr>
        <w:t xml:space="preserve"> </w:t>
      </w:r>
      <w:r w:rsidR="00F73D69" w:rsidRPr="00DD428E">
        <w:rPr>
          <w:rFonts w:ascii="Open Sans" w:hAnsi="Open Sans" w:cs="Open Sans"/>
          <w:color w:val="auto"/>
        </w:rPr>
        <w:t xml:space="preserve">This included inconsistent incident reporting, incomplete documentation of wound care, and gaps in the oversight of medication practices. Although the provider has put forward new policies, audits, and training, </w:t>
      </w:r>
      <w:r w:rsidR="004E726A" w:rsidRPr="00DD428E">
        <w:rPr>
          <w:rFonts w:ascii="Open Sans" w:hAnsi="Open Sans" w:cs="Open Sans"/>
          <w:color w:val="auto"/>
        </w:rPr>
        <w:t xml:space="preserve">I consider they will require time to be </w:t>
      </w:r>
      <w:proofErr w:type="gramStart"/>
      <w:r w:rsidR="004E726A" w:rsidRPr="00DD428E">
        <w:rPr>
          <w:rFonts w:ascii="Open Sans" w:hAnsi="Open Sans" w:cs="Open Sans"/>
          <w:color w:val="auto"/>
        </w:rPr>
        <w:t>imbedded</w:t>
      </w:r>
      <w:proofErr w:type="gramEnd"/>
      <w:r w:rsidR="004E726A" w:rsidRPr="00DD428E">
        <w:rPr>
          <w:rFonts w:ascii="Open Sans" w:hAnsi="Open Sans" w:cs="Open Sans"/>
          <w:color w:val="auto"/>
        </w:rPr>
        <w:t xml:space="preserve"> and their effectiveness is yet to be evaluated.</w:t>
      </w:r>
      <w:r w:rsidR="004E726A" w:rsidRPr="004E726A">
        <w:rPr>
          <w:rFonts w:ascii="Open Sans" w:hAnsi="Open Sans" w:cs="Open Sans"/>
          <w:color w:val="auto"/>
        </w:rPr>
        <w:t xml:space="preserve"> </w:t>
      </w:r>
      <w:r w:rsidR="0025153B" w:rsidRPr="0025153B">
        <w:rPr>
          <w:rFonts w:ascii="Open Sans" w:hAnsi="Open Sans" w:cs="Open Sans"/>
          <w:color w:val="auto"/>
        </w:rPr>
        <w:t xml:space="preserve">Based on the reasons summarised above, I find requirement </w:t>
      </w:r>
      <w:r w:rsidR="0025153B">
        <w:rPr>
          <w:rFonts w:ascii="Open Sans" w:hAnsi="Open Sans" w:cs="Open Sans"/>
          <w:color w:val="auto"/>
        </w:rPr>
        <w:t>8</w:t>
      </w:r>
      <w:r w:rsidR="0025153B" w:rsidRPr="0025153B">
        <w:rPr>
          <w:rFonts w:ascii="Open Sans" w:hAnsi="Open Sans" w:cs="Open Sans"/>
          <w:color w:val="auto"/>
        </w:rPr>
        <w:t>(3)(</w:t>
      </w:r>
      <w:r w:rsidR="0025153B">
        <w:rPr>
          <w:rFonts w:ascii="Open Sans" w:hAnsi="Open Sans" w:cs="Open Sans"/>
          <w:color w:val="auto"/>
        </w:rPr>
        <w:t>d</w:t>
      </w:r>
      <w:r w:rsidR="0025153B" w:rsidRPr="0025153B">
        <w:rPr>
          <w:rFonts w:ascii="Open Sans" w:hAnsi="Open Sans" w:cs="Open Sans"/>
          <w:color w:val="auto"/>
        </w:rPr>
        <w:t>) non-compliant.</w:t>
      </w:r>
    </w:p>
    <w:p w14:paraId="02EDA909" w14:textId="0169865E" w:rsidR="004363D5" w:rsidRPr="004363D5" w:rsidRDefault="00DD428E" w:rsidP="004363D5">
      <w:pPr>
        <w:pStyle w:val="NormalArial"/>
        <w:rPr>
          <w:rFonts w:ascii="Open Sans" w:hAnsi="Open Sans" w:cs="Open Sans"/>
          <w:color w:val="auto"/>
        </w:rPr>
      </w:pPr>
      <w:r>
        <w:rPr>
          <w:rFonts w:ascii="Open Sans" w:hAnsi="Open Sans" w:cs="Open Sans"/>
          <w:color w:val="auto"/>
        </w:rPr>
        <w:t xml:space="preserve">In relation to requirements </w:t>
      </w:r>
      <w:r w:rsidR="0025153B">
        <w:rPr>
          <w:rFonts w:ascii="Open Sans" w:hAnsi="Open Sans" w:cs="Open Sans"/>
          <w:color w:val="auto"/>
        </w:rPr>
        <w:t>8</w:t>
      </w:r>
      <w:r>
        <w:rPr>
          <w:rFonts w:ascii="Open Sans" w:hAnsi="Open Sans" w:cs="Open Sans"/>
          <w:color w:val="auto"/>
        </w:rPr>
        <w:t xml:space="preserve">(3)(a), </w:t>
      </w:r>
      <w:r w:rsidR="0025153B">
        <w:rPr>
          <w:rFonts w:ascii="Open Sans" w:hAnsi="Open Sans" w:cs="Open Sans"/>
          <w:color w:val="auto"/>
        </w:rPr>
        <w:t>8</w:t>
      </w:r>
      <w:r w:rsidR="007B520A">
        <w:rPr>
          <w:rFonts w:ascii="Open Sans" w:hAnsi="Open Sans" w:cs="Open Sans"/>
          <w:color w:val="auto"/>
        </w:rPr>
        <w:t xml:space="preserve">(3)(b), </w:t>
      </w:r>
      <w:r w:rsidR="0025153B">
        <w:rPr>
          <w:rFonts w:ascii="Open Sans" w:hAnsi="Open Sans" w:cs="Open Sans"/>
          <w:color w:val="auto"/>
        </w:rPr>
        <w:t>8</w:t>
      </w:r>
      <w:r w:rsidR="007B520A">
        <w:rPr>
          <w:rFonts w:ascii="Open Sans" w:hAnsi="Open Sans" w:cs="Open Sans"/>
          <w:color w:val="auto"/>
        </w:rPr>
        <w:t xml:space="preserve">(3)(c) and </w:t>
      </w:r>
      <w:r w:rsidR="0025153B">
        <w:rPr>
          <w:rFonts w:ascii="Open Sans" w:hAnsi="Open Sans" w:cs="Open Sans"/>
          <w:color w:val="auto"/>
        </w:rPr>
        <w:t>8</w:t>
      </w:r>
      <w:r w:rsidR="007B520A">
        <w:rPr>
          <w:rFonts w:ascii="Open Sans" w:hAnsi="Open Sans" w:cs="Open Sans"/>
          <w:color w:val="auto"/>
        </w:rPr>
        <w:t>(3)(e), c</w:t>
      </w:r>
      <w:r w:rsidR="004363D5" w:rsidRPr="004363D5">
        <w:rPr>
          <w:rFonts w:ascii="Open Sans" w:hAnsi="Open Sans" w:cs="Open Sans"/>
          <w:color w:val="auto"/>
        </w:rPr>
        <w:t xml:space="preserve">onsumers and representatives said they feel comfortable sharing feedback and ideas. The service engages them through meetings, surveys, and one-on-one </w:t>
      </w:r>
      <w:r w:rsidR="004363D5" w:rsidRPr="004363D5">
        <w:rPr>
          <w:rFonts w:ascii="Open Sans" w:hAnsi="Open Sans" w:cs="Open Sans"/>
          <w:color w:val="auto"/>
        </w:rPr>
        <w:lastRenderedPageBreak/>
        <w:t xml:space="preserve">conversations. </w:t>
      </w:r>
      <w:r w:rsidR="00401D65">
        <w:rPr>
          <w:rFonts w:ascii="Open Sans" w:hAnsi="Open Sans" w:cs="Open Sans"/>
          <w:color w:val="auto"/>
        </w:rPr>
        <w:t>Consumer f</w:t>
      </w:r>
      <w:r w:rsidR="004363D5" w:rsidRPr="004363D5">
        <w:rPr>
          <w:rFonts w:ascii="Open Sans" w:hAnsi="Open Sans" w:cs="Open Sans"/>
          <w:color w:val="auto"/>
        </w:rPr>
        <w:t xml:space="preserve">eedback led to service improvements, such as changes to </w:t>
      </w:r>
      <w:proofErr w:type="gramStart"/>
      <w:r w:rsidR="004363D5" w:rsidRPr="004363D5">
        <w:rPr>
          <w:rFonts w:ascii="Open Sans" w:hAnsi="Open Sans" w:cs="Open Sans"/>
          <w:color w:val="auto"/>
        </w:rPr>
        <w:t>meal times</w:t>
      </w:r>
      <w:proofErr w:type="gramEnd"/>
      <w:r w:rsidR="004363D5" w:rsidRPr="004363D5">
        <w:rPr>
          <w:rFonts w:ascii="Open Sans" w:hAnsi="Open Sans" w:cs="Open Sans"/>
          <w:color w:val="auto"/>
        </w:rPr>
        <w:t xml:space="preserve">. Records of meetings and feedback showed issues raised by consumers are acted on. The service encourages </w:t>
      </w:r>
      <w:r w:rsidR="00036B2F">
        <w:rPr>
          <w:rFonts w:ascii="Open Sans" w:hAnsi="Open Sans" w:cs="Open Sans"/>
          <w:color w:val="auto"/>
        </w:rPr>
        <w:t xml:space="preserve">consumer </w:t>
      </w:r>
      <w:r w:rsidR="004363D5" w:rsidRPr="004363D5">
        <w:rPr>
          <w:rFonts w:ascii="Open Sans" w:hAnsi="Open Sans" w:cs="Open Sans"/>
          <w:color w:val="auto"/>
        </w:rPr>
        <w:t>participation in lifestyle planning and menus, and consumers fel</w:t>
      </w:r>
      <w:r w:rsidR="00036B2F">
        <w:rPr>
          <w:rFonts w:ascii="Open Sans" w:hAnsi="Open Sans" w:cs="Open Sans"/>
          <w:color w:val="auto"/>
        </w:rPr>
        <w:t>t</w:t>
      </w:r>
      <w:r w:rsidR="004363D5" w:rsidRPr="004363D5">
        <w:rPr>
          <w:rFonts w:ascii="Open Sans" w:hAnsi="Open Sans" w:cs="Open Sans"/>
          <w:color w:val="auto"/>
        </w:rPr>
        <w:t xml:space="preserve"> their opinions </w:t>
      </w:r>
      <w:r w:rsidR="00036B2F">
        <w:rPr>
          <w:rFonts w:ascii="Open Sans" w:hAnsi="Open Sans" w:cs="Open Sans"/>
          <w:color w:val="auto"/>
        </w:rPr>
        <w:t>were</w:t>
      </w:r>
      <w:r w:rsidR="004363D5" w:rsidRPr="004363D5">
        <w:rPr>
          <w:rFonts w:ascii="Open Sans" w:hAnsi="Open Sans" w:cs="Open Sans"/>
          <w:color w:val="auto"/>
        </w:rPr>
        <w:t xml:space="preserve"> valued in shaping care.</w:t>
      </w:r>
    </w:p>
    <w:p w14:paraId="5C201871" w14:textId="0D732EE6" w:rsidR="004363D5" w:rsidRPr="004363D5" w:rsidRDefault="004363D5" w:rsidP="004363D5">
      <w:pPr>
        <w:pStyle w:val="NormalArial"/>
        <w:rPr>
          <w:rFonts w:ascii="Open Sans" w:hAnsi="Open Sans" w:cs="Open Sans"/>
          <w:color w:val="auto"/>
        </w:rPr>
      </w:pPr>
      <w:r w:rsidRPr="004363D5">
        <w:rPr>
          <w:rFonts w:ascii="Open Sans" w:hAnsi="Open Sans" w:cs="Open Sans"/>
          <w:color w:val="auto"/>
        </w:rPr>
        <w:t>The Board promotes safe and inclusive care and reviews monthly data on clinical trends, operations and complaints. Board members visit the service and engage with consumers. Orientation and training teach staff about inclusive practices and the code of conduct. Admission packs outline respect for diversity. Staff and consumers said they feel safe and respected. Governance mechanisms ensure the Board is accountable for quality care and service delivery.</w:t>
      </w:r>
    </w:p>
    <w:p w14:paraId="52811B22" w14:textId="47764167" w:rsidR="004363D5" w:rsidRPr="004363D5" w:rsidRDefault="004363D5" w:rsidP="004363D5">
      <w:pPr>
        <w:pStyle w:val="NormalArial"/>
        <w:rPr>
          <w:rFonts w:ascii="Open Sans" w:hAnsi="Open Sans" w:cs="Open Sans"/>
          <w:color w:val="auto"/>
        </w:rPr>
      </w:pPr>
      <w:r w:rsidRPr="004363D5">
        <w:rPr>
          <w:rFonts w:ascii="Open Sans" w:hAnsi="Open Sans" w:cs="Open Sans"/>
          <w:color w:val="auto"/>
        </w:rPr>
        <w:t xml:space="preserve">Governance systems support information sharing, improvement planning, financial oversight and compliance. The PCI tracks improvements and monitors actions. Financial governance includes board-approved spending and infrastructure upgrades. Staff roles are defined by duty statements, and management monitors </w:t>
      </w:r>
      <w:r w:rsidR="00C6530D">
        <w:rPr>
          <w:rFonts w:ascii="Open Sans" w:hAnsi="Open Sans" w:cs="Open Sans"/>
          <w:color w:val="auto"/>
        </w:rPr>
        <w:t xml:space="preserve">staff </w:t>
      </w:r>
      <w:r w:rsidRPr="004363D5">
        <w:rPr>
          <w:rFonts w:ascii="Open Sans" w:hAnsi="Open Sans" w:cs="Open Sans"/>
          <w:color w:val="auto"/>
        </w:rPr>
        <w:t xml:space="preserve">performance. Policies are updated to meet regulations and shared through training. Feedback drives improvement and includes actions from audits, surveys and </w:t>
      </w:r>
      <w:r w:rsidR="00473AA6">
        <w:rPr>
          <w:rFonts w:ascii="Open Sans" w:hAnsi="Open Sans" w:cs="Open Sans"/>
          <w:color w:val="auto"/>
        </w:rPr>
        <w:t>consumer</w:t>
      </w:r>
      <w:r w:rsidRPr="004363D5">
        <w:rPr>
          <w:rFonts w:ascii="Open Sans" w:hAnsi="Open Sans" w:cs="Open Sans"/>
          <w:color w:val="auto"/>
        </w:rPr>
        <w:t xml:space="preserve"> consultations.</w:t>
      </w:r>
    </w:p>
    <w:p w14:paraId="5964B45E" w14:textId="32985E42" w:rsidR="00310AA1" w:rsidRPr="007A2323" w:rsidRDefault="004363D5" w:rsidP="00310AA1">
      <w:pPr>
        <w:pStyle w:val="NormalArial"/>
        <w:rPr>
          <w:rFonts w:ascii="Open Sans" w:hAnsi="Open Sans" w:cs="Open Sans"/>
          <w:color w:val="auto"/>
        </w:rPr>
      </w:pPr>
      <w:r w:rsidRPr="004363D5">
        <w:rPr>
          <w:rFonts w:ascii="Open Sans" w:hAnsi="Open Sans" w:cs="Open Sans"/>
          <w:color w:val="auto"/>
        </w:rPr>
        <w:t xml:space="preserve">Clinical care is guided by policies on antimicrobial use, restraint, and open disclosure. Consumers said </w:t>
      </w:r>
      <w:r w:rsidR="00D03FBB">
        <w:rPr>
          <w:rFonts w:ascii="Open Sans" w:hAnsi="Open Sans" w:cs="Open Sans"/>
          <w:color w:val="auto"/>
        </w:rPr>
        <w:t xml:space="preserve">clinical </w:t>
      </w:r>
      <w:r w:rsidRPr="004363D5">
        <w:rPr>
          <w:rFonts w:ascii="Open Sans" w:hAnsi="Open Sans" w:cs="Open Sans"/>
          <w:color w:val="auto"/>
        </w:rPr>
        <w:t xml:space="preserve">care </w:t>
      </w:r>
      <w:r w:rsidR="00473AA6">
        <w:rPr>
          <w:rFonts w:ascii="Open Sans" w:hAnsi="Open Sans" w:cs="Open Sans"/>
          <w:color w:val="auto"/>
        </w:rPr>
        <w:t xml:space="preserve">provided </w:t>
      </w:r>
      <w:r w:rsidRPr="004363D5">
        <w:rPr>
          <w:rFonts w:ascii="Open Sans" w:hAnsi="Open Sans" w:cs="Open Sans"/>
          <w:color w:val="auto"/>
        </w:rPr>
        <w:t xml:space="preserve">meets their needs. </w:t>
      </w:r>
      <w:r w:rsidR="00473AA6">
        <w:rPr>
          <w:rFonts w:ascii="Open Sans" w:hAnsi="Open Sans" w:cs="Open Sans"/>
          <w:color w:val="auto"/>
        </w:rPr>
        <w:t xml:space="preserve">Antimicrobial stewardship </w:t>
      </w:r>
      <w:r w:rsidRPr="004363D5">
        <w:rPr>
          <w:rFonts w:ascii="Open Sans" w:hAnsi="Open Sans" w:cs="Open Sans"/>
          <w:color w:val="auto"/>
        </w:rPr>
        <w:t xml:space="preserve">is supported by audits and benchmarking. Open disclosure is used in incidents and complaints. Documentation confirmed </w:t>
      </w:r>
      <w:r w:rsidR="00310AA1">
        <w:rPr>
          <w:rFonts w:ascii="Open Sans" w:hAnsi="Open Sans" w:cs="Open Sans"/>
          <w:color w:val="auto"/>
        </w:rPr>
        <w:t xml:space="preserve">staff </w:t>
      </w:r>
      <w:r w:rsidRPr="004363D5">
        <w:rPr>
          <w:rFonts w:ascii="Open Sans" w:hAnsi="Open Sans" w:cs="Open Sans"/>
          <w:color w:val="auto"/>
        </w:rPr>
        <w:t xml:space="preserve">practice reflects </w:t>
      </w:r>
      <w:r w:rsidR="007439F2">
        <w:rPr>
          <w:rFonts w:ascii="Open Sans" w:hAnsi="Open Sans" w:cs="Open Sans"/>
          <w:color w:val="auto"/>
        </w:rPr>
        <w:t>organisational policies and procedures.</w:t>
      </w:r>
      <w:r w:rsidRPr="004363D5">
        <w:rPr>
          <w:rFonts w:ascii="Open Sans" w:hAnsi="Open Sans" w:cs="Open Sans"/>
          <w:color w:val="auto"/>
        </w:rPr>
        <w:t xml:space="preserve"> A restraint register is </w:t>
      </w:r>
      <w:proofErr w:type="gramStart"/>
      <w:r w:rsidRPr="004363D5">
        <w:rPr>
          <w:rFonts w:ascii="Open Sans" w:hAnsi="Open Sans" w:cs="Open Sans"/>
          <w:color w:val="auto"/>
        </w:rPr>
        <w:t>maintained</w:t>
      </w:r>
      <w:proofErr w:type="gramEnd"/>
      <w:r w:rsidRPr="004363D5">
        <w:rPr>
          <w:rFonts w:ascii="Open Sans" w:hAnsi="Open Sans" w:cs="Open Sans"/>
          <w:color w:val="auto"/>
        </w:rPr>
        <w:t xml:space="preserve"> and staff are trained to identify and manage restrictive practices. Policies align with legislation and staff described how they apply them in daily care.</w:t>
      </w:r>
    </w:p>
    <w:sectPr w:rsidR="00310AA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C049" w14:textId="77777777" w:rsidR="00C37922" w:rsidRDefault="00C37922">
      <w:pPr>
        <w:spacing w:after="0"/>
      </w:pPr>
      <w:r>
        <w:separator/>
      </w:r>
    </w:p>
  </w:endnote>
  <w:endnote w:type="continuationSeparator" w:id="0">
    <w:p w14:paraId="0B2D5460" w14:textId="77777777" w:rsidR="00C37922" w:rsidRDefault="00C379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Liberation Sans"/>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85CB" w14:textId="77777777" w:rsidR="00314961" w:rsidRPr="00DF37F2" w:rsidRDefault="0031496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Karinya Residential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67DA2E1" w14:textId="77777777" w:rsidR="00314961" w:rsidRPr="00DF37F2" w:rsidRDefault="0031496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7222</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1CDE3508" w14:textId="77777777" w:rsidR="00314961" w:rsidRPr="00DF37F2" w:rsidRDefault="0031496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39E5" w14:textId="77777777" w:rsidR="00314961" w:rsidRDefault="0031496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BC00" w14:textId="77777777" w:rsidR="00C37922" w:rsidRDefault="00C37922" w:rsidP="00D71F88">
      <w:pPr>
        <w:spacing w:after="0"/>
      </w:pPr>
      <w:r>
        <w:separator/>
      </w:r>
    </w:p>
  </w:footnote>
  <w:footnote w:type="continuationSeparator" w:id="0">
    <w:p w14:paraId="1F8B4815" w14:textId="77777777" w:rsidR="00C37922" w:rsidRDefault="00C37922" w:rsidP="00D71F88">
      <w:pPr>
        <w:spacing w:after="0"/>
      </w:pPr>
      <w:r>
        <w:continuationSeparator/>
      </w:r>
    </w:p>
  </w:footnote>
  <w:footnote w:id="1">
    <w:p w14:paraId="06826296" w14:textId="237B9F8E" w:rsidR="00314961" w:rsidRDefault="0031496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310AA1">
        <w:rPr>
          <w:rFonts w:ascii="Arial" w:hAnsi="Arial"/>
          <w:color w:val="auto"/>
          <w:sz w:val="20"/>
          <w:szCs w:val="20"/>
        </w:rPr>
        <w:t>40A</w:t>
      </w:r>
      <w:r w:rsidR="00310AA1" w:rsidRPr="00310AA1">
        <w:rPr>
          <w:rFonts w:ascii="Arial" w:hAnsi="Arial"/>
          <w:color w:val="auto"/>
          <w:sz w:val="20"/>
          <w:szCs w:val="20"/>
        </w:rPr>
        <w:t xml:space="preserve"> </w:t>
      </w:r>
      <w:r w:rsidRPr="00310AA1">
        <w:rPr>
          <w:rFonts w:ascii="Arial" w:hAnsi="Arial"/>
          <w:color w:val="auto"/>
          <w:sz w:val="20"/>
          <w:szCs w:val="20"/>
        </w:rPr>
        <w:t>of</w:t>
      </w:r>
      <w:r w:rsidRPr="00443CA4">
        <w:rPr>
          <w:rFonts w:ascii="Arial" w:hAnsi="Arial"/>
          <w:sz w:val="20"/>
          <w:szCs w:val="20"/>
        </w:rPr>
        <w:t xml:space="preserve"> the Aged Care Quality and Safety Commission Rules 2018.</w:t>
      </w:r>
    </w:p>
    <w:p w14:paraId="530CCF9C" w14:textId="77777777" w:rsidR="00314961" w:rsidRDefault="0031496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9168" w14:textId="77777777" w:rsidR="00314961" w:rsidRDefault="00314961">
    <w:pPr>
      <w:pStyle w:val="Header"/>
    </w:pPr>
    <w:r>
      <w:rPr>
        <w:noProof/>
        <w:color w:val="2B579A"/>
        <w:shd w:val="clear" w:color="auto" w:fill="E6E6E6"/>
        <w:lang w:val="en-US"/>
      </w:rPr>
      <w:drawing>
        <wp:anchor distT="0" distB="0" distL="114300" distR="114300" simplePos="0" relativeHeight="251658241" behindDoc="1" locked="0" layoutInCell="1" allowOverlap="1" wp14:anchorId="64D3AC44" wp14:editId="2784A37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27AD" w14:textId="77777777" w:rsidR="00314961" w:rsidRDefault="00314961">
    <w:pPr>
      <w:pStyle w:val="Header"/>
    </w:pPr>
    <w:r>
      <w:rPr>
        <w:noProof/>
      </w:rPr>
      <w:drawing>
        <wp:anchor distT="0" distB="0" distL="114300" distR="114300" simplePos="0" relativeHeight="251658240" behindDoc="0" locked="0" layoutInCell="1" allowOverlap="1" wp14:anchorId="267FE240" wp14:editId="131778C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CF401FE">
      <w:start w:val="1"/>
      <w:numFmt w:val="lowerRoman"/>
      <w:lvlText w:val="(%1)"/>
      <w:lvlJc w:val="left"/>
      <w:pPr>
        <w:ind w:left="1080" w:hanging="720"/>
      </w:pPr>
      <w:rPr>
        <w:rFonts w:hint="default"/>
      </w:rPr>
    </w:lvl>
    <w:lvl w:ilvl="1" w:tplc="C01EC62C" w:tentative="1">
      <w:start w:val="1"/>
      <w:numFmt w:val="lowerLetter"/>
      <w:lvlText w:val="%2."/>
      <w:lvlJc w:val="left"/>
      <w:pPr>
        <w:ind w:left="1440" w:hanging="360"/>
      </w:pPr>
    </w:lvl>
    <w:lvl w:ilvl="2" w:tplc="1A1056F6" w:tentative="1">
      <w:start w:val="1"/>
      <w:numFmt w:val="lowerRoman"/>
      <w:lvlText w:val="%3."/>
      <w:lvlJc w:val="right"/>
      <w:pPr>
        <w:ind w:left="2160" w:hanging="180"/>
      </w:pPr>
    </w:lvl>
    <w:lvl w:ilvl="3" w:tplc="9C063BB2" w:tentative="1">
      <w:start w:val="1"/>
      <w:numFmt w:val="decimal"/>
      <w:lvlText w:val="%4."/>
      <w:lvlJc w:val="left"/>
      <w:pPr>
        <w:ind w:left="2880" w:hanging="360"/>
      </w:pPr>
    </w:lvl>
    <w:lvl w:ilvl="4" w:tplc="7F46169C" w:tentative="1">
      <w:start w:val="1"/>
      <w:numFmt w:val="lowerLetter"/>
      <w:lvlText w:val="%5."/>
      <w:lvlJc w:val="left"/>
      <w:pPr>
        <w:ind w:left="3600" w:hanging="360"/>
      </w:pPr>
    </w:lvl>
    <w:lvl w:ilvl="5" w:tplc="CE3416D8" w:tentative="1">
      <w:start w:val="1"/>
      <w:numFmt w:val="lowerRoman"/>
      <w:lvlText w:val="%6."/>
      <w:lvlJc w:val="right"/>
      <w:pPr>
        <w:ind w:left="4320" w:hanging="180"/>
      </w:pPr>
    </w:lvl>
    <w:lvl w:ilvl="6" w:tplc="C346CA64" w:tentative="1">
      <w:start w:val="1"/>
      <w:numFmt w:val="decimal"/>
      <w:lvlText w:val="%7."/>
      <w:lvlJc w:val="left"/>
      <w:pPr>
        <w:ind w:left="5040" w:hanging="360"/>
      </w:pPr>
    </w:lvl>
    <w:lvl w:ilvl="7" w:tplc="F9CCBD74" w:tentative="1">
      <w:start w:val="1"/>
      <w:numFmt w:val="lowerLetter"/>
      <w:lvlText w:val="%8."/>
      <w:lvlJc w:val="left"/>
      <w:pPr>
        <w:ind w:left="5760" w:hanging="360"/>
      </w:pPr>
    </w:lvl>
    <w:lvl w:ilvl="8" w:tplc="C2CA377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7A0C6C0">
      <w:start w:val="1"/>
      <w:numFmt w:val="lowerRoman"/>
      <w:lvlText w:val="(%1)"/>
      <w:lvlJc w:val="left"/>
      <w:pPr>
        <w:ind w:left="1080" w:hanging="720"/>
      </w:pPr>
      <w:rPr>
        <w:rFonts w:hint="default"/>
      </w:rPr>
    </w:lvl>
    <w:lvl w:ilvl="1" w:tplc="6E94A40A" w:tentative="1">
      <w:start w:val="1"/>
      <w:numFmt w:val="lowerLetter"/>
      <w:lvlText w:val="%2."/>
      <w:lvlJc w:val="left"/>
      <w:pPr>
        <w:ind w:left="1440" w:hanging="360"/>
      </w:pPr>
    </w:lvl>
    <w:lvl w:ilvl="2" w:tplc="BD8E9C46" w:tentative="1">
      <w:start w:val="1"/>
      <w:numFmt w:val="lowerRoman"/>
      <w:lvlText w:val="%3."/>
      <w:lvlJc w:val="right"/>
      <w:pPr>
        <w:ind w:left="2160" w:hanging="180"/>
      </w:pPr>
    </w:lvl>
    <w:lvl w:ilvl="3" w:tplc="C61A6784" w:tentative="1">
      <w:start w:val="1"/>
      <w:numFmt w:val="decimal"/>
      <w:lvlText w:val="%4."/>
      <w:lvlJc w:val="left"/>
      <w:pPr>
        <w:ind w:left="2880" w:hanging="360"/>
      </w:pPr>
    </w:lvl>
    <w:lvl w:ilvl="4" w:tplc="AE965226" w:tentative="1">
      <w:start w:val="1"/>
      <w:numFmt w:val="lowerLetter"/>
      <w:lvlText w:val="%5."/>
      <w:lvlJc w:val="left"/>
      <w:pPr>
        <w:ind w:left="3600" w:hanging="360"/>
      </w:pPr>
    </w:lvl>
    <w:lvl w:ilvl="5" w:tplc="DEC830E0" w:tentative="1">
      <w:start w:val="1"/>
      <w:numFmt w:val="lowerRoman"/>
      <w:lvlText w:val="%6."/>
      <w:lvlJc w:val="right"/>
      <w:pPr>
        <w:ind w:left="4320" w:hanging="180"/>
      </w:pPr>
    </w:lvl>
    <w:lvl w:ilvl="6" w:tplc="7E528D8A" w:tentative="1">
      <w:start w:val="1"/>
      <w:numFmt w:val="decimal"/>
      <w:lvlText w:val="%7."/>
      <w:lvlJc w:val="left"/>
      <w:pPr>
        <w:ind w:left="5040" w:hanging="360"/>
      </w:pPr>
    </w:lvl>
    <w:lvl w:ilvl="7" w:tplc="510E0688" w:tentative="1">
      <w:start w:val="1"/>
      <w:numFmt w:val="lowerLetter"/>
      <w:lvlText w:val="%8."/>
      <w:lvlJc w:val="left"/>
      <w:pPr>
        <w:ind w:left="5760" w:hanging="360"/>
      </w:pPr>
    </w:lvl>
    <w:lvl w:ilvl="8" w:tplc="D20CA37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5B2ED0A">
      <w:start w:val="1"/>
      <w:numFmt w:val="lowerRoman"/>
      <w:lvlText w:val="(%1)"/>
      <w:lvlJc w:val="left"/>
      <w:pPr>
        <w:ind w:left="1080" w:hanging="720"/>
      </w:pPr>
      <w:rPr>
        <w:rFonts w:hint="default"/>
      </w:rPr>
    </w:lvl>
    <w:lvl w:ilvl="1" w:tplc="35C654C2" w:tentative="1">
      <w:start w:val="1"/>
      <w:numFmt w:val="lowerLetter"/>
      <w:lvlText w:val="%2."/>
      <w:lvlJc w:val="left"/>
      <w:pPr>
        <w:ind w:left="1440" w:hanging="360"/>
      </w:pPr>
    </w:lvl>
    <w:lvl w:ilvl="2" w:tplc="273EDAA8" w:tentative="1">
      <w:start w:val="1"/>
      <w:numFmt w:val="lowerRoman"/>
      <w:lvlText w:val="%3."/>
      <w:lvlJc w:val="right"/>
      <w:pPr>
        <w:ind w:left="2160" w:hanging="180"/>
      </w:pPr>
    </w:lvl>
    <w:lvl w:ilvl="3" w:tplc="E22AF2AA" w:tentative="1">
      <w:start w:val="1"/>
      <w:numFmt w:val="decimal"/>
      <w:lvlText w:val="%4."/>
      <w:lvlJc w:val="left"/>
      <w:pPr>
        <w:ind w:left="2880" w:hanging="360"/>
      </w:pPr>
    </w:lvl>
    <w:lvl w:ilvl="4" w:tplc="1D0C9810" w:tentative="1">
      <w:start w:val="1"/>
      <w:numFmt w:val="lowerLetter"/>
      <w:lvlText w:val="%5."/>
      <w:lvlJc w:val="left"/>
      <w:pPr>
        <w:ind w:left="3600" w:hanging="360"/>
      </w:pPr>
    </w:lvl>
    <w:lvl w:ilvl="5" w:tplc="40903B60" w:tentative="1">
      <w:start w:val="1"/>
      <w:numFmt w:val="lowerRoman"/>
      <w:lvlText w:val="%6."/>
      <w:lvlJc w:val="right"/>
      <w:pPr>
        <w:ind w:left="4320" w:hanging="180"/>
      </w:pPr>
    </w:lvl>
    <w:lvl w:ilvl="6" w:tplc="6588910C" w:tentative="1">
      <w:start w:val="1"/>
      <w:numFmt w:val="decimal"/>
      <w:lvlText w:val="%7."/>
      <w:lvlJc w:val="left"/>
      <w:pPr>
        <w:ind w:left="5040" w:hanging="360"/>
      </w:pPr>
    </w:lvl>
    <w:lvl w:ilvl="7" w:tplc="00F0735C" w:tentative="1">
      <w:start w:val="1"/>
      <w:numFmt w:val="lowerLetter"/>
      <w:lvlText w:val="%8."/>
      <w:lvlJc w:val="left"/>
      <w:pPr>
        <w:ind w:left="5760" w:hanging="360"/>
      </w:pPr>
    </w:lvl>
    <w:lvl w:ilvl="8" w:tplc="26E8015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884B120">
      <w:start w:val="1"/>
      <w:numFmt w:val="bullet"/>
      <w:lvlText w:val=""/>
      <w:lvlJc w:val="left"/>
      <w:pPr>
        <w:ind w:left="720" w:hanging="360"/>
      </w:pPr>
      <w:rPr>
        <w:rFonts w:ascii="Symbol" w:hAnsi="Symbol" w:hint="default"/>
        <w:color w:val="auto"/>
        <w:sz w:val="24"/>
        <w:szCs w:val="24"/>
      </w:rPr>
    </w:lvl>
    <w:lvl w:ilvl="1" w:tplc="BCB03C32" w:tentative="1">
      <w:start w:val="1"/>
      <w:numFmt w:val="bullet"/>
      <w:lvlText w:val="o"/>
      <w:lvlJc w:val="left"/>
      <w:pPr>
        <w:ind w:left="1440" w:hanging="360"/>
      </w:pPr>
      <w:rPr>
        <w:rFonts w:ascii="Courier New" w:hAnsi="Courier New" w:cs="Courier New" w:hint="default"/>
      </w:rPr>
    </w:lvl>
    <w:lvl w:ilvl="2" w:tplc="A2D65966" w:tentative="1">
      <w:start w:val="1"/>
      <w:numFmt w:val="bullet"/>
      <w:lvlText w:val=""/>
      <w:lvlJc w:val="left"/>
      <w:pPr>
        <w:ind w:left="2160" w:hanging="360"/>
      </w:pPr>
      <w:rPr>
        <w:rFonts w:ascii="Wingdings" w:hAnsi="Wingdings" w:hint="default"/>
      </w:rPr>
    </w:lvl>
    <w:lvl w:ilvl="3" w:tplc="1420589C" w:tentative="1">
      <w:start w:val="1"/>
      <w:numFmt w:val="bullet"/>
      <w:lvlText w:val=""/>
      <w:lvlJc w:val="left"/>
      <w:pPr>
        <w:ind w:left="2880" w:hanging="360"/>
      </w:pPr>
      <w:rPr>
        <w:rFonts w:ascii="Symbol" w:hAnsi="Symbol" w:hint="default"/>
      </w:rPr>
    </w:lvl>
    <w:lvl w:ilvl="4" w:tplc="B43C0468" w:tentative="1">
      <w:start w:val="1"/>
      <w:numFmt w:val="bullet"/>
      <w:lvlText w:val="o"/>
      <w:lvlJc w:val="left"/>
      <w:pPr>
        <w:ind w:left="3600" w:hanging="360"/>
      </w:pPr>
      <w:rPr>
        <w:rFonts w:ascii="Courier New" w:hAnsi="Courier New" w:cs="Courier New" w:hint="default"/>
      </w:rPr>
    </w:lvl>
    <w:lvl w:ilvl="5" w:tplc="681C5566" w:tentative="1">
      <w:start w:val="1"/>
      <w:numFmt w:val="bullet"/>
      <w:lvlText w:val=""/>
      <w:lvlJc w:val="left"/>
      <w:pPr>
        <w:ind w:left="4320" w:hanging="360"/>
      </w:pPr>
      <w:rPr>
        <w:rFonts w:ascii="Wingdings" w:hAnsi="Wingdings" w:hint="default"/>
      </w:rPr>
    </w:lvl>
    <w:lvl w:ilvl="6" w:tplc="A37EA5CE" w:tentative="1">
      <w:start w:val="1"/>
      <w:numFmt w:val="bullet"/>
      <w:lvlText w:val=""/>
      <w:lvlJc w:val="left"/>
      <w:pPr>
        <w:ind w:left="5040" w:hanging="360"/>
      </w:pPr>
      <w:rPr>
        <w:rFonts w:ascii="Symbol" w:hAnsi="Symbol" w:hint="default"/>
      </w:rPr>
    </w:lvl>
    <w:lvl w:ilvl="7" w:tplc="4D2E42A2" w:tentative="1">
      <w:start w:val="1"/>
      <w:numFmt w:val="bullet"/>
      <w:lvlText w:val="o"/>
      <w:lvlJc w:val="left"/>
      <w:pPr>
        <w:ind w:left="5760" w:hanging="360"/>
      </w:pPr>
      <w:rPr>
        <w:rFonts w:ascii="Courier New" w:hAnsi="Courier New" w:cs="Courier New" w:hint="default"/>
      </w:rPr>
    </w:lvl>
    <w:lvl w:ilvl="8" w:tplc="A3B2771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8623F5C">
      <w:start w:val="1"/>
      <w:numFmt w:val="lowerRoman"/>
      <w:lvlText w:val="(%1)"/>
      <w:lvlJc w:val="left"/>
      <w:pPr>
        <w:ind w:left="1080" w:hanging="720"/>
      </w:pPr>
      <w:rPr>
        <w:rFonts w:hint="default"/>
      </w:rPr>
    </w:lvl>
    <w:lvl w:ilvl="1" w:tplc="29EA7046" w:tentative="1">
      <w:start w:val="1"/>
      <w:numFmt w:val="lowerLetter"/>
      <w:lvlText w:val="%2."/>
      <w:lvlJc w:val="left"/>
      <w:pPr>
        <w:ind w:left="1440" w:hanging="360"/>
      </w:pPr>
    </w:lvl>
    <w:lvl w:ilvl="2" w:tplc="B4CA172A" w:tentative="1">
      <w:start w:val="1"/>
      <w:numFmt w:val="lowerRoman"/>
      <w:lvlText w:val="%3."/>
      <w:lvlJc w:val="right"/>
      <w:pPr>
        <w:ind w:left="2160" w:hanging="180"/>
      </w:pPr>
    </w:lvl>
    <w:lvl w:ilvl="3" w:tplc="E87A204E" w:tentative="1">
      <w:start w:val="1"/>
      <w:numFmt w:val="decimal"/>
      <w:lvlText w:val="%4."/>
      <w:lvlJc w:val="left"/>
      <w:pPr>
        <w:ind w:left="2880" w:hanging="360"/>
      </w:pPr>
    </w:lvl>
    <w:lvl w:ilvl="4" w:tplc="958E0DB0" w:tentative="1">
      <w:start w:val="1"/>
      <w:numFmt w:val="lowerLetter"/>
      <w:lvlText w:val="%5."/>
      <w:lvlJc w:val="left"/>
      <w:pPr>
        <w:ind w:left="3600" w:hanging="360"/>
      </w:pPr>
    </w:lvl>
    <w:lvl w:ilvl="5" w:tplc="7A6016D2" w:tentative="1">
      <w:start w:val="1"/>
      <w:numFmt w:val="lowerRoman"/>
      <w:lvlText w:val="%6."/>
      <w:lvlJc w:val="right"/>
      <w:pPr>
        <w:ind w:left="4320" w:hanging="180"/>
      </w:pPr>
    </w:lvl>
    <w:lvl w:ilvl="6" w:tplc="D516329E" w:tentative="1">
      <w:start w:val="1"/>
      <w:numFmt w:val="decimal"/>
      <w:lvlText w:val="%7."/>
      <w:lvlJc w:val="left"/>
      <w:pPr>
        <w:ind w:left="5040" w:hanging="360"/>
      </w:pPr>
    </w:lvl>
    <w:lvl w:ilvl="7" w:tplc="4FCEF530" w:tentative="1">
      <w:start w:val="1"/>
      <w:numFmt w:val="lowerLetter"/>
      <w:lvlText w:val="%8."/>
      <w:lvlJc w:val="left"/>
      <w:pPr>
        <w:ind w:left="5760" w:hanging="360"/>
      </w:pPr>
    </w:lvl>
    <w:lvl w:ilvl="8" w:tplc="E12E291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7F64B4E">
      <w:start w:val="1"/>
      <w:numFmt w:val="lowerRoman"/>
      <w:lvlText w:val="(%1)"/>
      <w:lvlJc w:val="left"/>
      <w:pPr>
        <w:ind w:left="1080" w:hanging="720"/>
      </w:pPr>
      <w:rPr>
        <w:rFonts w:hint="default"/>
      </w:rPr>
    </w:lvl>
    <w:lvl w:ilvl="1" w:tplc="767E4F06" w:tentative="1">
      <w:start w:val="1"/>
      <w:numFmt w:val="lowerLetter"/>
      <w:lvlText w:val="%2."/>
      <w:lvlJc w:val="left"/>
      <w:pPr>
        <w:ind w:left="1440" w:hanging="360"/>
      </w:pPr>
    </w:lvl>
    <w:lvl w:ilvl="2" w:tplc="14C8B356" w:tentative="1">
      <w:start w:val="1"/>
      <w:numFmt w:val="lowerRoman"/>
      <w:lvlText w:val="%3."/>
      <w:lvlJc w:val="right"/>
      <w:pPr>
        <w:ind w:left="2160" w:hanging="180"/>
      </w:pPr>
    </w:lvl>
    <w:lvl w:ilvl="3" w:tplc="69AA0F40" w:tentative="1">
      <w:start w:val="1"/>
      <w:numFmt w:val="decimal"/>
      <w:lvlText w:val="%4."/>
      <w:lvlJc w:val="left"/>
      <w:pPr>
        <w:ind w:left="2880" w:hanging="360"/>
      </w:pPr>
    </w:lvl>
    <w:lvl w:ilvl="4" w:tplc="80466A10" w:tentative="1">
      <w:start w:val="1"/>
      <w:numFmt w:val="lowerLetter"/>
      <w:lvlText w:val="%5."/>
      <w:lvlJc w:val="left"/>
      <w:pPr>
        <w:ind w:left="3600" w:hanging="360"/>
      </w:pPr>
    </w:lvl>
    <w:lvl w:ilvl="5" w:tplc="6DE2E616" w:tentative="1">
      <w:start w:val="1"/>
      <w:numFmt w:val="lowerRoman"/>
      <w:lvlText w:val="%6."/>
      <w:lvlJc w:val="right"/>
      <w:pPr>
        <w:ind w:left="4320" w:hanging="180"/>
      </w:pPr>
    </w:lvl>
    <w:lvl w:ilvl="6" w:tplc="86A03292" w:tentative="1">
      <w:start w:val="1"/>
      <w:numFmt w:val="decimal"/>
      <w:lvlText w:val="%7."/>
      <w:lvlJc w:val="left"/>
      <w:pPr>
        <w:ind w:left="5040" w:hanging="360"/>
      </w:pPr>
    </w:lvl>
    <w:lvl w:ilvl="7" w:tplc="9A7E7D82" w:tentative="1">
      <w:start w:val="1"/>
      <w:numFmt w:val="lowerLetter"/>
      <w:lvlText w:val="%8."/>
      <w:lvlJc w:val="left"/>
      <w:pPr>
        <w:ind w:left="5760" w:hanging="360"/>
      </w:pPr>
    </w:lvl>
    <w:lvl w:ilvl="8" w:tplc="74B6D00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58AEE3A">
      <w:start w:val="1"/>
      <w:numFmt w:val="lowerRoman"/>
      <w:lvlText w:val="(%1)"/>
      <w:lvlJc w:val="left"/>
      <w:pPr>
        <w:ind w:left="1080" w:hanging="720"/>
      </w:pPr>
      <w:rPr>
        <w:rFonts w:hint="default"/>
      </w:rPr>
    </w:lvl>
    <w:lvl w:ilvl="1" w:tplc="DCB822B8" w:tentative="1">
      <w:start w:val="1"/>
      <w:numFmt w:val="lowerLetter"/>
      <w:lvlText w:val="%2."/>
      <w:lvlJc w:val="left"/>
      <w:pPr>
        <w:ind w:left="1440" w:hanging="360"/>
      </w:pPr>
    </w:lvl>
    <w:lvl w:ilvl="2" w:tplc="564E4A9C" w:tentative="1">
      <w:start w:val="1"/>
      <w:numFmt w:val="lowerRoman"/>
      <w:lvlText w:val="%3."/>
      <w:lvlJc w:val="right"/>
      <w:pPr>
        <w:ind w:left="2160" w:hanging="180"/>
      </w:pPr>
    </w:lvl>
    <w:lvl w:ilvl="3" w:tplc="A3CC76A4" w:tentative="1">
      <w:start w:val="1"/>
      <w:numFmt w:val="decimal"/>
      <w:lvlText w:val="%4."/>
      <w:lvlJc w:val="left"/>
      <w:pPr>
        <w:ind w:left="2880" w:hanging="360"/>
      </w:pPr>
    </w:lvl>
    <w:lvl w:ilvl="4" w:tplc="FD984758" w:tentative="1">
      <w:start w:val="1"/>
      <w:numFmt w:val="lowerLetter"/>
      <w:lvlText w:val="%5."/>
      <w:lvlJc w:val="left"/>
      <w:pPr>
        <w:ind w:left="3600" w:hanging="360"/>
      </w:pPr>
    </w:lvl>
    <w:lvl w:ilvl="5" w:tplc="63AE8A44" w:tentative="1">
      <w:start w:val="1"/>
      <w:numFmt w:val="lowerRoman"/>
      <w:lvlText w:val="%6."/>
      <w:lvlJc w:val="right"/>
      <w:pPr>
        <w:ind w:left="4320" w:hanging="180"/>
      </w:pPr>
    </w:lvl>
    <w:lvl w:ilvl="6" w:tplc="F8269660" w:tentative="1">
      <w:start w:val="1"/>
      <w:numFmt w:val="decimal"/>
      <w:lvlText w:val="%7."/>
      <w:lvlJc w:val="left"/>
      <w:pPr>
        <w:ind w:left="5040" w:hanging="360"/>
      </w:pPr>
    </w:lvl>
    <w:lvl w:ilvl="7" w:tplc="44723C84" w:tentative="1">
      <w:start w:val="1"/>
      <w:numFmt w:val="lowerLetter"/>
      <w:lvlText w:val="%8."/>
      <w:lvlJc w:val="left"/>
      <w:pPr>
        <w:ind w:left="5760" w:hanging="360"/>
      </w:pPr>
    </w:lvl>
    <w:lvl w:ilvl="8" w:tplc="12C46E6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81C7910">
      <w:start w:val="1"/>
      <w:numFmt w:val="lowerRoman"/>
      <w:lvlText w:val="(%1)"/>
      <w:lvlJc w:val="left"/>
      <w:pPr>
        <w:ind w:left="1080" w:hanging="720"/>
      </w:pPr>
      <w:rPr>
        <w:rFonts w:hint="default"/>
      </w:rPr>
    </w:lvl>
    <w:lvl w:ilvl="1" w:tplc="DE2E451C" w:tentative="1">
      <w:start w:val="1"/>
      <w:numFmt w:val="lowerLetter"/>
      <w:lvlText w:val="%2."/>
      <w:lvlJc w:val="left"/>
      <w:pPr>
        <w:ind w:left="1440" w:hanging="360"/>
      </w:pPr>
    </w:lvl>
    <w:lvl w:ilvl="2" w:tplc="8FC06032" w:tentative="1">
      <w:start w:val="1"/>
      <w:numFmt w:val="lowerRoman"/>
      <w:lvlText w:val="%3."/>
      <w:lvlJc w:val="right"/>
      <w:pPr>
        <w:ind w:left="2160" w:hanging="180"/>
      </w:pPr>
    </w:lvl>
    <w:lvl w:ilvl="3" w:tplc="D75A3FFE" w:tentative="1">
      <w:start w:val="1"/>
      <w:numFmt w:val="decimal"/>
      <w:lvlText w:val="%4."/>
      <w:lvlJc w:val="left"/>
      <w:pPr>
        <w:ind w:left="2880" w:hanging="360"/>
      </w:pPr>
    </w:lvl>
    <w:lvl w:ilvl="4" w:tplc="834C5E16" w:tentative="1">
      <w:start w:val="1"/>
      <w:numFmt w:val="lowerLetter"/>
      <w:lvlText w:val="%5."/>
      <w:lvlJc w:val="left"/>
      <w:pPr>
        <w:ind w:left="3600" w:hanging="360"/>
      </w:pPr>
    </w:lvl>
    <w:lvl w:ilvl="5" w:tplc="C5B40C84" w:tentative="1">
      <w:start w:val="1"/>
      <w:numFmt w:val="lowerRoman"/>
      <w:lvlText w:val="%6."/>
      <w:lvlJc w:val="right"/>
      <w:pPr>
        <w:ind w:left="4320" w:hanging="180"/>
      </w:pPr>
    </w:lvl>
    <w:lvl w:ilvl="6" w:tplc="640EF7C0" w:tentative="1">
      <w:start w:val="1"/>
      <w:numFmt w:val="decimal"/>
      <w:lvlText w:val="%7."/>
      <w:lvlJc w:val="left"/>
      <w:pPr>
        <w:ind w:left="5040" w:hanging="360"/>
      </w:pPr>
    </w:lvl>
    <w:lvl w:ilvl="7" w:tplc="4B6868AE" w:tentative="1">
      <w:start w:val="1"/>
      <w:numFmt w:val="lowerLetter"/>
      <w:lvlText w:val="%8."/>
      <w:lvlJc w:val="left"/>
      <w:pPr>
        <w:ind w:left="5760" w:hanging="360"/>
      </w:pPr>
    </w:lvl>
    <w:lvl w:ilvl="8" w:tplc="5A5CD1B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C60E89AC">
      <w:start w:val="1"/>
      <w:numFmt w:val="lowerRoman"/>
      <w:lvlText w:val="(%1)"/>
      <w:lvlJc w:val="left"/>
      <w:pPr>
        <w:ind w:left="1080" w:hanging="720"/>
      </w:pPr>
      <w:rPr>
        <w:rFonts w:hint="default"/>
      </w:rPr>
    </w:lvl>
    <w:lvl w:ilvl="1" w:tplc="04C2D802" w:tentative="1">
      <w:start w:val="1"/>
      <w:numFmt w:val="lowerLetter"/>
      <w:lvlText w:val="%2."/>
      <w:lvlJc w:val="left"/>
      <w:pPr>
        <w:ind w:left="1440" w:hanging="360"/>
      </w:pPr>
    </w:lvl>
    <w:lvl w:ilvl="2" w:tplc="5BB821E0" w:tentative="1">
      <w:start w:val="1"/>
      <w:numFmt w:val="lowerRoman"/>
      <w:lvlText w:val="%3."/>
      <w:lvlJc w:val="right"/>
      <w:pPr>
        <w:ind w:left="2160" w:hanging="180"/>
      </w:pPr>
    </w:lvl>
    <w:lvl w:ilvl="3" w:tplc="E0EEBD88" w:tentative="1">
      <w:start w:val="1"/>
      <w:numFmt w:val="decimal"/>
      <w:lvlText w:val="%4."/>
      <w:lvlJc w:val="left"/>
      <w:pPr>
        <w:ind w:left="2880" w:hanging="360"/>
      </w:pPr>
    </w:lvl>
    <w:lvl w:ilvl="4" w:tplc="95044BEC" w:tentative="1">
      <w:start w:val="1"/>
      <w:numFmt w:val="lowerLetter"/>
      <w:lvlText w:val="%5."/>
      <w:lvlJc w:val="left"/>
      <w:pPr>
        <w:ind w:left="3600" w:hanging="360"/>
      </w:pPr>
    </w:lvl>
    <w:lvl w:ilvl="5" w:tplc="F696A1C2" w:tentative="1">
      <w:start w:val="1"/>
      <w:numFmt w:val="lowerRoman"/>
      <w:lvlText w:val="%6."/>
      <w:lvlJc w:val="right"/>
      <w:pPr>
        <w:ind w:left="4320" w:hanging="180"/>
      </w:pPr>
    </w:lvl>
    <w:lvl w:ilvl="6" w:tplc="0A722FDC" w:tentative="1">
      <w:start w:val="1"/>
      <w:numFmt w:val="decimal"/>
      <w:lvlText w:val="%7."/>
      <w:lvlJc w:val="left"/>
      <w:pPr>
        <w:ind w:left="5040" w:hanging="360"/>
      </w:pPr>
    </w:lvl>
    <w:lvl w:ilvl="7" w:tplc="8B908F22" w:tentative="1">
      <w:start w:val="1"/>
      <w:numFmt w:val="lowerLetter"/>
      <w:lvlText w:val="%8."/>
      <w:lvlJc w:val="left"/>
      <w:pPr>
        <w:ind w:left="5760" w:hanging="360"/>
      </w:pPr>
    </w:lvl>
    <w:lvl w:ilvl="8" w:tplc="6D6C354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E0AB1DC">
      <w:start w:val="1"/>
      <w:numFmt w:val="lowerRoman"/>
      <w:lvlText w:val="(%1)"/>
      <w:lvlJc w:val="left"/>
      <w:pPr>
        <w:ind w:left="1080" w:hanging="720"/>
      </w:pPr>
      <w:rPr>
        <w:rFonts w:hint="default"/>
      </w:rPr>
    </w:lvl>
    <w:lvl w:ilvl="1" w:tplc="F09E8716" w:tentative="1">
      <w:start w:val="1"/>
      <w:numFmt w:val="lowerLetter"/>
      <w:lvlText w:val="%2."/>
      <w:lvlJc w:val="left"/>
      <w:pPr>
        <w:ind w:left="1440" w:hanging="360"/>
      </w:pPr>
    </w:lvl>
    <w:lvl w:ilvl="2" w:tplc="C3447AB2" w:tentative="1">
      <w:start w:val="1"/>
      <w:numFmt w:val="lowerRoman"/>
      <w:lvlText w:val="%3."/>
      <w:lvlJc w:val="right"/>
      <w:pPr>
        <w:ind w:left="2160" w:hanging="180"/>
      </w:pPr>
    </w:lvl>
    <w:lvl w:ilvl="3" w:tplc="902C5978" w:tentative="1">
      <w:start w:val="1"/>
      <w:numFmt w:val="decimal"/>
      <w:lvlText w:val="%4."/>
      <w:lvlJc w:val="left"/>
      <w:pPr>
        <w:ind w:left="2880" w:hanging="360"/>
      </w:pPr>
    </w:lvl>
    <w:lvl w:ilvl="4" w:tplc="CA56D58A" w:tentative="1">
      <w:start w:val="1"/>
      <w:numFmt w:val="lowerLetter"/>
      <w:lvlText w:val="%5."/>
      <w:lvlJc w:val="left"/>
      <w:pPr>
        <w:ind w:left="3600" w:hanging="360"/>
      </w:pPr>
    </w:lvl>
    <w:lvl w:ilvl="5" w:tplc="B1E2E1E8" w:tentative="1">
      <w:start w:val="1"/>
      <w:numFmt w:val="lowerRoman"/>
      <w:lvlText w:val="%6."/>
      <w:lvlJc w:val="right"/>
      <w:pPr>
        <w:ind w:left="4320" w:hanging="180"/>
      </w:pPr>
    </w:lvl>
    <w:lvl w:ilvl="6" w:tplc="2E5E334C" w:tentative="1">
      <w:start w:val="1"/>
      <w:numFmt w:val="decimal"/>
      <w:lvlText w:val="%7."/>
      <w:lvlJc w:val="left"/>
      <w:pPr>
        <w:ind w:left="5040" w:hanging="360"/>
      </w:pPr>
    </w:lvl>
    <w:lvl w:ilvl="7" w:tplc="6B92267E" w:tentative="1">
      <w:start w:val="1"/>
      <w:numFmt w:val="lowerLetter"/>
      <w:lvlText w:val="%8."/>
      <w:lvlJc w:val="left"/>
      <w:pPr>
        <w:ind w:left="5760" w:hanging="360"/>
      </w:pPr>
    </w:lvl>
    <w:lvl w:ilvl="8" w:tplc="F260EE1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42829465">
    <w:abstractNumId w:val="11"/>
  </w:num>
  <w:num w:numId="2" w16cid:durableId="1004170181">
    <w:abstractNumId w:val="4"/>
  </w:num>
  <w:num w:numId="3" w16cid:durableId="87586502">
    <w:abstractNumId w:val="2"/>
  </w:num>
  <w:num w:numId="4" w16cid:durableId="423959424">
    <w:abstractNumId w:val="7"/>
  </w:num>
  <w:num w:numId="5" w16cid:durableId="1122461899">
    <w:abstractNumId w:val="6"/>
  </w:num>
  <w:num w:numId="6" w16cid:durableId="848524491">
    <w:abstractNumId w:val="1"/>
  </w:num>
  <w:num w:numId="7" w16cid:durableId="1145926042">
    <w:abstractNumId w:val="9"/>
  </w:num>
  <w:num w:numId="8" w16cid:durableId="680593688">
    <w:abstractNumId w:val="5"/>
  </w:num>
  <w:num w:numId="9" w16cid:durableId="803229395">
    <w:abstractNumId w:val="8"/>
  </w:num>
  <w:num w:numId="10" w16cid:durableId="345905330">
    <w:abstractNumId w:val="3"/>
  </w:num>
  <w:num w:numId="11" w16cid:durableId="1410493912">
    <w:abstractNumId w:val="10"/>
  </w:num>
  <w:num w:numId="12" w16cid:durableId="1204060029">
    <w:abstractNumId w:val="0"/>
  </w:num>
  <w:num w:numId="13" w16cid:durableId="527380058">
    <w:abstractNumId w:val="11"/>
  </w:num>
  <w:num w:numId="14" w16cid:durableId="219172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E7"/>
    <w:rsid w:val="00000CF3"/>
    <w:rsid w:val="00005ADD"/>
    <w:rsid w:val="00031686"/>
    <w:rsid w:val="00034A96"/>
    <w:rsid w:val="00036B2F"/>
    <w:rsid w:val="00040406"/>
    <w:rsid w:val="00066F42"/>
    <w:rsid w:val="00071413"/>
    <w:rsid w:val="00072119"/>
    <w:rsid w:val="00076144"/>
    <w:rsid w:val="000E2FFC"/>
    <w:rsid w:val="000F232C"/>
    <w:rsid w:val="000F7915"/>
    <w:rsid w:val="00107BCA"/>
    <w:rsid w:val="00122FFE"/>
    <w:rsid w:val="00126780"/>
    <w:rsid w:val="00140C0B"/>
    <w:rsid w:val="00141D42"/>
    <w:rsid w:val="00151825"/>
    <w:rsid w:val="00152390"/>
    <w:rsid w:val="00170A87"/>
    <w:rsid w:val="001877B0"/>
    <w:rsid w:val="001F05E0"/>
    <w:rsid w:val="001F4FA9"/>
    <w:rsid w:val="00203B88"/>
    <w:rsid w:val="002176C7"/>
    <w:rsid w:val="00234C54"/>
    <w:rsid w:val="0023702F"/>
    <w:rsid w:val="00245840"/>
    <w:rsid w:val="0025153B"/>
    <w:rsid w:val="00253DD6"/>
    <w:rsid w:val="0025421E"/>
    <w:rsid w:val="00260A0B"/>
    <w:rsid w:val="00274028"/>
    <w:rsid w:val="00290815"/>
    <w:rsid w:val="00296ADB"/>
    <w:rsid w:val="002A11C8"/>
    <w:rsid w:val="002A1296"/>
    <w:rsid w:val="002A4B16"/>
    <w:rsid w:val="002B2EA1"/>
    <w:rsid w:val="002B6951"/>
    <w:rsid w:val="002C3AC8"/>
    <w:rsid w:val="002C7F07"/>
    <w:rsid w:val="002D3256"/>
    <w:rsid w:val="002D3DA3"/>
    <w:rsid w:val="002D79FC"/>
    <w:rsid w:val="002E1C94"/>
    <w:rsid w:val="002F740D"/>
    <w:rsid w:val="003033C8"/>
    <w:rsid w:val="00310099"/>
    <w:rsid w:val="00310AA1"/>
    <w:rsid w:val="00314961"/>
    <w:rsid w:val="003225D3"/>
    <w:rsid w:val="00324469"/>
    <w:rsid w:val="003341F1"/>
    <w:rsid w:val="00335BE7"/>
    <w:rsid w:val="00340E91"/>
    <w:rsid w:val="003412A7"/>
    <w:rsid w:val="00350BE9"/>
    <w:rsid w:val="00356D5D"/>
    <w:rsid w:val="00374866"/>
    <w:rsid w:val="003B0299"/>
    <w:rsid w:val="003C63EB"/>
    <w:rsid w:val="003E1FD7"/>
    <w:rsid w:val="003E6766"/>
    <w:rsid w:val="003F2BE9"/>
    <w:rsid w:val="00401D65"/>
    <w:rsid w:val="0040439E"/>
    <w:rsid w:val="00406545"/>
    <w:rsid w:val="00415ECF"/>
    <w:rsid w:val="00417700"/>
    <w:rsid w:val="00430961"/>
    <w:rsid w:val="004363D5"/>
    <w:rsid w:val="0045019F"/>
    <w:rsid w:val="00454196"/>
    <w:rsid w:val="00473AA6"/>
    <w:rsid w:val="0048581B"/>
    <w:rsid w:val="004C037E"/>
    <w:rsid w:val="004E726A"/>
    <w:rsid w:val="004F00FC"/>
    <w:rsid w:val="004F53D9"/>
    <w:rsid w:val="00511A10"/>
    <w:rsid w:val="00532CEE"/>
    <w:rsid w:val="00543B3A"/>
    <w:rsid w:val="0055365A"/>
    <w:rsid w:val="005709B8"/>
    <w:rsid w:val="006124F5"/>
    <w:rsid w:val="00615BA3"/>
    <w:rsid w:val="00617F40"/>
    <w:rsid w:val="00631343"/>
    <w:rsid w:val="006355EA"/>
    <w:rsid w:val="00650ED9"/>
    <w:rsid w:val="00652C9D"/>
    <w:rsid w:val="00655CF5"/>
    <w:rsid w:val="00662DE7"/>
    <w:rsid w:val="0066503A"/>
    <w:rsid w:val="00691AB3"/>
    <w:rsid w:val="006B346A"/>
    <w:rsid w:val="006D3BCC"/>
    <w:rsid w:val="006D6562"/>
    <w:rsid w:val="006E0EAF"/>
    <w:rsid w:val="006E7097"/>
    <w:rsid w:val="00725F7A"/>
    <w:rsid w:val="007439F2"/>
    <w:rsid w:val="00743C04"/>
    <w:rsid w:val="00770999"/>
    <w:rsid w:val="00771FEC"/>
    <w:rsid w:val="00787B4C"/>
    <w:rsid w:val="007954A3"/>
    <w:rsid w:val="007B520A"/>
    <w:rsid w:val="007C1711"/>
    <w:rsid w:val="007C32FB"/>
    <w:rsid w:val="007D0B3E"/>
    <w:rsid w:val="007D1657"/>
    <w:rsid w:val="007F58A5"/>
    <w:rsid w:val="007F681E"/>
    <w:rsid w:val="00812776"/>
    <w:rsid w:val="00813A02"/>
    <w:rsid w:val="00837429"/>
    <w:rsid w:val="00846058"/>
    <w:rsid w:val="008839C3"/>
    <w:rsid w:val="008D4300"/>
    <w:rsid w:val="008F4AB9"/>
    <w:rsid w:val="008F5435"/>
    <w:rsid w:val="00910934"/>
    <w:rsid w:val="00913C39"/>
    <w:rsid w:val="0092390F"/>
    <w:rsid w:val="0094485F"/>
    <w:rsid w:val="0097700D"/>
    <w:rsid w:val="009A2865"/>
    <w:rsid w:val="009E1402"/>
    <w:rsid w:val="00A05291"/>
    <w:rsid w:val="00A07FD5"/>
    <w:rsid w:val="00A15C29"/>
    <w:rsid w:val="00A17F58"/>
    <w:rsid w:val="00A23ACB"/>
    <w:rsid w:val="00A65227"/>
    <w:rsid w:val="00A702D1"/>
    <w:rsid w:val="00A72E33"/>
    <w:rsid w:val="00A83785"/>
    <w:rsid w:val="00AB5838"/>
    <w:rsid w:val="00AC6E64"/>
    <w:rsid w:val="00AE4E51"/>
    <w:rsid w:val="00AF7D15"/>
    <w:rsid w:val="00B06F9A"/>
    <w:rsid w:val="00B072C9"/>
    <w:rsid w:val="00B1207D"/>
    <w:rsid w:val="00B365F5"/>
    <w:rsid w:val="00B41FBC"/>
    <w:rsid w:val="00B57BF4"/>
    <w:rsid w:val="00B72FA6"/>
    <w:rsid w:val="00B74C08"/>
    <w:rsid w:val="00B76FAC"/>
    <w:rsid w:val="00B8076C"/>
    <w:rsid w:val="00B86F6E"/>
    <w:rsid w:val="00B92F49"/>
    <w:rsid w:val="00BE5A06"/>
    <w:rsid w:val="00BF263E"/>
    <w:rsid w:val="00BF2A68"/>
    <w:rsid w:val="00C21AAE"/>
    <w:rsid w:val="00C2556E"/>
    <w:rsid w:val="00C37922"/>
    <w:rsid w:val="00C6377F"/>
    <w:rsid w:val="00C6530D"/>
    <w:rsid w:val="00C65822"/>
    <w:rsid w:val="00C92869"/>
    <w:rsid w:val="00C96472"/>
    <w:rsid w:val="00CA15BA"/>
    <w:rsid w:val="00CC1A8C"/>
    <w:rsid w:val="00CE2A3B"/>
    <w:rsid w:val="00CF2456"/>
    <w:rsid w:val="00D03FBB"/>
    <w:rsid w:val="00D0740D"/>
    <w:rsid w:val="00D23794"/>
    <w:rsid w:val="00D25225"/>
    <w:rsid w:val="00D51391"/>
    <w:rsid w:val="00D60C4D"/>
    <w:rsid w:val="00D70284"/>
    <w:rsid w:val="00DB5D76"/>
    <w:rsid w:val="00DC45AD"/>
    <w:rsid w:val="00DD428E"/>
    <w:rsid w:val="00E163B4"/>
    <w:rsid w:val="00E265AD"/>
    <w:rsid w:val="00E476CA"/>
    <w:rsid w:val="00E57F1A"/>
    <w:rsid w:val="00EB06BF"/>
    <w:rsid w:val="00EB3AAF"/>
    <w:rsid w:val="00EB55ED"/>
    <w:rsid w:val="00EC7744"/>
    <w:rsid w:val="00ED6844"/>
    <w:rsid w:val="00F059AA"/>
    <w:rsid w:val="00F26FF6"/>
    <w:rsid w:val="00F3667D"/>
    <w:rsid w:val="00F43AE6"/>
    <w:rsid w:val="00F50938"/>
    <w:rsid w:val="00F53E23"/>
    <w:rsid w:val="00F65286"/>
    <w:rsid w:val="00F73D69"/>
    <w:rsid w:val="00F877E0"/>
    <w:rsid w:val="00F87F6A"/>
    <w:rsid w:val="00F92E62"/>
    <w:rsid w:val="00FA7B61"/>
    <w:rsid w:val="00FD31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D77A"/>
  <w15:docId w15:val="{6AD3DD3C-E356-4998-8CB0-2A36198A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26FC7" w:rsidRDefault="00126FC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26FC7" w:rsidRDefault="00126FC7"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126FC7" w:rsidRDefault="00126FC7"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26FC7" w:rsidRDefault="00126FC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26FC7" w:rsidRDefault="00126FC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26FC7" w:rsidRDefault="00126FC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26FC7" w:rsidRDefault="00126FC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26FC7" w:rsidRDefault="00126FC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26FC7" w:rsidRDefault="00126FC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26FC7" w:rsidRDefault="00126FC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26FC7" w:rsidRDefault="00126FC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26FC7" w:rsidRDefault="00126FC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26FC7" w:rsidRDefault="00126FC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26FC7" w:rsidRDefault="00126FC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26FC7" w:rsidRDefault="00126FC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26FC7" w:rsidRDefault="00126FC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26FC7" w:rsidRDefault="00126FC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26FC7" w:rsidRDefault="00126FC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26FC7" w:rsidRDefault="00126FC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26FC7" w:rsidRDefault="00126FC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26FC7" w:rsidRDefault="00126FC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26FC7" w:rsidRDefault="00126FC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26FC7" w:rsidRDefault="00126FC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26FC7" w:rsidRDefault="00126FC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26FC7" w:rsidRDefault="00126FC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26FC7" w:rsidRDefault="00126FC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26FC7" w:rsidRDefault="00126FC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26FC7" w:rsidRDefault="00126FC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26FC7" w:rsidRDefault="00126FC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26FC7" w:rsidRDefault="00126FC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26FC7" w:rsidRDefault="00126FC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26FC7" w:rsidRDefault="00126FC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26FC7" w:rsidRDefault="00126FC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26FC7" w:rsidRDefault="00126FC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26FC7" w:rsidRDefault="00126FC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26FC7" w:rsidRDefault="00126FC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26FC7" w:rsidRDefault="00126FC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26FC7" w:rsidRDefault="00126FC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26FC7" w:rsidRDefault="00126FC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26FC7" w:rsidRDefault="00126FC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26FC7" w:rsidRDefault="00126FC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26FC7" w:rsidRDefault="00126FC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26FC7" w:rsidRDefault="00126FC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26FC7" w:rsidRDefault="00126FC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26FC7" w:rsidRDefault="00126FC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26FC7" w:rsidRDefault="00126FC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26FC7" w:rsidRDefault="00126FC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26FC7" w:rsidRDefault="00126FC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26FC7" w:rsidRDefault="00126FC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26FC7" w:rsidRDefault="00126FC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26FC7" w:rsidRDefault="00126FC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26FC7" w:rsidRDefault="00126FC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Liberation Sans"/>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6FC7"/>
    <w:rsid w:val="00126FC7"/>
    <w:rsid w:val="00556408"/>
    <w:rsid w:val="00655CF5"/>
    <w:rsid w:val="007D0B3E"/>
    <w:rsid w:val="00A216A2"/>
    <w:rsid w:val="00A83785"/>
    <w:rsid w:val="00CC1A8C"/>
    <w:rsid w:val="00D85D81"/>
    <w:rsid w:val="00F059AA"/>
    <w:rsid w:val="00F509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BBFD50-23CB-4255-B7BF-E4F832FFF863}"/>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5196</Words>
  <Characters>29621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2025-04-16T05:01:00Z</cp:lastPrinted>
  <dcterms:created xsi:type="dcterms:W3CDTF">2025-04-16T23:53:00Z</dcterms:created>
  <dcterms:modified xsi:type="dcterms:W3CDTF">2025-04-16T23:53:00Z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