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8821" w14:textId="77777777" w:rsidR="00827B58" w:rsidRPr="002C3EBF" w:rsidRDefault="00827B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C21514" wp14:editId="08AF7C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B2485C" w14:textId="77777777" w:rsidR="00827B58" w:rsidRDefault="00827B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8EBA41" w14:textId="77777777" w:rsidR="00827B58" w:rsidRDefault="00827B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8C185E" w14:textId="77777777" w:rsidR="00827B58" w:rsidRPr="002C3EBF" w:rsidRDefault="00827B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39A7" w14:paraId="6FF6FC60" w14:textId="77777777" w:rsidTr="00AC39A7">
        <w:tc>
          <w:tcPr>
            <w:cnfStyle w:val="001000000000" w:firstRow="0" w:lastRow="0" w:firstColumn="1" w:lastColumn="0" w:oddVBand="0" w:evenVBand="0" w:oddHBand="0" w:evenHBand="0" w:firstRowFirstColumn="0" w:firstRowLastColumn="0" w:lastRowFirstColumn="0" w:lastRowLastColumn="0"/>
            <w:tcW w:w="3227" w:type="dxa"/>
          </w:tcPr>
          <w:p w14:paraId="258FB64D" w14:textId="77777777" w:rsidR="00827B58" w:rsidRPr="00996FAF" w:rsidRDefault="00827B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516E09" w14:textId="77777777" w:rsidR="00827B58" w:rsidRPr="00996FAF" w:rsidRDefault="00827B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Kensington Park Nursing Home</w:t>
            </w:r>
          </w:p>
        </w:tc>
      </w:tr>
      <w:tr w:rsidR="00AC39A7" w14:paraId="1F3EC00B" w14:textId="77777777" w:rsidTr="00AC3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CD60C" w14:textId="77777777" w:rsidR="00827B58" w:rsidRPr="00996FAF" w:rsidRDefault="00827B5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EC8F35" w14:textId="77777777" w:rsidR="00827B58" w:rsidRPr="00C27BE3" w:rsidRDefault="00827B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7916</w:t>
            </w:r>
          </w:p>
        </w:tc>
      </w:tr>
      <w:tr w:rsidR="00AC39A7" w14:paraId="1A71D758" w14:textId="77777777" w:rsidTr="00AC39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A2D07" w14:textId="77777777" w:rsidR="00827B58" w:rsidRPr="00996FAF" w:rsidRDefault="00827B5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7E46E0" w14:textId="77777777" w:rsidR="00827B58" w:rsidRPr="00996FAF" w:rsidRDefault="00827B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Gwenyfred</w:t>
            </w:r>
            <w:r>
              <w:rPr>
                <w:rFonts w:ascii="Arial" w:eastAsia="Times New Roman" w:hAnsi="Arial" w:cs="Arial"/>
                <w:lang w:eastAsia="en-AU"/>
              </w:rPr>
              <w:t xml:space="preserve"> Road, KENSINGTON, Western Australia, 6151</w:t>
            </w:r>
          </w:p>
        </w:tc>
      </w:tr>
      <w:tr w:rsidR="00AC39A7" w14:paraId="15FA9C9C" w14:textId="77777777" w:rsidTr="00AC3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F07E3" w14:textId="77777777" w:rsidR="00827B58" w:rsidRPr="00996FAF" w:rsidRDefault="00827B5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BE5CCB" w14:textId="77777777" w:rsidR="00827B58" w:rsidRPr="00996FAF" w:rsidRDefault="00827B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C39A7" w14:paraId="69FA2AC1" w14:textId="77777777" w:rsidTr="00AC39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6BD60" w14:textId="77777777" w:rsidR="00827B58" w:rsidRPr="00996FAF" w:rsidRDefault="00827B5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ABE842" w14:textId="67A01CBD" w:rsidR="00827B58" w:rsidRPr="00996FAF" w:rsidRDefault="00827B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March 2024</w:t>
            </w:r>
          </w:p>
        </w:tc>
      </w:tr>
      <w:tr w:rsidR="00AC39A7" w14:paraId="2DD414A6" w14:textId="77777777" w:rsidTr="00AC3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714D7" w14:textId="77777777" w:rsidR="00827B58" w:rsidRPr="00996FAF" w:rsidRDefault="00827B5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94332973"/>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6AF75711" w14:textId="7A8E2925" w:rsidR="00827B58" w:rsidRPr="00996FAF" w:rsidRDefault="004F32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r w:rsidR="00AC39A7" w14:paraId="253A79D8" w14:textId="77777777" w:rsidTr="00AC39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28E651" w14:textId="77777777" w:rsidR="00827B58" w:rsidRPr="00996FAF" w:rsidRDefault="00827B5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188C3E" w14:textId="77777777" w:rsidR="00827B58" w:rsidRPr="009B6303" w:rsidRDefault="00827B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30C8DFB2" w14:textId="77777777" w:rsidR="00827B58" w:rsidRPr="009B6303" w:rsidRDefault="00827B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4921 Kensington Park Nursing Home</w:t>
            </w:r>
          </w:p>
        </w:tc>
      </w:tr>
    </w:tbl>
    <w:bookmarkEnd w:id="0"/>
    <w:p w14:paraId="4F612690" w14:textId="77777777" w:rsidR="00827B58" w:rsidRPr="00996FAF" w:rsidRDefault="00827B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114D02" w14:textId="77777777" w:rsidR="00827B58" w:rsidRPr="00996FAF" w:rsidRDefault="00827B5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BC438BD" w14:textId="34D1951A" w:rsidR="00827B58" w:rsidRPr="00996FAF" w:rsidRDefault="00827B58" w:rsidP="0036130C">
      <w:pPr>
        <w:pStyle w:val="NormalArial"/>
      </w:pPr>
      <w:r w:rsidRPr="00996FAF">
        <w:t xml:space="preserve">This performance report for </w:t>
      </w:r>
      <w:r w:rsidRPr="00C27BE3">
        <w:rPr>
          <w:color w:val="auto"/>
        </w:rPr>
        <w:t>Kensington Park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Falco</w:t>
      </w:r>
      <w:r w:rsidRPr="008C7AF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C1A3E5" w14:textId="77777777" w:rsidR="00827B58" w:rsidRPr="00996FAF" w:rsidRDefault="00827B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B95E22" w14:textId="77777777" w:rsidR="00827B58" w:rsidRPr="00996FAF" w:rsidRDefault="00827B58" w:rsidP="0036130C">
      <w:pPr>
        <w:pStyle w:val="NormalArial"/>
      </w:pPr>
      <w:r w:rsidRPr="00704EAB">
        <w:t>The report also specifies any areas in which improvements must be made to ensure the Quality Standards are complied with.</w:t>
      </w:r>
    </w:p>
    <w:p w14:paraId="1E5D254E" w14:textId="77777777" w:rsidR="00827B58" w:rsidRPr="00996FAF" w:rsidRDefault="00827B58" w:rsidP="00712752">
      <w:pPr>
        <w:pStyle w:val="Heading1"/>
        <w:spacing w:before="240" w:after="240" w:line="22" w:lineRule="atLeast"/>
        <w:rPr>
          <w:rFonts w:ascii="Arial" w:hAnsi="Arial" w:cs="Arial"/>
        </w:rPr>
      </w:pPr>
      <w:r w:rsidRPr="00996FAF">
        <w:rPr>
          <w:rFonts w:ascii="Arial" w:hAnsi="Arial" w:cs="Arial"/>
        </w:rPr>
        <w:t>Material relied on</w:t>
      </w:r>
    </w:p>
    <w:p w14:paraId="766CEAFD" w14:textId="77777777" w:rsidR="00827B58" w:rsidRPr="00996FAF" w:rsidRDefault="00827B58" w:rsidP="0036130C">
      <w:pPr>
        <w:pStyle w:val="NormalArial"/>
      </w:pPr>
      <w:r w:rsidRPr="00996FAF">
        <w:t>The following information has been considered in preparing the performance report:</w:t>
      </w:r>
    </w:p>
    <w:p w14:paraId="4B7FDAF4" w14:textId="135A5482" w:rsidR="00827B58" w:rsidRPr="00996FAF" w:rsidRDefault="00827B58" w:rsidP="000035FB">
      <w:pPr>
        <w:pStyle w:val="ListParagraph"/>
        <w:numPr>
          <w:ilvl w:val="0"/>
          <w:numId w:val="2"/>
        </w:numPr>
        <w:tabs>
          <w:tab w:val="clear" w:pos="357"/>
        </w:tabs>
        <w:spacing w:line="240" w:lineRule="atLeast"/>
        <w:ind w:left="425" w:hanging="425"/>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2D53FE">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w:t>
      </w:r>
      <w:r w:rsidRPr="000035FB">
        <w:rPr>
          <w:rFonts w:ascii="Arial" w:hAnsi="Arial" w:cs="Arial"/>
        </w:rPr>
        <w:t>informed by a site assessment, observations at the service, review of documents and interviews with staff,</w:t>
      </w:r>
      <w:r w:rsidR="00750A70" w:rsidRPr="000035FB">
        <w:rPr>
          <w:rFonts w:ascii="Arial" w:hAnsi="Arial" w:cs="Arial"/>
        </w:rPr>
        <w:t xml:space="preserve"> management, </w:t>
      </w:r>
      <w:r w:rsidRPr="000035FB">
        <w:rPr>
          <w:rFonts w:ascii="Arial" w:hAnsi="Arial" w:cs="Arial"/>
        </w:rPr>
        <w:t>consumers</w:t>
      </w:r>
      <w:r w:rsidR="000035FB" w:rsidRPr="000035FB">
        <w:rPr>
          <w:rFonts w:ascii="Arial" w:hAnsi="Arial" w:cs="Arial"/>
        </w:rPr>
        <w:t>,</w:t>
      </w:r>
      <w:r w:rsidR="00750A70" w:rsidRPr="000035FB">
        <w:rPr>
          <w:rFonts w:ascii="Arial" w:hAnsi="Arial" w:cs="Arial"/>
        </w:rPr>
        <w:t xml:space="preserve"> and </w:t>
      </w:r>
      <w:r w:rsidRPr="000035FB">
        <w:rPr>
          <w:rFonts w:ascii="Arial" w:hAnsi="Arial" w:cs="Arial"/>
        </w:rPr>
        <w:t>representatives</w:t>
      </w:r>
      <w:r w:rsidR="00B816F1" w:rsidRPr="000035FB">
        <w:rPr>
          <w:rFonts w:ascii="Arial" w:hAnsi="Arial" w:cs="Arial"/>
        </w:rPr>
        <w:t>;</w:t>
      </w:r>
      <w:r w:rsidR="0044505A" w:rsidRPr="000035FB">
        <w:rPr>
          <w:rFonts w:ascii="Arial" w:hAnsi="Arial" w:cs="Arial"/>
        </w:rPr>
        <w:t xml:space="preserve"> and</w:t>
      </w:r>
    </w:p>
    <w:p w14:paraId="1E9BCD49" w14:textId="344DB264" w:rsidR="00827B58" w:rsidRPr="00B82549" w:rsidRDefault="00827B58" w:rsidP="000035FB">
      <w:pPr>
        <w:pStyle w:val="ListParagraph"/>
        <w:numPr>
          <w:ilvl w:val="0"/>
          <w:numId w:val="2"/>
        </w:numPr>
        <w:tabs>
          <w:tab w:val="clear" w:pos="357"/>
        </w:tabs>
        <w:spacing w:line="22" w:lineRule="atLeast"/>
        <w:ind w:left="425" w:hanging="425"/>
        <w:contextualSpacing w:val="0"/>
        <w:rPr>
          <w:rFonts w:ascii="Arial" w:hAnsi="Arial" w:cs="Arial"/>
        </w:rPr>
      </w:pPr>
      <w:r w:rsidRPr="00B82549">
        <w:rPr>
          <w:rFonts w:ascii="Arial" w:hAnsi="Arial" w:cs="Arial"/>
        </w:rPr>
        <w:t xml:space="preserve">the provider’s response to the assessment team’s report received </w:t>
      </w:r>
      <w:r w:rsidR="00B82549" w:rsidRPr="00B82549">
        <w:rPr>
          <w:rFonts w:ascii="Arial" w:hAnsi="Arial" w:cs="Arial"/>
        </w:rPr>
        <w:t>24 April 2024.</w:t>
      </w:r>
      <w:r w:rsidRPr="00B82549">
        <w:rPr>
          <w:rFonts w:ascii="Arial" w:hAnsi="Arial" w:cs="Arial"/>
        </w:rPr>
        <w:br w:type="page"/>
      </w:r>
    </w:p>
    <w:p w14:paraId="5A1F2550" w14:textId="77777777" w:rsidR="00827B58" w:rsidRPr="00996FAF" w:rsidRDefault="00827B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AC39A7" w14:paraId="30B63AC2" w14:textId="77777777" w:rsidTr="00384D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E088A11" w14:textId="77777777" w:rsidR="00827B58" w:rsidRPr="00996FAF" w:rsidRDefault="00827B58" w:rsidP="002C5FA9">
            <w:pPr>
              <w:keepNext/>
              <w:spacing w:before="0" w:line="22" w:lineRule="atLeast"/>
              <w:rPr>
                <w:rFonts w:ascii="Arial" w:hAnsi="Arial" w:cs="Arial"/>
              </w:rPr>
            </w:pPr>
            <w:r w:rsidRPr="00996FAF">
              <w:rPr>
                <w:rFonts w:ascii="Arial" w:hAnsi="Arial" w:cs="Arial"/>
              </w:rPr>
              <w:t xml:space="preserve">Standard 3 </w:t>
            </w:r>
            <w:r w:rsidRPr="000035FB">
              <w:rPr>
                <w:rFonts w:ascii="Arial" w:hAnsi="Arial" w:cs="Arial"/>
                <w:b w:val="0"/>
                <w:bCs/>
              </w:rPr>
              <w:t>Personal care and clinical care</w:t>
            </w:r>
          </w:p>
        </w:tc>
        <w:tc>
          <w:tcPr>
            <w:tcW w:w="1515" w:type="pct"/>
            <w:shd w:val="clear" w:color="auto" w:fill="auto"/>
          </w:tcPr>
          <w:p w14:paraId="68A58398" w14:textId="27B5AC44" w:rsidR="00827B58" w:rsidRPr="00F33A41" w:rsidRDefault="00E932F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33A41">
              <w:rPr>
                <w:rFonts w:ascii="Arial" w:hAnsi="Arial" w:cs="Arial"/>
              </w:rPr>
              <w:t>Non-compliant</w:t>
            </w:r>
          </w:p>
        </w:tc>
      </w:tr>
    </w:tbl>
    <w:p w14:paraId="1842761D" w14:textId="77777777" w:rsidR="00827B58" w:rsidRPr="00996FAF" w:rsidRDefault="00827B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B9EB36" w14:textId="77777777" w:rsidR="00827B58" w:rsidRPr="00996FAF" w:rsidRDefault="00827B58" w:rsidP="00712752">
      <w:pPr>
        <w:pStyle w:val="Heading1"/>
        <w:spacing w:before="0" w:after="240" w:line="22" w:lineRule="atLeast"/>
        <w:rPr>
          <w:rFonts w:ascii="Arial" w:hAnsi="Arial" w:cs="Arial"/>
        </w:rPr>
      </w:pPr>
      <w:r w:rsidRPr="00996FAF">
        <w:rPr>
          <w:rFonts w:ascii="Arial" w:hAnsi="Arial" w:cs="Arial"/>
        </w:rPr>
        <w:t>Areas for improvement</w:t>
      </w:r>
    </w:p>
    <w:p w14:paraId="4131060D" w14:textId="77777777" w:rsidR="00827B58" w:rsidRDefault="00827B58" w:rsidP="0036130C">
      <w:pPr>
        <w:pStyle w:val="NormalArial"/>
      </w:pPr>
      <w:r w:rsidRPr="009B79F6">
        <w:t xml:space="preserve">Areas have been identified in which </w:t>
      </w:r>
      <w:r w:rsidRPr="009B79F6">
        <w:rPr>
          <w:b/>
        </w:rPr>
        <w:t>improvements must be made to ensure compliance with the Quality Standards</w:t>
      </w:r>
      <w:r w:rsidRPr="009B79F6">
        <w:t>. This is based on non-compliance with the Quality Standards as described in this performance report.</w:t>
      </w:r>
    </w:p>
    <w:p w14:paraId="27C4F06A" w14:textId="77777777" w:rsidR="00350488" w:rsidRDefault="00350488" w:rsidP="00350488">
      <w:pPr>
        <w:pStyle w:val="NormalArial"/>
        <w:rPr>
          <w:b/>
          <w:bCs/>
        </w:rPr>
      </w:pPr>
      <w:r w:rsidRPr="005E14DB">
        <w:rPr>
          <w:b/>
          <w:bCs/>
        </w:rPr>
        <w:t xml:space="preserve">Standard </w:t>
      </w:r>
      <w:r>
        <w:rPr>
          <w:b/>
          <w:bCs/>
        </w:rPr>
        <w:t>3</w:t>
      </w:r>
      <w:r w:rsidRPr="005E14DB">
        <w:rPr>
          <w:b/>
          <w:bCs/>
        </w:rPr>
        <w:t xml:space="preserve"> </w:t>
      </w:r>
      <w:r>
        <w:rPr>
          <w:b/>
          <w:bCs/>
        </w:rPr>
        <w:t>r</w:t>
      </w:r>
      <w:r w:rsidRPr="005E14DB">
        <w:rPr>
          <w:b/>
          <w:bCs/>
        </w:rPr>
        <w:t>equirement (3)(</w:t>
      </w:r>
      <w:r>
        <w:rPr>
          <w:b/>
          <w:bCs/>
        </w:rPr>
        <w:t>b</w:t>
      </w:r>
      <w:r w:rsidRPr="005E14DB">
        <w:rPr>
          <w:b/>
          <w:bCs/>
        </w:rPr>
        <w:t>)</w:t>
      </w:r>
    </w:p>
    <w:p w14:paraId="57578570" w14:textId="77777777" w:rsidR="00051935" w:rsidRPr="00051935" w:rsidRDefault="009B79F6" w:rsidP="009B79F6">
      <w:pPr>
        <w:pStyle w:val="ListParagraph"/>
        <w:numPr>
          <w:ilvl w:val="0"/>
          <w:numId w:val="1"/>
        </w:numPr>
        <w:tabs>
          <w:tab w:val="clear" w:pos="357"/>
        </w:tabs>
        <w:spacing w:line="22" w:lineRule="atLeast"/>
        <w:ind w:left="425" w:hanging="425"/>
        <w:contextualSpacing w:val="0"/>
        <w:rPr>
          <w:rFonts w:ascii="Arial" w:hAnsi="Arial" w:cs="Arial"/>
          <w:color w:val="auto"/>
        </w:rPr>
      </w:pPr>
      <w:r w:rsidRPr="00051935">
        <w:rPr>
          <w:rFonts w:ascii="Arial" w:hAnsi="Arial" w:cs="Arial"/>
          <w:color w:val="auto"/>
        </w:rPr>
        <w:t xml:space="preserve">Review and monitor </w:t>
      </w:r>
      <w:r w:rsidRPr="00051935">
        <w:rPr>
          <w:rFonts w:ascii="Arial" w:hAnsi="Arial" w:cs="Arial"/>
          <w:color w:val="000000"/>
        </w:rPr>
        <w:t>the management of high</w:t>
      </w:r>
      <w:r w:rsidR="00C3072E" w:rsidRPr="00051935">
        <w:rPr>
          <w:rFonts w:ascii="Arial" w:hAnsi="Arial" w:cs="Arial"/>
          <w:color w:val="000000"/>
        </w:rPr>
        <w:t xml:space="preserve"> </w:t>
      </w:r>
      <w:r w:rsidRPr="00051935">
        <w:rPr>
          <w:rFonts w:ascii="Arial" w:hAnsi="Arial" w:cs="Arial"/>
          <w:color w:val="000000"/>
        </w:rPr>
        <w:t>impact or high</w:t>
      </w:r>
      <w:r w:rsidR="00C3072E" w:rsidRPr="00051935">
        <w:rPr>
          <w:rFonts w:ascii="Arial" w:hAnsi="Arial" w:cs="Arial"/>
          <w:color w:val="000000"/>
        </w:rPr>
        <w:t xml:space="preserve"> </w:t>
      </w:r>
      <w:r w:rsidRPr="00051935">
        <w:rPr>
          <w:rFonts w:ascii="Arial" w:hAnsi="Arial" w:cs="Arial"/>
          <w:color w:val="000000"/>
        </w:rPr>
        <w:t>prevalence risks related to ch</w:t>
      </w:r>
      <w:r w:rsidR="009F2BEE" w:rsidRPr="00051935">
        <w:rPr>
          <w:rFonts w:ascii="Arial" w:hAnsi="Arial" w:cs="Arial"/>
          <w:color w:val="000000"/>
        </w:rPr>
        <w:t xml:space="preserve">oking or aspiration. </w:t>
      </w:r>
    </w:p>
    <w:p w14:paraId="2A4EB00F" w14:textId="3E76EAF8" w:rsidR="00350488" w:rsidRPr="009B79F6" w:rsidRDefault="009B79F6" w:rsidP="009B79F6">
      <w:pPr>
        <w:pStyle w:val="ListBullet"/>
        <w:ind w:left="425" w:hanging="425"/>
        <w:rPr>
          <w:rFonts w:ascii="Arial" w:hAnsi="Arial" w:cs="Arial"/>
          <w:color w:val="auto"/>
        </w:rPr>
      </w:pPr>
      <w:r w:rsidRPr="009B79F6">
        <w:rPr>
          <w:rFonts w:ascii="Arial" w:hAnsi="Arial" w:cs="Arial"/>
          <w:color w:val="auto"/>
        </w:rPr>
        <w:t xml:space="preserve">Monitor staff compliance with the service’s policies, procedures and guidelines in relation to management of high impact or high prevalence risks, specifically </w:t>
      </w:r>
      <w:r w:rsidR="008B1E89">
        <w:rPr>
          <w:rFonts w:ascii="Arial" w:hAnsi="Arial" w:cs="Arial"/>
          <w:color w:val="auto"/>
        </w:rPr>
        <w:t>choking or aspiration</w:t>
      </w:r>
      <w:r w:rsidRPr="009B79F6">
        <w:rPr>
          <w:rFonts w:ascii="Arial" w:hAnsi="Arial" w:cs="Arial"/>
          <w:color w:val="auto"/>
        </w:rPr>
        <w:t>.</w:t>
      </w:r>
    </w:p>
    <w:p w14:paraId="5DE21B6C" w14:textId="7165AAFA" w:rsidR="00827B58" w:rsidRPr="009B79F6" w:rsidRDefault="00827B58" w:rsidP="0036130C">
      <w:pPr>
        <w:pStyle w:val="NormalArial"/>
        <w:rPr>
          <w:color w:val="auto"/>
        </w:rPr>
      </w:pPr>
      <w:r w:rsidRPr="009B79F6">
        <w:rPr>
          <w:color w:val="auto"/>
        </w:rPr>
        <w:br w:type="page"/>
      </w:r>
    </w:p>
    <w:p w14:paraId="0F4BC5E0" w14:textId="77777777" w:rsidR="00827B58" w:rsidRPr="00996FAF" w:rsidRDefault="00827B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39A7" w14:paraId="7B475B62" w14:textId="77777777" w:rsidTr="00AC3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F2DB18" w14:textId="77777777" w:rsidR="00827B58" w:rsidRPr="00996FAF" w:rsidRDefault="00827B5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CC14D0" w14:textId="77777777" w:rsidR="00827B58" w:rsidRPr="00996FAF" w:rsidRDefault="00827B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39A7" w14:paraId="751F0C0D" w14:textId="77777777" w:rsidTr="00AC39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5E044" w14:textId="77777777" w:rsidR="00827B58" w:rsidRPr="00996FAF" w:rsidRDefault="00827B5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D962F9" w14:textId="77777777" w:rsidR="00827B58" w:rsidRPr="00996FAF" w:rsidRDefault="00827B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B6D53C" w14:textId="491F2B03" w:rsidR="00827B58" w:rsidRPr="00996FAF" w:rsidRDefault="009C47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C4786">
              <w:rPr>
                <w:rFonts w:ascii="Arial" w:hAnsi="Arial" w:cs="Arial"/>
                <w:color w:val="auto"/>
              </w:rPr>
              <w:t>No</w:t>
            </w:r>
            <w:r>
              <w:rPr>
                <w:rFonts w:ascii="Arial" w:hAnsi="Arial" w:cs="Arial"/>
                <w:color w:val="auto"/>
              </w:rPr>
              <w:t>n-compliant</w:t>
            </w:r>
          </w:p>
        </w:tc>
      </w:tr>
    </w:tbl>
    <w:p w14:paraId="08CE92A6" w14:textId="77777777" w:rsidR="00827B58" w:rsidRDefault="00827B58" w:rsidP="00D87E7C">
      <w:pPr>
        <w:pStyle w:val="Heading20"/>
      </w:pPr>
      <w:r w:rsidRPr="00996FAF">
        <w:t>Findings</w:t>
      </w:r>
    </w:p>
    <w:p w14:paraId="6C61DB2D" w14:textId="5DC0E0F9" w:rsidR="00F124C9" w:rsidRDefault="00D43C3D" w:rsidP="00753CA6">
      <w:pPr>
        <w:rPr>
          <w:rFonts w:ascii="Arial" w:eastAsiaTheme="minorHAnsi" w:hAnsi="Arial" w:cs="Arial"/>
        </w:rPr>
      </w:pPr>
      <w:r w:rsidRPr="001E4F7F">
        <w:rPr>
          <w:rFonts w:ascii="Arial" w:eastAsiaTheme="minorHAnsi" w:hAnsi="Arial" w:cs="Arial"/>
        </w:rPr>
        <w:t>Effective management of high</w:t>
      </w:r>
      <w:r w:rsidR="00067BB7">
        <w:rPr>
          <w:rFonts w:ascii="Arial" w:eastAsiaTheme="minorHAnsi" w:hAnsi="Arial" w:cs="Arial"/>
        </w:rPr>
        <w:t xml:space="preserve"> </w:t>
      </w:r>
      <w:r w:rsidRPr="001E4F7F">
        <w:rPr>
          <w:rFonts w:ascii="Arial" w:eastAsiaTheme="minorHAnsi" w:hAnsi="Arial" w:cs="Arial"/>
        </w:rPr>
        <w:t>impact or high</w:t>
      </w:r>
      <w:r w:rsidR="00067BB7">
        <w:rPr>
          <w:rFonts w:ascii="Arial" w:eastAsiaTheme="minorHAnsi" w:hAnsi="Arial" w:cs="Arial"/>
        </w:rPr>
        <w:t xml:space="preserve"> </w:t>
      </w:r>
      <w:r w:rsidRPr="001E4F7F">
        <w:rPr>
          <w:rFonts w:ascii="Arial" w:eastAsiaTheme="minorHAnsi" w:hAnsi="Arial" w:cs="Arial"/>
        </w:rPr>
        <w:t>prevalent risks associated with consumer</w:t>
      </w:r>
      <w:r w:rsidR="00590108">
        <w:rPr>
          <w:rFonts w:ascii="Arial" w:eastAsiaTheme="minorHAnsi" w:hAnsi="Arial" w:cs="Arial"/>
        </w:rPr>
        <w:t>s’</w:t>
      </w:r>
      <w:r w:rsidRPr="001E4F7F">
        <w:rPr>
          <w:rFonts w:ascii="Arial" w:eastAsiaTheme="minorHAnsi" w:hAnsi="Arial" w:cs="Arial"/>
        </w:rPr>
        <w:t xml:space="preserve"> wounds, weight loss and falls</w:t>
      </w:r>
      <w:r w:rsidR="009D390F" w:rsidRPr="001E4F7F">
        <w:rPr>
          <w:rFonts w:ascii="Arial" w:eastAsiaTheme="minorHAnsi" w:hAnsi="Arial" w:cs="Arial"/>
        </w:rPr>
        <w:t xml:space="preserve"> was demonstrated</w:t>
      </w:r>
      <w:r w:rsidRPr="001E4F7F">
        <w:rPr>
          <w:rFonts w:ascii="Arial" w:eastAsiaTheme="minorHAnsi" w:hAnsi="Arial" w:cs="Arial"/>
        </w:rPr>
        <w:t>.</w:t>
      </w:r>
      <w:r w:rsidR="009D390F" w:rsidRPr="001E4F7F">
        <w:rPr>
          <w:rFonts w:ascii="Arial" w:eastAsiaTheme="minorHAnsi" w:hAnsi="Arial" w:cs="Arial"/>
        </w:rPr>
        <w:t xml:space="preserve"> However</w:t>
      </w:r>
      <w:r w:rsidR="00A77D5D" w:rsidRPr="001E4F7F">
        <w:rPr>
          <w:rFonts w:ascii="Arial" w:eastAsiaTheme="minorHAnsi" w:hAnsi="Arial" w:cs="Arial"/>
        </w:rPr>
        <w:t>, t</w:t>
      </w:r>
      <w:r w:rsidR="00F124C9" w:rsidRPr="00F124C9">
        <w:rPr>
          <w:rFonts w:ascii="Arial" w:eastAsiaTheme="minorHAnsi" w:hAnsi="Arial" w:cs="Arial"/>
        </w:rPr>
        <w:t>he assessment team recommended requirement (3)(</w:t>
      </w:r>
      <w:r w:rsidR="00082A9D">
        <w:rPr>
          <w:rFonts w:ascii="Arial" w:eastAsiaTheme="minorHAnsi" w:hAnsi="Arial" w:cs="Arial"/>
        </w:rPr>
        <w:t>b</w:t>
      </w:r>
      <w:r w:rsidR="00F124C9" w:rsidRPr="00F124C9">
        <w:rPr>
          <w:rFonts w:ascii="Arial" w:eastAsiaTheme="minorHAnsi" w:hAnsi="Arial" w:cs="Arial"/>
        </w:rPr>
        <w:t>) not met as</w:t>
      </w:r>
      <w:r w:rsidR="00312F98">
        <w:rPr>
          <w:rFonts w:ascii="Arial" w:eastAsiaTheme="minorHAnsi" w:hAnsi="Arial" w:cs="Arial"/>
        </w:rPr>
        <w:t xml:space="preserve"> </w:t>
      </w:r>
      <w:r w:rsidR="007F71C0">
        <w:rPr>
          <w:rFonts w:ascii="Arial" w:eastAsiaTheme="minorHAnsi" w:hAnsi="Arial" w:cs="Arial"/>
        </w:rPr>
        <w:t xml:space="preserve">effective management </w:t>
      </w:r>
      <w:r w:rsidR="009225E7">
        <w:rPr>
          <w:rFonts w:ascii="Arial" w:eastAsiaTheme="minorHAnsi" w:hAnsi="Arial" w:cs="Arial"/>
        </w:rPr>
        <w:t xml:space="preserve">of high impact or high prevalence risks </w:t>
      </w:r>
      <w:r w:rsidR="00591C5C">
        <w:rPr>
          <w:rFonts w:ascii="Arial" w:eastAsiaTheme="minorHAnsi" w:hAnsi="Arial" w:cs="Arial"/>
        </w:rPr>
        <w:t>relati</w:t>
      </w:r>
      <w:r w:rsidR="007C33D9">
        <w:rPr>
          <w:rFonts w:ascii="Arial" w:eastAsiaTheme="minorHAnsi" w:hAnsi="Arial" w:cs="Arial"/>
        </w:rPr>
        <w:t>ng</w:t>
      </w:r>
      <w:r w:rsidR="00591C5C">
        <w:rPr>
          <w:rFonts w:ascii="Arial" w:eastAsiaTheme="minorHAnsi" w:hAnsi="Arial" w:cs="Arial"/>
        </w:rPr>
        <w:t xml:space="preserve"> to choking </w:t>
      </w:r>
      <w:r w:rsidR="00312F98">
        <w:rPr>
          <w:rFonts w:ascii="Arial" w:eastAsiaTheme="minorHAnsi" w:hAnsi="Arial" w:cs="Arial"/>
        </w:rPr>
        <w:t>or</w:t>
      </w:r>
      <w:r w:rsidR="00591C5C">
        <w:rPr>
          <w:rFonts w:ascii="Arial" w:eastAsiaTheme="minorHAnsi" w:hAnsi="Arial" w:cs="Arial"/>
        </w:rPr>
        <w:t xml:space="preserve"> aspiration</w:t>
      </w:r>
      <w:r w:rsidR="000957BE">
        <w:rPr>
          <w:rFonts w:ascii="Arial" w:eastAsiaTheme="minorHAnsi" w:hAnsi="Arial" w:cs="Arial"/>
        </w:rPr>
        <w:t xml:space="preserve"> was </w:t>
      </w:r>
      <w:r w:rsidR="004B2E98">
        <w:rPr>
          <w:rFonts w:ascii="Arial" w:eastAsiaTheme="minorHAnsi" w:hAnsi="Arial" w:cs="Arial"/>
        </w:rPr>
        <w:t xml:space="preserve">not </w:t>
      </w:r>
      <w:r w:rsidR="000957BE">
        <w:rPr>
          <w:rFonts w:ascii="Arial" w:eastAsiaTheme="minorHAnsi" w:hAnsi="Arial" w:cs="Arial"/>
        </w:rPr>
        <w:t>demonstrated</w:t>
      </w:r>
      <w:r w:rsidR="00591C5C">
        <w:rPr>
          <w:rFonts w:ascii="Arial" w:eastAsiaTheme="minorHAnsi" w:hAnsi="Arial" w:cs="Arial"/>
        </w:rPr>
        <w:t>.</w:t>
      </w:r>
      <w:r w:rsidR="00F124C9" w:rsidRPr="00F124C9">
        <w:rPr>
          <w:rFonts w:ascii="Arial" w:eastAsiaTheme="minorHAnsi" w:hAnsi="Arial" w:cs="Arial"/>
        </w:rPr>
        <w:t xml:space="preserve"> </w:t>
      </w:r>
      <w:r w:rsidR="00E52D8D">
        <w:rPr>
          <w:rFonts w:ascii="Arial" w:eastAsiaTheme="minorHAnsi" w:hAnsi="Arial" w:cs="Arial"/>
        </w:rPr>
        <w:t>Th</w:t>
      </w:r>
      <w:r w:rsidR="00DD5CBC">
        <w:rPr>
          <w:rFonts w:ascii="Arial" w:eastAsiaTheme="minorHAnsi" w:hAnsi="Arial" w:cs="Arial"/>
        </w:rPr>
        <w:t>ree</w:t>
      </w:r>
      <w:r w:rsidR="00740363">
        <w:rPr>
          <w:rFonts w:ascii="Arial" w:eastAsiaTheme="minorHAnsi" w:hAnsi="Arial" w:cs="Arial"/>
        </w:rPr>
        <w:t xml:space="preserve"> </w:t>
      </w:r>
      <w:r w:rsidR="002C32D6">
        <w:rPr>
          <w:rFonts w:ascii="Arial" w:eastAsiaTheme="minorHAnsi" w:hAnsi="Arial" w:cs="Arial"/>
        </w:rPr>
        <w:t xml:space="preserve">consumers </w:t>
      </w:r>
      <w:r w:rsidR="00651622">
        <w:rPr>
          <w:rFonts w:ascii="Arial" w:eastAsiaTheme="minorHAnsi" w:hAnsi="Arial" w:cs="Arial"/>
        </w:rPr>
        <w:t xml:space="preserve">with specialist directives </w:t>
      </w:r>
      <w:r w:rsidR="00A9410C">
        <w:rPr>
          <w:rFonts w:ascii="Arial" w:eastAsiaTheme="minorHAnsi" w:hAnsi="Arial" w:cs="Arial"/>
        </w:rPr>
        <w:t xml:space="preserve">were not provided meals according to their dietary requirements </w:t>
      </w:r>
      <w:r w:rsidR="00C0436C">
        <w:rPr>
          <w:rFonts w:ascii="Arial" w:eastAsiaTheme="minorHAnsi" w:hAnsi="Arial" w:cs="Arial"/>
        </w:rPr>
        <w:t xml:space="preserve">and </w:t>
      </w:r>
      <w:r w:rsidR="0060374B">
        <w:rPr>
          <w:rFonts w:ascii="Arial" w:eastAsiaTheme="minorHAnsi" w:hAnsi="Arial" w:cs="Arial"/>
        </w:rPr>
        <w:t xml:space="preserve">documented </w:t>
      </w:r>
      <w:r w:rsidR="00904100">
        <w:rPr>
          <w:rFonts w:ascii="Arial" w:eastAsiaTheme="minorHAnsi" w:hAnsi="Arial" w:cs="Arial"/>
        </w:rPr>
        <w:t>ris</w:t>
      </w:r>
      <w:r w:rsidR="00D704D5">
        <w:rPr>
          <w:rFonts w:ascii="Arial" w:eastAsiaTheme="minorHAnsi" w:hAnsi="Arial" w:cs="Arial"/>
        </w:rPr>
        <w:t xml:space="preserve">k </w:t>
      </w:r>
      <w:r w:rsidR="00500938">
        <w:rPr>
          <w:rFonts w:ascii="Arial" w:eastAsiaTheme="minorHAnsi" w:hAnsi="Arial" w:cs="Arial"/>
        </w:rPr>
        <w:t xml:space="preserve">management strategies </w:t>
      </w:r>
      <w:r w:rsidR="00C0436C">
        <w:rPr>
          <w:rFonts w:ascii="Arial" w:eastAsiaTheme="minorHAnsi" w:hAnsi="Arial" w:cs="Arial"/>
        </w:rPr>
        <w:t xml:space="preserve">were not </w:t>
      </w:r>
      <w:r w:rsidR="008C443A">
        <w:rPr>
          <w:rFonts w:ascii="Arial" w:eastAsiaTheme="minorHAnsi" w:hAnsi="Arial" w:cs="Arial"/>
        </w:rPr>
        <w:t xml:space="preserve">followed </w:t>
      </w:r>
      <w:r w:rsidR="004220D9">
        <w:rPr>
          <w:rFonts w:ascii="Arial" w:eastAsiaTheme="minorHAnsi" w:hAnsi="Arial" w:cs="Arial"/>
        </w:rPr>
        <w:t>d</w:t>
      </w:r>
      <w:r w:rsidR="00C0436C">
        <w:rPr>
          <w:rFonts w:ascii="Arial" w:eastAsiaTheme="minorHAnsi" w:hAnsi="Arial" w:cs="Arial"/>
        </w:rPr>
        <w:t>uring meal servi</w:t>
      </w:r>
      <w:r w:rsidR="004220D9">
        <w:rPr>
          <w:rFonts w:ascii="Arial" w:eastAsiaTheme="minorHAnsi" w:hAnsi="Arial" w:cs="Arial"/>
        </w:rPr>
        <w:t>ce</w:t>
      </w:r>
      <w:r w:rsidR="00F00DA0">
        <w:rPr>
          <w:rFonts w:ascii="Arial" w:eastAsiaTheme="minorHAnsi" w:hAnsi="Arial" w:cs="Arial"/>
        </w:rPr>
        <w:t>.</w:t>
      </w:r>
    </w:p>
    <w:p w14:paraId="0F70C020" w14:textId="7BA37999" w:rsidR="003303AF" w:rsidRDefault="003303AF" w:rsidP="00753CA6">
      <w:pPr>
        <w:pStyle w:val="ListBullet"/>
        <w:numPr>
          <w:ilvl w:val="0"/>
          <w:numId w:val="0"/>
        </w:numPr>
        <w:spacing w:before="0" w:after="120"/>
        <w:rPr>
          <w:rFonts w:ascii="Arial" w:eastAsiaTheme="minorHAnsi" w:hAnsi="Arial" w:cs="Arial"/>
        </w:rPr>
      </w:pPr>
      <w:r>
        <w:rPr>
          <w:rFonts w:ascii="Arial" w:eastAsiaTheme="minorHAnsi" w:hAnsi="Arial" w:cs="Arial"/>
        </w:rPr>
        <w:t xml:space="preserve">The </w:t>
      </w:r>
      <w:r w:rsidR="003018E5">
        <w:rPr>
          <w:rFonts w:ascii="Arial" w:eastAsiaTheme="minorHAnsi" w:hAnsi="Arial" w:cs="Arial"/>
        </w:rPr>
        <w:t xml:space="preserve">provider did not agree with the </w:t>
      </w:r>
      <w:r w:rsidR="00263139">
        <w:rPr>
          <w:rFonts w:ascii="Arial" w:eastAsiaTheme="minorHAnsi" w:hAnsi="Arial" w:cs="Arial"/>
        </w:rPr>
        <w:t>recommendation made by the assessment team</w:t>
      </w:r>
      <w:r w:rsidR="00A759AC">
        <w:rPr>
          <w:rFonts w:ascii="Arial" w:eastAsiaTheme="minorHAnsi" w:hAnsi="Arial" w:cs="Arial"/>
        </w:rPr>
        <w:t xml:space="preserve"> and </w:t>
      </w:r>
      <w:r w:rsidR="00C473F6">
        <w:rPr>
          <w:rFonts w:ascii="Arial" w:eastAsiaTheme="minorHAnsi" w:hAnsi="Arial" w:cs="Arial"/>
        </w:rPr>
        <w:t xml:space="preserve">felt </w:t>
      </w:r>
      <w:r w:rsidR="002652BA">
        <w:rPr>
          <w:rFonts w:ascii="Arial" w:eastAsiaTheme="minorHAnsi" w:hAnsi="Arial" w:cs="Arial"/>
        </w:rPr>
        <w:t>some information in the assessment team</w:t>
      </w:r>
      <w:r w:rsidR="000E544B">
        <w:rPr>
          <w:rFonts w:ascii="Arial" w:eastAsiaTheme="minorHAnsi" w:hAnsi="Arial" w:cs="Arial"/>
        </w:rPr>
        <w:t>’</w:t>
      </w:r>
      <w:r w:rsidR="002652BA">
        <w:rPr>
          <w:rFonts w:ascii="Arial" w:eastAsiaTheme="minorHAnsi" w:hAnsi="Arial" w:cs="Arial"/>
        </w:rPr>
        <w:t>s report ha</w:t>
      </w:r>
      <w:r w:rsidR="00FE6024">
        <w:rPr>
          <w:rFonts w:ascii="Arial" w:eastAsiaTheme="minorHAnsi" w:hAnsi="Arial" w:cs="Arial"/>
        </w:rPr>
        <w:t>d</w:t>
      </w:r>
      <w:r w:rsidR="000D7723">
        <w:rPr>
          <w:rFonts w:ascii="Arial" w:eastAsiaTheme="minorHAnsi" w:hAnsi="Arial" w:cs="Arial"/>
        </w:rPr>
        <w:t xml:space="preserve"> </w:t>
      </w:r>
      <w:r w:rsidR="00FE6024">
        <w:rPr>
          <w:rFonts w:ascii="Arial" w:eastAsiaTheme="minorHAnsi" w:hAnsi="Arial" w:cs="Arial"/>
        </w:rPr>
        <w:t xml:space="preserve">understandably </w:t>
      </w:r>
      <w:r w:rsidR="000D7723">
        <w:rPr>
          <w:rFonts w:ascii="Arial" w:eastAsiaTheme="minorHAnsi" w:hAnsi="Arial" w:cs="Arial"/>
        </w:rPr>
        <w:t xml:space="preserve">been </w:t>
      </w:r>
      <w:r w:rsidR="00FE6024">
        <w:rPr>
          <w:rFonts w:ascii="Arial" w:eastAsiaTheme="minorHAnsi" w:hAnsi="Arial" w:cs="Arial"/>
        </w:rPr>
        <w:t>missed or misinterpreted</w:t>
      </w:r>
      <w:r w:rsidR="00A87C8E">
        <w:rPr>
          <w:rFonts w:ascii="Arial" w:eastAsiaTheme="minorHAnsi" w:hAnsi="Arial" w:cs="Arial"/>
        </w:rPr>
        <w:t>,</w:t>
      </w:r>
      <w:r w:rsidR="00AC4198">
        <w:rPr>
          <w:rFonts w:ascii="Arial" w:eastAsiaTheme="minorHAnsi" w:hAnsi="Arial" w:cs="Arial"/>
        </w:rPr>
        <w:t xml:space="preserve"> thereby not supporting a finding of not met.</w:t>
      </w:r>
      <w:r w:rsidR="00D172E0">
        <w:rPr>
          <w:rFonts w:ascii="Arial" w:eastAsiaTheme="minorHAnsi" w:hAnsi="Arial" w:cs="Arial"/>
        </w:rPr>
        <w:t xml:space="preserve"> </w:t>
      </w:r>
      <w:r w:rsidR="00173627">
        <w:rPr>
          <w:rFonts w:ascii="Arial" w:eastAsiaTheme="minorHAnsi" w:hAnsi="Arial" w:cs="Arial"/>
        </w:rPr>
        <w:t xml:space="preserve">The </w:t>
      </w:r>
      <w:r w:rsidR="004B2E98">
        <w:rPr>
          <w:rFonts w:ascii="Arial" w:eastAsiaTheme="minorHAnsi" w:hAnsi="Arial" w:cs="Arial"/>
        </w:rPr>
        <w:t xml:space="preserve">provider </w:t>
      </w:r>
      <w:r w:rsidR="00C7187A">
        <w:rPr>
          <w:rFonts w:ascii="Arial" w:eastAsiaTheme="minorHAnsi" w:hAnsi="Arial" w:cs="Arial"/>
        </w:rPr>
        <w:t>explained</w:t>
      </w:r>
      <w:r w:rsidR="00173627">
        <w:rPr>
          <w:rFonts w:ascii="Arial" w:eastAsiaTheme="minorHAnsi" w:hAnsi="Arial" w:cs="Arial"/>
        </w:rPr>
        <w:t xml:space="preserve"> that although meals were </w:t>
      </w:r>
      <w:r w:rsidR="00637F79">
        <w:rPr>
          <w:rFonts w:ascii="Arial" w:eastAsiaTheme="minorHAnsi" w:hAnsi="Arial" w:cs="Arial"/>
        </w:rPr>
        <w:t>served outside</w:t>
      </w:r>
      <w:r w:rsidR="00A87C8E">
        <w:rPr>
          <w:rFonts w:ascii="Arial" w:eastAsiaTheme="minorHAnsi" w:hAnsi="Arial" w:cs="Arial"/>
        </w:rPr>
        <w:t xml:space="preserve"> the</w:t>
      </w:r>
      <w:r w:rsidR="00637F79">
        <w:rPr>
          <w:rFonts w:ascii="Arial" w:eastAsiaTheme="minorHAnsi" w:hAnsi="Arial" w:cs="Arial"/>
        </w:rPr>
        <w:t xml:space="preserve"> dietary requirements</w:t>
      </w:r>
      <w:r w:rsidR="001460C1">
        <w:rPr>
          <w:rFonts w:ascii="Arial" w:eastAsiaTheme="minorHAnsi" w:hAnsi="Arial" w:cs="Arial"/>
        </w:rPr>
        <w:t xml:space="preserve"> for the </w:t>
      </w:r>
      <w:r w:rsidR="004B2E98">
        <w:rPr>
          <w:rFonts w:ascii="Arial" w:eastAsiaTheme="minorHAnsi" w:hAnsi="Arial" w:cs="Arial"/>
        </w:rPr>
        <w:t xml:space="preserve">3 </w:t>
      </w:r>
      <w:r w:rsidR="001460C1">
        <w:rPr>
          <w:rFonts w:ascii="Arial" w:eastAsiaTheme="minorHAnsi" w:hAnsi="Arial" w:cs="Arial"/>
        </w:rPr>
        <w:t>consumers</w:t>
      </w:r>
      <w:r w:rsidR="007E2200">
        <w:rPr>
          <w:rFonts w:ascii="Arial" w:eastAsiaTheme="minorHAnsi" w:hAnsi="Arial" w:cs="Arial"/>
        </w:rPr>
        <w:t xml:space="preserve">, </w:t>
      </w:r>
      <w:r w:rsidR="00045C02">
        <w:rPr>
          <w:rFonts w:ascii="Arial" w:eastAsiaTheme="minorHAnsi" w:hAnsi="Arial" w:cs="Arial"/>
        </w:rPr>
        <w:t xml:space="preserve">care </w:t>
      </w:r>
      <w:r w:rsidR="001A76E8">
        <w:rPr>
          <w:rFonts w:ascii="Arial" w:eastAsiaTheme="minorHAnsi" w:hAnsi="Arial" w:cs="Arial"/>
        </w:rPr>
        <w:t xml:space="preserve">staff cut </w:t>
      </w:r>
      <w:r w:rsidR="00B86A06">
        <w:rPr>
          <w:rFonts w:ascii="Arial" w:eastAsiaTheme="minorHAnsi" w:hAnsi="Arial" w:cs="Arial"/>
        </w:rPr>
        <w:t>food</w:t>
      </w:r>
      <w:r w:rsidR="001A76E8">
        <w:rPr>
          <w:rFonts w:ascii="Arial" w:eastAsiaTheme="minorHAnsi" w:hAnsi="Arial" w:cs="Arial"/>
        </w:rPr>
        <w:t xml:space="preserve"> into smaller pieces</w:t>
      </w:r>
      <w:r w:rsidR="00671A5A">
        <w:rPr>
          <w:rFonts w:ascii="Arial" w:eastAsiaTheme="minorHAnsi" w:hAnsi="Arial" w:cs="Arial"/>
        </w:rPr>
        <w:t xml:space="preserve"> </w:t>
      </w:r>
      <w:r w:rsidR="00045C02">
        <w:rPr>
          <w:rFonts w:ascii="Arial" w:eastAsiaTheme="minorHAnsi" w:hAnsi="Arial" w:cs="Arial"/>
        </w:rPr>
        <w:t xml:space="preserve">for </w:t>
      </w:r>
      <w:r w:rsidR="00D832AF">
        <w:rPr>
          <w:rFonts w:ascii="Arial" w:eastAsiaTheme="minorHAnsi" w:hAnsi="Arial" w:cs="Arial"/>
        </w:rPr>
        <w:t>2</w:t>
      </w:r>
      <w:r w:rsidR="00045C02">
        <w:rPr>
          <w:rFonts w:ascii="Arial" w:eastAsiaTheme="minorHAnsi" w:hAnsi="Arial" w:cs="Arial"/>
        </w:rPr>
        <w:t xml:space="preserve"> of the consumers </w:t>
      </w:r>
      <w:r w:rsidR="00671A5A">
        <w:rPr>
          <w:rFonts w:ascii="Arial" w:eastAsiaTheme="minorHAnsi" w:hAnsi="Arial" w:cs="Arial"/>
        </w:rPr>
        <w:t>before assisting</w:t>
      </w:r>
      <w:r w:rsidR="00845A2D">
        <w:rPr>
          <w:rFonts w:ascii="Arial" w:eastAsiaTheme="minorHAnsi" w:hAnsi="Arial" w:cs="Arial"/>
        </w:rPr>
        <w:t xml:space="preserve"> them </w:t>
      </w:r>
      <w:r w:rsidR="004B2E98">
        <w:rPr>
          <w:rFonts w:ascii="Arial" w:eastAsiaTheme="minorHAnsi" w:hAnsi="Arial" w:cs="Arial"/>
        </w:rPr>
        <w:t xml:space="preserve">to </w:t>
      </w:r>
      <w:r w:rsidR="001866C5">
        <w:rPr>
          <w:rFonts w:ascii="Arial" w:eastAsiaTheme="minorHAnsi" w:hAnsi="Arial" w:cs="Arial"/>
        </w:rPr>
        <w:t xml:space="preserve">consume their meal. </w:t>
      </w:r>
      <w:r w:rsidR="006A3478">
        <w:rPr>
          <w:rFonts w:ascii="Arial" w:eastAsiaTheme="minorHAnsi" w:hAnsi="Arial" w:cs="Arial"/>
        </w:rPr>
        <w:t>T</w:t>
      </w:r>
      <w:r w:rsidR="000D5E42" w:rsidRPr="00381C6C">
        <w:rPr>
          <w:rFonts w:ascii="Arial" w:eastAsiaTheme="minorHAnsi" w:hAnsi="Arial" w:cs="Arial"/>
        </w:rPr>
        <w:t xml:space="preserve">he provider </w:t>
      </w:r>
      <w:r w:rsidR="000E7F88">
        <w:rPr>
          <w:rFonts w:ascii="Arial" w:eastAsiaTheme="minorHAnsi" w:hAnsi="Arial" w:cs="Arial"/>
        </w:rPr>
        <w:t>described the service as having</w:t>
      </w:r>
      <w:r w:rsidR="004F02F2">
        <w:rPr>
          <w:rFonts w:ascii="Arial" w:eastAsiaTheme="minorHAnsi" w:hAnsi="Arial" w:cs="Arial"/>
        </w:rPr>
        <w:t xml:space="preserve"> </w:t>
      </w:r>
      <w:r w:rsidR="000E7F88">
        <w:rPr>
          <w:rFonts w:ascii="Arial" w:eastAsiaTheme="minorHAnsi" w:hAnsi="Arial" w:cs="Arial"/>
        </w:rPr>
        <w:t>small communal livi</w:t>
      </w:r>
      <w:r w:rsidR="004F02F2">
        <w:rPr>
          <w:rFonts w:ascii="Arial" w:eastAsiaTheme="minorHAnsi" w:hAnsi="Arial" w:cs="Arial"/>
        </w:rPr>
        <w:t xml:space="preserve">ng areas and </w:t>
      </w:r>
      <w:r w:rsidR="000D5E42" w:rsidRPr="00381C6C">
        <w:rPr>
          <w:rFonts w:ascii="Arial" w:eastAsiaTheme="minorHAnsi" w:hAnsi="Arial" w:cs="Arial"/>
        </w:rPr>
        <w:t xml:space="preserve">stated staff are in close proximity to consumers at all times, particularly during mealtimes when all available staff are generally assisting </w:t>
      </w:r>
      <w:r w:rsidR="004B2E98">
        <w:rPr>
          <w:rFonts w:ascii="Arial" w:eastAsiaTheme="minorHAnsi" w:hAnsi="Arial" w:cs="Arial"/>
        </w:rPr>
        <w:t>consumers</w:t>
      </w:r>
      <w:r w:rsidR="004B2E98" w:rsidRPr="00381C6C">
        <w:rPr>
          <w:rFonts w:ascii="Arial" w:eastAsiaTheme="minorHAnsi" w:hAnsi="Arial" w:cs="Arial"/>
        </w:rPr>
        <w:t xml:space="preserve"> </w:t>
      </w:r>
      <w:r w:rsidR="000D5E42" w:rsidRPr="00381C6C">
        <w:rPr>
          <w:rFonts w:ascii="Arial" w:eastAsiaTheme="minorHAnsi" w:hAnsi="Arial" w:cs="Arial"/>
        </w:rPr>
        <w:t xml:space="preserve">with their meals. Staff are constantly monitoring </w:t>
      </w:r>
      <w:r w:rsidR="004B2E98">
        <w:rPr>
          <w:rFonts w:ascii="Arial" w:eastAsiaTheme="minorHAnsi" w:hAnsi="Arial" w:cs="Arial"/>
        </w:rPr>
        <w:t>consumers</w:t>
      </w:r>
      <w:r w:rsidR="004B2E98" w:rsidRPr="00381C6C">
        <w:rPr>
          <w:rFonts w:ascii="Arial" w:eastAsiaTheme="minorHAnsi" w:hAnsi="Arial" w:cs="Arial"/>
        </w:rPr>
        <w:t xml:space="preserve"> </w:t>
      </w:r>
      <w:r w:rsidR="000D5E42" w:rsidRPr="00381C6C">
        <w:rPr>
          <w:rFonts w:ascii="Arial" w:eastAsiaTheme="minorHAnsi" w:hAnsi="Arial" w:cs="Arial"/>
        </w:rPr>
        <w:t>during meal service, even if not providing</w:t>
      </w:r>
      <w:r w:rsidR="00DC1395">
        <w:rPr>
          <w:rFonts w:ascii="Arial" w:eastAsiaTheme="minorHAnsi" w:hAnsi="Arial" w:cs="Arial"/>
        </w:rPr>
        <w:t xml:space="preserve"> </w:t>
      </w:r>
      <w:r w:rsidR="004B2E98">
        <w:rPr>
          <w:rFonts w:ascii="Arial" w:eastAsiaTheme="minorHAnsi" w:hAnsi="Arial" w:cs="Arial"/>
        </w:rPr>
        <w:t>one-to-one</w:t>
      </w:r>
      <w:r w:rsidR="000D5E42" w:rsidRPr="00381C6C">
        <w:rPr>
          <w:rFonts w:ascii="Arial" w:eastAsiaTheme="minorHAnsi" w:hAnsi="Arial" w:cs="Arial"/>
        </w:rPr>
        <w:t xml:space="preserve"> supervision.</w:t>
      </w:r>
    </w:p>
    <w:p w14:paraId="00952FC2" w14:textId="1C5210CC" w:rsidR="00507180" w:rsidRDefault="00865541" w:rsidP="00753CA6">
      <w:pPr>
        <w:pStyle w:val="ListBullet"/>
        <w:numPr>
          <w:ilvl w:val="0"/>
          <w:numId w:val="0"/>
        </w:numPr>
        <w:spacing w:before="0" w:after="120"/>
        <w:rPr>
          <w:rFonts w:ascii="Arial" w:eastAsiaTheme="minorHAnsi" w:hAnsi="Arial" w:cs="Arial"/>
        </w:rPr>
      </w:pPr>
      <w:r>
        <w:rPr>
          <w:rFonts w:ascii="Arial" w:hAnsi="Arial" w:cs="Arial"/>
        </w:rPr>
        <w:t>I ac</w:t>
      </w:r>
      <w:r w:rsidR="00C638B7">
        <w:rPr>
          <w:rFonts w:ascii="Arial" w:hAnsi="Arial" w:cs="Arial"/>
        </w:rPr>
        <w:t>k</w:t>
      </w:r>
      <w:r w:rsidR="00814FC0">
        <w:rPr>
          <w:rFonts w:ascii="Arial" w:hAnsi="Arial" w:cs="Arial"/>
        </w:rPr>
        <w:t>nowledge the provider</w:t>
      </w:r>
      <w:r w:rsidR="004B2E98">
        <w:rPr>
          <w:rFonts w:ascii="Arial" w:hAnsi="Arial" w:cs="Arial"/>
        </w:rPr>
        <w:t>’</w:t>
      </w:r>
      <w:r w:rsidR="00814FC0">
        <w:rPr>
          <w:rFonts w:ascii="Arial" w:hAnsi="Arial" w:cs="Arial"/>
        </w:rPr>
        <w:t>s response</w:t>
      </w:r>
      <w:r w:rsidR="00AE7D9C">
        <w:rPr>
          <w:rFonts w:ascii="Arial" w:hAnsi="Arial" w:cs="Arial"/>
        </w:rPr>
        <w:t>, h</w:t>
      </w:r>
      <w:r w:rsidR="00814FC0">
        <w:rPr>
          <w:rFonts w:ascii="Arial" w:hAnsi="Arial" w:cs="Arial"/>
        </w:rPr>
        <w:t>owever</w:t>
      </w:r>
      <w:r w:rsidR="00545C49">
        <w:rPr>
          <w:rFonts w:ascii="Arial" w:hAnsi="Arial" w:cs="Arial"/>
        </w:rPr>
        <w:t xml:space="preserve">, I find </w:t>
      </w:r>
      <w:r w:rsidR="00545C49">
        <w:rPr>
          <w:rFonts w:ascii="Arial" w:eastAsiaTheme="minorHAnsi" w:hAnsi="Arial" w:cs="Arial"/>
        </w:rPr>
        <w:t xml:space="preserve">high impact or high prevalence risks for </w:t>
      </w:r>
      <w:r w:rsidR="00387CC3">
        <w:rPr>
          <w:rFonts w:ascii="Arial" w:eastAsiaTheme="minorHAnsi" w:hAnsi="Arial" w:cs="Arial"/>
        </w:rPr>
        <w:t xml:space="preserve">the identified </w:t>
      </w:r>
      <w:r w:rsidR="00545C49">
        <w:rPr>
          <w:rFonts w:ascii="Arial" w:eastAsiaTheme="minorHAnsi" w:hAnsi="Arial" w:cs="Arial"/>
        </w:rPr>
        <w:t>consumer</w:t>
      </w:r>
      <w:r w:rsidR="00387CC3">
        <w:rPr>
          <w:rFonts w:ascii="Arial" w:eastAsiaTheme="minorHAnsi" w:hAnsi="Arial" w:cs="Arial"/>
        </w:rPr>
        <w:t>s</w:t>
      </w:r>
      <w:r w:rsidR="00545C49">
        <w:rPr>
          <w:rFonts w:ascii="Arial" w:eastAsiaTheme="minorHAnsi" w:hAnsi="Arial" w:cs="Arial"/>
        </w:rPr>
        <w:t xml:space="preserve"> in relation to choking</w:t>
      </w:r>
      <w:r w:rsidR="009F2BEE">
        <w:rPr>
          <w:rFonts w:ascii="Arial" w:eastAsiaTheme="minorHAnsi" w:hAnsi="Arial" w:cs="Arial"/>
        </w:rPr>
        <w:t xml:space="preserve"> </w:t>
      </w:r>
      <w:r w:rsidR="00CA34D2">
        <w:rPr>
          <w:rFonts w:ascii="Arial" w:eastAsiaTheme="minorHAnsi" w:hAnsi="Arial" w:cs="Arial"/>
        </w:rPr>
        <w:t>or</w:t>
      </w:r>
      <w:r w:rsidR="00545C49">
        <w:rPr>
          <w:rFonts w:ascii="Arial" w:eastAsiaTheme="minorHAnsi" w:hAnsi="Arial" w:cs="Arial"/>
        </w:rPr>
        <w:t xml:space="preserve"> aspiration was not effectively managed. </w:t>
      </w:r>
      <w:r w:rsidR="00EE731D">
        <w:rPr>
          <w:rFonts w:ascii="Arial" w:eastAsiaTheme="minorHAnsi" w:hAnsi="Arial" w:cs="Arial"/>
        </w:rPr>
        <w:t xml:space="preserve">Observations showed staff serving </w:t>
      </w:r>
      <w:r w:rsidR="00FF4D02">
        <w:rPr>
          <w:rFonts w:ascii="Arial" w:eastAsiaTheme="minorHAnsi" w:hAnsi="Arial" w:cs="Arial"/>
        </w:rPr>
        <w:t>meals</w:t>
      </w:r>
      <w:r w:rsidR="00EE731D">
        <w:rPr>
          <w:rFonts w:ascii="Arial" w:eastAsiaTheme="minorHAnsi" w:hAnsi="Arial" w:cs="Arial"/>
        </w:rPr>
        <w:t xml:space="preserve"> without </w:t>
      </w:r>
      <w:r w:rsidR="00387CC3">
        <w:rPr>
          <w:rFonts w:ascii="Arial" w:eastAsiaTheme="minorHAnsi" w:hAnsi="Arial" w:cs="Arial"/>
        </w:rPr>
        <w:t xml:space="preserve">checking </w:t>
      </w:r>
      <w:r w:rsidR="00EE731D">
        <w:rPr>
          <w:rFonts w:ascii="Arial" w:eastAsiaTheme="minorHAnsi" w:hAnsi="Arial" w:cs="Arial"/>
        </w:rPr>
        <w:t>dietary requirement</w:t>
      </w:r>
      <w:r w:rsidR="000823E9">
        <w:rPr>
          <w:rFonts w:ascii="Arial" w:eastAsiaTheme="minorHAnsi" w:hAnsi="Arial" w:cs="Arial"/>
        </w:rPr>
        <w:t>s</w:t>
      </w:r>
      <w:r w:rsidR="00EE731D">
        <w:rPr>
          <w:rFonts w:ascii="Arial" w:eastAsiaTheme="minorHAnsi" w:hAnsi="Arial" w:cs="Arial"/>
        </w:rPr>
        <w:t xml:space="preserve"> despite s</w:t>
      </w:r>
      <w:r w:rsidR="009A5340">
        <w:rPr>
          <w:rFonts w:ascii="Arial" w:eastAsiaTheme="minorHAnsi" w:hAnsi="Arial" w:cs="Arial"/>
        </w:rPr>
        <w:t>taff s</w:t>
      </w:r>
      <w:r w:rsidR="00EE731D">
        <w:rPr>
          <w:rFonts w:ascii="Arial" w:eastAsiaTheme="minorHAnsi" w:hAnsi="Arial" w:cs="Arial"/>
        </w:rPr>
        <w:t xml:space="preserve">tating </w:t>
      </w:r>
      <w:r w:rsidR="009A5340">
        <w:rPr>
          <w:rFonts w:ascii="Arial" w:eastAsiaTheme="minorHAnsi" w:hAnsi="Arial" w:cs="Arial"/>
        </w:rPr>
        <w:t>they are required to check</w:t>
      </w:r>
      <w:r w:rsidR="00F620F5">
        <w:rPr>
          <w:rFonts w:ascii="Arial" w:eastAsiaTheme="minorHAnsi" w:hAnsi="Arial" w:cs="Arial"/>
        </w:rPr>
        <w:t xml:space="preserve"> </w:t>
      </w:r>
      <w:r w:rsidR="00AE4C3D">
        <w:rPr>
          <w:rFonts w:ascii="Arial" w:eastAsiaTheme="minorHAnsi" w:hAnsi="Arial" w:cs="Arial"/>
        </w:rPr>
        <w:t xml:space="preserve">the </w:t>
      </w:r>
      <w:r w:rsidR="00FF4D02">
        <w:rPr>
          <w:rFonts w:ascii="Arial" w:eastAsiaTheme="minorHAnsi" w:hAnsi="Arial" w:cs="Arial"/>
        </w:rPr>
        <w:t xml:space="preserve">dietary requirements </w:t>
      </w:r>
      <w:r w:rsidR="00AE4C3D">
        <w:rPr>
          <w:rFonts w:ascii="Arial" w:eastAsiaTheme="minorHAnsi" w:hAnsi="Arial" w:cs="Arial"/>
        </w:rPr>
        <w:t xml:space="preserve">card </w:t>
      </w:r>
      <w:r w:rsidR="004C095E">
        <w:rPr>
          <w:rFonts w:ascii="Arial" w:eastAsiaTheme="minorHAnsi" w:hAnsi="Arial" w:cs="Arial"/>
        </w:rPr>
        <w:t xml:space="preserve">before serving meals. </w:t>
      </w:r>
      <w:r w:rsidR="00BC0D4A">
        <w:rPr>
          <w:rFonts w:ascii="Arial" w:eastAsiaTheme="minorHAnsi" w:hAnsi="Arial" w:cs="Arial"/>
        </w:rPr>
        <w:t>Two</w:t>
      </w:r>
      <w:r w:rsidR="004A5B47">
        <w:rPr>
          <w:rFonts w:ascii="Arial" w:eastAsiaTheme="minorHAnsi" w:hAnsi="Arial" w:cs="Arial"/>
        </w:rPr>
        <w:t xml:space="preserve"> consumers </w:t>
      </w:r>
      <w:r w:rsidR="008E4A53">
        <w:rPr>
          <w:rFonts w:ascii="Arial" w:eastAsiaTheme="minorHAnsi" w:hAnsi="Arial" w:cs="Arial"/>
        </w:rPr>
        <w:t xml:space="preserve">were placed at risk </w:t>
      </w:r>
      <w:r w:rsidR="00DE6F8F">
        <w:rPr>
          <w:rFonts w:ascii="Arial" w:eastAsiaTheme="minorHAnsi" w:hAnsi="Arial" w:cs="Arial"/>
        </w:rPr>
        <w:t>even though</w:t>
      </w:r>
      <w:r w:rsidR="00506F61">
        <w:rPr>
          <w:rFonts w:ascii="Arial" w:eastAsiaTheme="minorHAnsi" w:hAnsi="Arial" w:cs="Arial"/>
        </w:rPr>
        <w:t xml:space="preserve"> the </w:t>
      </w:r>
      <w:r w:rsidR="00C347ED">
        <w:rPr>
          <w:rFonts w:ascii="Arial" w:eastAsiaTheme="minorHAnsi" w:hAnsi="Arial" w:cs="Arial"/>
        </w:rPr>
        <w:t>provider state</w:t>
      </w:r>
      <w:r w:rsidR="00227FFC">
        <w:rPr>
          <w:rFonts w:ascii="Arial" w:eastAsiaTheme="minorHAnsi" w:hAnsi="Arial" w:cs="Arial"/>
        </w:rPr>
        <w:t xml:space="preserve">d care staff </w:t>
      </w:r>
      <w:r w:rsidR="00F2369E">
        <w:rPr>
          <w:rFonts w:ascii="Arial" w:eastAsiaTheme="minorHAnsi" w:hAnsi="Arial" w:cs="Arial"/>
        </w:rPr>
        <w:t xml:space="preserve">cut food into pieces </w:t>
      </w:r>
      <w:r w:rsidR="00EF0AD9">
        <w:rPr>
          <w:rFonts w:ascii="Arial" w:eastAsiaTheme="minorHAnsi" w:hAnsi="Arial" w:cs="Arial"/>
        </w:rPr>
        <w:t>before assisting</w:t>
      </w:r>
      <w:r w:rsidR="00506F61">
        <w:rPr>
          <w:rFonts w:ascii="Arial" w:eastAsiaTheme="minorHAnsi" w:hAnsi="Arial" w:cs="Arial"/>
        </w:rPr>
        <w:t xml:space="preserve"> them with their meals.</w:t>
      </w:r>
      <w:r w:rsidR="0094125A">
        <w:rPr>
          <w:rFonts w:ascii="Arial" w:eastAsiaTheme="minorHAnsi" w:hAnsi="Arial" w:cs="Arial"/>
        </w:rPr>
        <w:t xml:space="preserve"> There is a risk the identified consumers could attempt to </w:t>
      </w:r>
      <w:r w:rsidR="00092111">
        <w:rPr>
          <w:rFonts w:ascii="Arial" w:eastAsiaTheme="minorHAnsi" w:hAnsi="Arial" w:cs="Arial"/>
        </w:rPr>
        <w:t>consume</w:t>
      </w:r>
      <w:r w:rsidR="0094125A">
        <w:rPr>
          <w:rFonts w:ascii="Arial" w:eastAsiaTheme="minorHAnsi" w:hAnsi="Arial" w:cs="Arial"/>
        </w:rPr>
        <w:t xml:space="preserve"> the meals before assistance is provided</w:t>
      </w:r>
      <w:r w:rsidR="00061D1A">
        <w:rPr>
          <w:rFonts w:ascii="Arial" w:eastAsiaTheme="minorHAnsi" w:hAnsi="Arial" w:cs="Arial"/>
        </w:rPr>
        <w:t>. T</w:t>
      </w:r>
      <w:r w:rsidR="005C5485">
        <w:rPr>
          <w:rFonts w:ascii="Arial" w:eastAsiaTheme="minorHAnsi" w:hAnsi="Arial" w:cs="Arial"/>
        </w:rPr>
        <w:t>he</w:t>
      </w:r>
      <w:r w:rsidR="00710A3B">
        <w:rPr>
          <w:rFonts w:ascii="Arial" w:eastAsiaTheme="minorHAnsi" w:hAnsi="Arial" w:cs="Arial"/>
        </w:rPr>
        <w:t xml:space="preserve"> </w:t>
      </w:r>
      <w:r w:rsidR="005C5485">
        <w:rPr>
          <w:rFonts w:ascii="Arial" w:eastAsiaTheme="minorHAnsi" w:hAnsi="Arial" w:cs="Arial"/>
        </w:rPr>
        <w:t>risk</w:t>
      </w:r>
      <w:r w:rsidR="00E6559E">
        <w:rPr>
          <w:rFonts w:ascii="Arial" w:eastAsiaTheme="minorHAnsi" w:hAnsi="Arial" w:cs="Arial"/>
        </w:rPr>
        <w:t xml:space="preserve"> could potentially </w:t>
      </w:r>
      <w:r w:rsidR="005C5485">
        <w:rPr>
          <w:rFonts w:ascii="Arial" w:eastAsiaTheme="minorHAnsi" w:hAnsi="Arial" w:cs="Arial"/>
        </w:rPr>
        <w:t xml:space="preserve">increase </w:t>
      </w:r>
      <w:r w:rsidR="00231F71">
        <w:rPr>
          <w:rFonts w:ascii="Arial" w:eastAsiaTheme="minorHAnsi" w:hAnsi="Arial" w:cs="Arial"/>
        </w:rPr>
        <w:t xml:space="preserve">if </w:t>
      </w:r>
      <w:r w:rsidR="00710A3B">
        <w:rPr>
          <w:rFonts w:ascii="Arial" w:eastAsiaTheme="minorHAnsi" w:hAnsi="Arial" w:cs="Arial"/>
        </w:rPr>
        <w:t>staff are d</w:t>
      </w:r>
      <w:r w:rsidR="00231F71">
        <w:rPr>
          <w:rFonts w:ascii="Arial" w:eastAsiaTheme="minorHAnsi" w:hAnsi="Arial" w:cs="Arial"/>
        </w:rPr>
        <w:t xml:space="preserve">elayed in providing assistance </w:t>
      </w:r>
      <w:r w:rsidR="00BE3255">
        <w:rPr>
          <w:rFonts w:ascii="Arial" w:eastAsiaTheme="minorHAnsi" w:hAnsi="Arial" w:cs="Arial"/>
        </w:rPr>
        <w:t>due to unforeseen circumstances</w:t>
      </w:r>
      <w:r w:rsidR="00413FEE">
        <w:rPr>
          <w:rFonts w:ascii="Arial" w:eastAsiaTheme="minorHAnsi" w:hAnsi="Arial" w:cs="Arial"/>
        </w:rPr>
        <w:t xml:space="preserve">. </w:t>
      </w:r>
    </w:p>
    <w:p w14:paraId="56ED8720" w14:textId="3F2F024D" w:rsidR="008F00CF" w:rsidRDefault="009C4FF8" w:rsidP="00753CA6">
      <w:pPr>
        <w:pStyle w:val="ListBullet"/>
        <w:numPr>
          <w:ilvl w:val="0"/>
          <w:numId w:val="0"/>
        </w:numPr>
        <w:spacing w:before="0" w:after="120"/>
        <w:rPr>
          <w:rFonts w:ascii="Arial" w:eastAsiaTheme="minorHAnsi" w:hAnsi="Arial" w:cs="Arial"/>
        </w:rPr>
      </w:pPr>
      <w:r>
        <w:rPr>
          <w:rFonts w:ascii="Arial" w:eastAsiaTheme="minorHAnsi" w:hAnsi="Arial" w:cs="Arial"/>
        </w:rPr>
        <w:t xml:space="preserve">I acknowledge </w:t>
      </w:r>
      <w:r w:rsidR="00C31FE7">
        <w:rPr>
          <w:rFonts w:ascii="Arial" w:eastAsiaTheme="minorHAnsi" w:hAnsi="Arial" w:cs="Arial"/>
        </w:rPr>
        <w:t>the provider</w:t>
      </w:r>
      <w:r w:rsidR="00960C4F">
        <w:rPr>
          <w:rFonts w:ascii="Arial" w:eastAsiaTheme="minorHAnsi" w:hAnsi="Arial" w:cs="Arial"/>
        </w:rPr>
        <w:t>’</w:t>
      </w:r>
      <w:r w:rsidR="00C31FE7">
        <w:rPr>
          <w:rFonts w:ascii="Arial" w:eastAsiaTheme="minorHAnsi" w:hAnsi="Arial" w:cs="Arial"/>
        </w:rPr>
        <w:t>s concern that many consumers can be intimidated and distracted by direct supervision which can negatively impact their dietary intake</w:t>
      </w:r>
      <w:r w:rsidR="00B400CF">
        <w:rPr>
          <w:rFonts w:ascii="Arial" w:eastAsiaTheme="minorHAnsi" w:hAnsi="Arial" w:cs="Arial"/>
        </w:rPr>
        <w:t xml:space="preserve"> and</w:t>
      </w:r>
      <w:r w:rsidR="004B2E98">
        <w:rPr>
          <w:rFonts w:ascii="Arial" w:eastAsiaTheme="minorHAnsi" w:hAnsi="Arial" w:cs="Arial"/>
        </w:rPr>
        <w:t>,</w:t>
      </w:r>
      <w:r w:rsidR="00B400CF">
        <w:rPr>
          <w:rFonts w:ascii="Arial" w:eastAsiaTheme="minorHAnsi" w:hAnsi="Arial" w:cs="Arial"/>
        </w:rPr>
        <w:t xml:space="preserve"> as such</w:t>
      </w:r>
      <w:r w:rsidR="008C2B16">
        <w:rPr>
          <w:rFonts w:ascii="Arial" w:eastAsiaTheme="minorHAnsi" w:hAnsi="Arial" w:cs="Arial"/>
        </w:rPr>
        <w:t>,</w:t>
      </w:r>
      <w:r w:rsidR="00B400CF">
        <w:rPr>
          <w:rFonts w:ascii="Arial" w:eastAsiaTheme="minorHAnsi" w:hAnsi="Arial" w:cs="Arial"/>
        </w:rPr>
        <w:t xml:space="preserve"> the provider stated</w:t>
      </w:r>
      <w:r w:rsidR="00C24065">
        <w:rPr>
          <w:rFonts w:ascii="Arial" w:eastAsiaTheme="minorHAnsi" w:hAnsi="Arial" w:cs="Arial"/>
        </w:rPr>
        <w:t xml:space="preserve"> </w:t>
      </w:r>
      <w:r w:rsidR="007B20F0">
        <w:rPr>
          <w:rFonts w:ascii="Arial" w:eastAsiaTheme="minorHAnsi" w:hAnsi="Arial" w:cs="Arial"/>
        </w:rPr>
        <w:t xml:space="preserve">all consumers </w:t>
      </w:r>
      <w:r w:rsidR="00123A28">
        <w:rPr>
          <w:rFonts w:ascii="Arial" w:eastAsiaTheme="minorHAnsi" w:hAnsi="Arial" w:cs="Arial"/>
        </w:rPr>
        <w:t>are discretely</w:t>
      </w:r>
      <w:r w:rsidR="005B2A00">
        <w:rPr>
          <w:rFonts w:ascii="Arial" w:eastAsiaTheme="minorHAnsi" w:hAnsi="Arial" w:cs="Arial"/>
        </w:rPr>
        <w:t xml:space="preserve"> observ</w:t>
      </w:r>
      <w:r w:rsidR="00123A28">
        <w:rPr>
          <w:rFonts w:ascii="Arial" w:eastAsiaTheme="minorHAnsi" w:hAnsi="Arial" w:cs="Arial"/>
        </w:rPr>
        <w:t xml:space="preserve">ed by staff </w:t>
      </w:r>
      <w:r w:rsidR="005B2A00">
        <w:rPr>
          <w:rFonts w:ascii="Arial" w:eastAsiaTheme="minorHAnsi" w:hAnsi="Arial" w:cs="Arial"/>
        </w:rPr>
        <w:t>during meal service</w:t>
      </w:r>
      <w:r w:rsidR="001A4848">
        <w:rPr>
          <w:rFonts w:ascii="Arial" w:eastAsiaTheme="minorHAnsi" w:hAnsi="Arial" w:cs="Arial"/>
        </w:rPr>
        <w:t>,</w:t>
      </w:r>
      <w:r w:rsidR="005D4236">
        <w:rPr>
          <w:rFonts w:ascii="Arial" w:eastAsiaTheme="minorHAnsi" w:hAnsi="Arial" w:cs="Arial"/>
        </w:rPr>
        <w:t xml:space="preserve"> even if not providing </w:t>
      </w:r>
      <w:r w:rsidR="004B2E98">
        <w:rPr>
          <w:rFonts w:ascii="Arial" w:eastAsiaTheme="minorHAnsi" w:hAnsi="Arial" w:cs="Arial"/>
        </w:rPr>
        <w:t>one-to-one</w:t>
      </w:r>
      <w:r w:rsidR="005D4236">
        <w:rPr>
          <w:rFonts w:ascii="Arial" w:eastAsiaTheme="minorHAnsi" w:hAnsi="Arial" w:cs="Arial"/>
        </w:rPr>
        <w:t xml:space="preserve"> </w:t>
      </w:r>
      <w:r w:rsidR="009E022A">
        <w:rPr>
          <w:rFonts w:ascii="Arial" w:eastAsiaTheme="minorHAnsi" w:hAnsi="Arial" w:cs="Arial"/>
        </w:rPr>
        <w:t>supervision</w:t>
      </w:r>
      <w:r w:rsidR="007761C6">
        <w:rPr>
          <w:rFonts w:ascii="Arial" w:eastAsiaTheme="minorHAnsi" w:hAnsi="Arial" w:cs="Arial"/>
        </w:rPr>
        <w:t>.</w:t>
      </w:r>
      <w:r w:rsidR="00482CEC">
        <w:rPr>
          <w:rFonts w:ascii="Arial" w:eastAsiaTheme="minorHAnsi" w:hAnsi="Arial" w:cs="Arial"/>
        </w:rPr>
        <w:t xml:space="preserve"> However, </w:t>
      </w:r>
      <w:r w:rsidR="009E7E4B">
        <w:rPr>
          <w:rFonts w:ascii="Arial" w:eastAsiaTheme="minorHAnsi" w:hAnsi="Arial" w:cs="Arial"/>
        </w:rPr>
        <w:t xml:space="preserve">consideration should be given to consumers who have an assessed need </w:t>
      </w:r>
      <w:r w:rsidR="00F84D36">
        <w:rPr>
          <w:rFonts w:ascii="Arial" w:eastAsiaTheme="minorHAnsi" w:hAnsi="Arial" w:cs="Arial"/>
        </w:rPr>
        <w:t xml:space="preserve">to be supervised at meal service </w:t>
      </w:r>
      <w:r w:rsidR="00CA5823">
        <w:rPr>
          <w:rFonts w:ascii="Arial" w:eastAsiaTheme="minorHAnsi" w:hAnsi="Arial" w:cs="Arial"/>
        </w:rPr>
        <w:t>to miti</w:t>
      </w:r>
      <w:r w:rsidR="00554158">
        <w:rPr>
          <w:rFonts w:ascii="Arial" w:eastAsiaTheme="minorHAnsi" w:hAnsi="Arial" w:cs="Arial"/>
        </w:rPr>
        <w:t>g</w:t>
      </w:r>
      <w:r w:rsidR="00CA5823">
        <w:rPr>
          <w:rFonts w:ascii="Arial" w:eastAsiaTheme="minorHAnsi" w:hAnsi="Arial" w:cs="Arial"/>
        </w:rPr>
        <w:t xml:space="preserve">ate risks </w:t>
      </w:r>
      <w:r w:rsidR="004B2E98">
        <w:rPr>
          <w:rFonts w:ascii="Arial" w:eastAsiaTheme="minorHAnsi" w:hAnsi="Arial" w:cs="Arial"/>
        </w:rPr>
        <w:t xml:space="preserve">of </w:t>
      </w:r>
      <w:r w:rsidR="00CA5823">
        <w:rPr>
          <w:rFonts w:ascii="Arial" w:eastAsiaTheme="minorHAnsi" w:hAnsi="Arial" w:cs="Arial"/>
        </w:rPr>
        <w:t>choking</w:t>
      </w:r>
      <w:r w:rsidR="00554158">
        <w:rPr>
          <w:rFonts w:ascii="Arial" w:eastAsiaTheme="minorHAnsi" w:hAnsi="Arial" w:cs="Arial"/>
        </w:rPr>
        <w:t xml:space="preserve"> or aspiration.</w:t>
      </w:r>
      <w:r w:rsidR="00D77EDA">
        <w:rPr>
          <w:rFonts w:ascii="Arial" w:eastAsiaTheme="minorHAnsi" w:hAnsi="Arial" w:cs="Arial"/>
        </w:rPr>
        <w:t xml:space="preserve"> </w:t>
      </w:r>
      <w:r w:rsidR="00077D3C">
        <w:rPr>
          <w:rFonts w:ascii="Arial" w:eastAsiaTheme="minorHAnsi" w:hAnsi="Arial" w:cs="Arial"/>
        </w:rPr>
        <w:t>For one of the identified consumers, management acknowledg</w:t>
      </w:r>
      <w:r w:rsidR="003E1600">
        <w:rPr>
          <w:rFonts w:ascii="Arial" w:eastAsiaTheme="minorHAnsi" w:hAnsi="Arial" w:cs="Arial"/>
        </w:rPr>
        <w:t>ed</w:t>
      </w:r>
      <w:r w:rsidR="00077D3C">
        <w:rPr>
          <w:rFonts w:ascii="Arial" w:eastAsiaTheme="minorHAnsi" w:hAnsi="Arial" w:cs="Arial"/>
        </w:rPr>
        <w:t xml:space="preserve"> the meal served was outside their dietary </w:t>
      </w:r>
      <w:r w:rsidR="00B46DD0">
        <w:rPr>
          <w:rFonts w:ascii="Arial" w:eastAsiaTheme="minorHAnsi" w:hAnsi="Arial" w:cs="Arial"/>
        </w:rPr>
        <w:t>requirements,</w:t>
      </w:r>
      <w:r w:rsidR="00077D3C">
        <w:rPr>
          <w:rFonts w:ascii="Arial" w:eastAsiaTheme="minorHAnsi" w:hAnsi="Arial" w:cs="Arial"/>
        </w:rPr>
        <w:t xml:space="preserve"> </w:t>
      </w:r>
      <w:r w:rsidR="00EE4E01">
        <w:rPr>
          <w:rFonts w:ascii="Arial" w:eastAsiaTheme="minorHAnsi" w:hAnsi="Arial" w:cs="Arial"/>
        </w:rPr>
        <w:t>however</w:t>
      </w:r>
      <w:r w:rsidR="00F53CBC">
        <w:rPr>
          <w:rFonts w:ascii="Arial" w:eastAsiaTheme="minorHAnsi" w:hAnsi="Arial" w:cs="Arial"/>
        </w:rPr>
        <w:t>,</w:t>
      </w:r>
      <w:r w:rsidR="00EE4E01">
        <w:rPr>
          <w:rFonts w:ascii="Arial" w:eastAsiaTheme="minorHAnsi" w:hAnsi="Arial" w:cs="Arial"/>
        </w:rPr>
        <w:t xml:space="preserve"> the consumer was </w:t>
      </w:r>
      <w:r w:rsidR="005D0DD1">
        <w:rPr>
          <w:rFonts w:ascii="Arial" w:eastAsiaTheme="minorHAnsi" w:hAnsi="Arial" w:cs="Arial"/>
        </w:rPr>
        <w:t xml:space="preserve">permitted to continue finishing their meal without the appropriate </w:t>
      </w:r>
      <w:r w:rsidR="00BF55C2">
        <w:rPr>
          <w:rFonts w:ascii="Arial" w:eastAsiaTheme="minorHAnsi" w:hAnsi="Arial" w:cs="Arial"/>
        </w:rPr>
        <w:t xml:space="preserve">supervision </w:t>
      </w:r>
      <w:r w:rsidR="00F53CBC">
        <w:rPr>
          <w:rFonts w:ascii="Arial" w:eastAsiaTheme="minorHAnsi" w:hAnsi="Arial" w:cs="Arial"/>
        </w:rPr>
        <w:t xml:space="preserve">as </w:t>
      </w:r>
      <w:r w:rsidR="008A6EEA">
        <w:rPr>
          <w:rFonts w:ascii="Arial" w:eastAsiaTheme="minorHAnsi" w:hAnsi="Arial" w:cs="Arial"/>
        </w:rPr>
        <w:t xml:space="preserve">documented in </w:t>
      </w:r>
      <w:r w:rsidR="002B4611">
        <w:rPr>
          <w:rFonts w:ascii="Arial" w:eastAsiaTheme="minorHAnsi" w:hAnsi="Arial" w:cs="Arial"/>
        </w:rPr>
        <w:t xml:space="preserve">their </w:t>
      </w:r>
      <w:r w:rsidR="00564DDA">
        <w:rPr>
          <w:rFonts w:ascii="Arial" w:eastAsiaTheme="minorHAnsi" w:hAnsi="Arial" w:cs="Arial"/>
        </w:rPr>
        <w:t>care plan</w:t>
      </w:r>
      <w:r w:rsidR="002B4611">
        <w:rPr>
          <w:rFonts w:ascii="Arial" w:eastAsiaTheme="minorHAnsi" w:hAnsi="Arial" w:cs="Arial"/>
        </w:rPr>
        <w:t xml:space="preserve">. </w:t>
      </w:r>
      <w:r w:rsidR="004C0883">
        <w:rPr>
          <w:rFonts w:ascii="Arial" w:eastAsiaTheme="minorHAnsi" w:hAnsi="Arial" w:cs="Arial"/>
        </w:rPr>
        <w:t xml:space="preserve">I note the </w:t>
      </w:r>
      <w:r w:rsidR="00682142">
        <w:rPr>
          <w:rFonts w:ascii="Arial" w:eastAsiaTheme="minorHAnsi" w:hAnsi="Arial" w:cs="Arial"/>
        </w:rPr>
        <w:t>consumer</w:t>
      </w:r>
      <w:r w:rsidR="006E53B7">
        <w:rPr>
          <w:rFonts w:ascii="Arial" w:eastAsiaTheme="minorHAnsi" w:hAnsi="Arial" w:cs="Arial"/>
        </w:rPr>
        <w:t>’s</w:t>
      </w:r>
      <w:r w:rsidR="007A7339">
        <w:rPr>
          <w:rFonts w:ascii="Arial" w:eastAsiaTheme="minorHAnsi" w:hAnsi="Arial" w:cs="Arial"/>
        </w:rPr>
        <w:t xml:space="preserve"> representative consen</w:t>
      </w:r>
      <w:r w:rsidR="000E3443">
        <w:rPr>
          <w:rFonts w:ascii="Arial" w:eastAsiaTheme="minorHAnsi" w:hAnsi="Arial" w:cs="Arial"/>
        </w:rPr>
        <w:t xml:space="preserve">ted to </w:t>
      </w:r>
      <w:r w:rsidR="006E53B7">
        <w:rPr>
          <w:rFonts w:ascii="Arial" w:eastAsiaTheme="minorHAnsi" w:hAnsi="Arial" w:cs="Arial"/>
        </w:rPr>
        <w:t xml:space="preserve">meals </w:t>
      </w:r>
      <w:r w:rsidR="00205027">
        <w:rPr>
          <w:rFonts w:ascii="Arial" w:eastAsiaTheme="minorHAnsi" w:hAnsi="Arial" w:cs="Arial"/>
        </w:rPr>
        <w:t xml:space="preserve">being provided </w:t>
      </w:r>
      <w:r w:rsidR="000E3443">
        <w:rPr>
          <w:rFonts w:ascii="Arial" w:eastAsiaTheme="minorHAnsi" w:hAnsi="Arial" w:cs="Arial"/>
        </w:rPr>
        <w:t>outside their</w:t>
      </w:r>
      <w:r w:rsidR="006E53B7">
        <w:rPr>
          <w:rFonts w:ascii="Arial" w:eastAsiaTheme="minorHAnsi" w:hAnsi="Arial" w:cs="Arial"/>
        </w:rPr>
        <w:t xml:space="preserve"> dietary</w:t>
      </w:r>
      <w:r w:rsidR="000E3443">
        <w:rPr>
          <w:rFonts w:ascii="Arial" w:eastAsiaTheme="minorHAnsi" w:hAnsi="Arial" w:cs="Arial"/>
        </w:rPr>
        <w:t xml:space="preserve"> requirements</w:t>
      </w:r>
      <w:r w:rsidR="00F53CBC">
        <w:rPr>
          <w:rFonts w:ascii="Arial" w:eastAsiaTheme="minorHAnsi" w:hAnsi="Arial" w:cs="Arial"/>
        </w:rPr>
        <w:t>,</w:t>
      </w:r>
      <w:r w:rsidR="00205027">
        <w:rPr>
          <w:rFonts w:ascii="Arial" w:eastAsiaTheme="minorHAnsi" w:hAnsi="Arial" w:cs="Arial"/>
        </w:rPr>
        <w:t xml:space="preserve"> however</w:t>
      </w:r>
      <w:r w:rsidR="006912EF">
        <w:rPr>
          <w:rFonts w:ascii="Arial" w:eastAsiaTheme="minorHAnsi" w:hAnsi="Arial" w:cs="Arial"/>
        </w:rPr>
        <w:t>,</w:t>
      </w:r>
      <w:r w:rsidR="00205027">
        <w:rPr>
          <w:rFonts w:ascii="Arial" w:eastAsiaTheme="minorHAnsi" w:hAnsi="Arial" w:cs="Arial"/>
        </w:rPr>
        <w:t xml:space="preserve"> this doe</w:t>
      </w:r>
      <w:r w:rsidR="00B130DD">
        <w:rPr>
          <w:rFonts w:ascii="Arial" w:eastAsiaTheme="minorHAnsi" w:hAnsi="Arial" w:cs="Arial"/>
        </w:rPr>
        <w:t>s</w:t>
      </w:r>
      <w:r w:rsidR="00205027">
        <w:rPr>
          <w:rFonts w:ascii="Arial" w:eastAsiaTheme="minorHAnsi" w:hAnsi="Arial" w:cs="Arial"/>
        </w:rPr>
        <w:t xml:space="preserve"> not negate the need to consider </w:t>
      </w:r>
      <w:r w:rsidR="003566E4">
        <w:rPr>
          <w:rFonts w:ascii="Arial" w:eastAsiaTheme="minorHAnsi" w:hAnsi="Arial" w:cs="Arial"/>
        </w:rPr>
        <w:t xml:space="preserve">documented </w:t>
      </w:r>
      <w:r w:rsidR="003655F9">
        <w:rPr>
          <w:rFonts w:ascii="Arial" w:eastAsiaTheme="minorHAnsi" w:hAnsi="Arial" w:cs="Arial"/>
        </w:rPr>
        <w:t>risk</w:t>
      </w:r>
      <w:r w:rsidR="004C7741">
        <w:rPr>
          <w:rFonts w:ascii="Arial" w:eastAsiaTheme="minorHAnsi" w:hAnsi="Arial" w:cs="Arial"/>
        </w:rPr>
        <w:t xml:space="preserve"> mitigation strategies</w:t>
      </w:r>
      <w:r w:rsidR="003566E4">
        <w:rPr>
          <w:rFonts w:ascii="Arial" w:eastAsiaTheme="minorHAnsi" w:hAnsi="Arial" w:cs="Arial"/>
        </w:rPr>
        <w:t>.</w:t>
      </w:r>
      <w:r w:rsidR="00115A5F">
        <w:rPr>
          <w:rFonts w:ascii="Arial" w:eastAsiaTheme="minorHAnsi" w:hAnsi="Arial" w:cs="Arial"/>
        </w:rPr>
        <w:t xml:space="preserve"> </w:t>
      </w:r>
    </w:p>
    <w:p w14:paraId="113E04F8" w14:textId="3A51D67D" w:rsidR="00EB366E" w:rsidRDefault="008F00CF" w:rsidP="00753CA6">
      <w:pPr>
        <w:rPr>
          <w:rFonts w:ascii="Arial" w:eastAsiaTheme="minorHAnsi" w:hAnsi="Arial" w:cs="Arial"/>
        </w:rPr>
      </w:pPr>
      <w:r>
        <w:rPr>
          <w:rFonts w:ascii="Arial" w:eastAsiaTheme="minorHAnsi" w:hAnsi="Arial" w:cs="Arial"/>
        </w:rPr>
        <w:t>I</w:t>
      </w:r>
      <w:r w:rsidR="00902284">
        <w:rPr>
          <w:rFonts w:ascii="Arial" w:eastAsiaTheme="minorHAnsi" w:hAnsi="Arial" w:cs="Arial"/>
        </w:rPr>
        <w:t xml:space="preserve"> have cons</w:t>
      </w:r>
      <w:r w:rsidR="000E18C6">
        <w:rPr>
          <w:rFonts w:ascii="Arial" w:eastAsiaTheme="minorHAnsi" w:hAnsi="Arial" w:cs="Arial"/>
        </w:rPr>
        <w:t xml:space="preserve">idered </w:t>
      </w:r>
      <w:r w:rsidR="008E5D6F" w:rsidRPr="00EF33B7">
        <w:rPr>
          <w:rFonts w:ascii="Arial" w:eastAsiaTheme="minorHAnsi" w:hAnsi="Arial" w:cs="Arial"/>
        </w:rPr>
        <w:t>the</w:t>
      </w:r>
      <w:r w:rsidRPr="00EF33B7">
        <w:rPr>
          <w:rFonts w:ascii="Arial" w:eastAsiaTheme="minorHAnsi" w:hAnsi="Arial" w:cs="Arial"/>
        </w:rPr>
        <w:t xml:space="preserve"> service did not always </w:t>
      </w:r>
      <w:r w:rsidR="00050FBC">
        <w:rPr>
          <w:rFonts w:ascii="Arial" w:eastAsiaTheme="minorHAnsi" w:hAnsi="Arial" w:cs="Arial"/>
        </w:rPr>
        <w:t>ensure</w:t>
      </w:r>
      <w:r w:rsidRPr="00EF33B7">
        <w:rPr>
          <w:rFonts w:ascii="Arial" w:eastAsiaTheme="minorHAnsi" w:hAnsi="Arial" w:cs="Arial"/>
        </w:rPr>
        <w:t xml:space="preserve"> </w:t>
      </w:r>
      <w:r w:rsidR="00174B56">
        <w:rPr>
          <w:rFonts w:ascii="Arial" w:eastAsiaTheme="minorHAnsi" w:hAnsi="Arial" w:cs="Arial"/>
        </w:rPr>
        <w:t>each</w:t>
      </w:r>
      <w:r w:rsidRPr="00EF33B7">
        <w:rPr>
          <w:rFonts w:ascii="Arial" w:eastAsiaTheme="minorHAnsi" w:hAnsi="Arial" w:cs="Arial"/>
        </w:rPr>
        <w:t xml:space="preserve"> consumer received the correct </w:t>
      </w:r>
      <w:r w:rsidR="00EC67E9">
        <w:rPr>
          <w:rFonts w:ascii="Arial" w:eastAsiaTheme="minorHAnsi" w:hAnsi="Arial" w:cs="Arial"/>
        </w:rPr>
        <w:t xml:space="preserve">meal </w:t>
      </w:r>
      <w:r w:rsidRPr="00EF33B7">
        <w:rPr>
          <w:rFonts w:ascii="Arial" w:eastAsiaTheme="minorHAnsi" w:hAnsi="Arial" w:cs="Arial"/>
        </w:rPr>
        <w:t>as required, nor did they follow the documented strategies to mitigate choking</w:t>
      </w:r>
      <w:r w:rsidR="00EC67E9">
        <w:rPr>
          <w:rFonts w:ascii="Arial" w:eastAsiaTheme="minorHAnsi" w:hAnsi="Arial" w:cs="Arial"/>
        </w:rPr>
        <w:t xml:space="preserve"> or aspiration</w:t>
      </w:r>
      <w:r w:rsidRPr="00EF33B7">
        <w:rPr>
          <w:rFonts w:ascii="Arial" w:eastAsiaTheme="minorHAnsi" w:hAnsi="Arial" w:cs="Arial"/>
        </w:rPr>
        <w:t xml:space="preserve"> risk</w:t>
      </w:r>
      <w:r w:rsidR="00EC67E9">
        <w:rPr>
          <w:rFonts w:ascii="Arial" w:eastAsiaTheme="minorHAnsi" w:hAnsi="Arial" w:cs="Arial"/>
        </w:rPr>
        <w:t>s</w:t>
      </w:r>
      <w:r w:rsidR="00FA746D">
        <w:rPr>
          <w:rFonts w:ascii="Arial" w:eastAsiaTheme="minorHAnsi" w:hAnsi="Arial" w:cs="Arial"/>
        </w:rPr>
        <w:t xml:space="preserve">. </w:t>
      </w:r>
      <w:r w:rsidRPr="00DA4D3F">
        <w:rPr>
          <w:rFonts w:ascii="Arial" w:eastAsiaTheme="minorHAnsi" w:hAnsi="Arial" w:cs="Arial"/>
        </w:rPr>
        <w:t xml:space="preserve">The provider’s speech pathologist agreed the </w:t>
      </w:r>
      <w:r w:rsidR="004B2E98">
        <w:rPr>
          <w:rFonts w:ascii="Arial" w:eastAsiaTheme="minorHAnsi" w:hAnsi="Arial" w:cs="Arial"/>
        </w:rPr>
        <w:t xml:space="preserve">diets </w:t>
      </w:r>
      <w:r w:rsidRPr="00DA4D3F">
        <w:rPr>
          <w:rFonts w:ascii="Arial" w:eastAsiaTheme="minorHAnsi" w:hAnsi="Arial" w:cs="Arial"/>
        </w:rPr>
        <w:t xml:space="preserve">provided </w:t>
      </w:r>
      <w:r w:rsidR="008C7AFF" w:rsidRPr="008C7AFF">
        <w:rPr>
          <w:rFonts w:ascii="Arial" w:eastAsiaTheme="minorHAnsi" w:hAnsi="Arial" w:cs="Arial"/>
        </w:rPr>
        <w:t>for the 3 consumers, identified as being at high risk, were not appropriate to meet their assessed needs.</w:t>
      </w:r>
      <w:r w:rsidR="008C7AFF">
        <w:rPr>
          <w:rStyle w:val="cf01"/>
        </w:rPr>
        <w:t xml:space="preserve"> </w:t>
      </w:r>
      <w:r w:rsidRPr="00DA4D3F">
        <w:rPr>
          <w:rFonts w:ascii="Arial" w:eastAsiaTheme="minorHAnsi" w:hAnsi="Arial" w:cs="Arial"/>
        </w:rPr>
        <w:t xml:space="preserve"> </w:t>
      </w:r>
    </w:p>
    <w:p w14:paraId="00D6A19B" w14:textId="653FD07D" w:rsidR="00FD0FC1" w:rsidRDefault="0032794D" w:rsidP="00753CA6">
      <w:pPr>
        <w:rPr>
          <w:rFonts w:ascii="Arial" w:eastAsiaTheme="minorHAnsi" w:hAnsi="Arial" w:cs="Arial"/>
        </w:rPr>
      </w:pPr>
      <w:r>
        <w:rPr>
          <w:rFonts w:ascii="Arial" w:eastAsiaTheme="minorHAnsi" w:hAnsi="Arial" w:cs="Arial"/>
        </w:rPr>
        <w:t>The service</w:t>
      </w:r>
      <w:r w:rsidR="002B0D9A">
        <w:rPr>
          <w:rFonts w:ascii="Arial" w:eastAsiaTheme="minorHAnsi" w:hAnsi="Arial" w:cs="Arial"/>
        </w:rPr>
        <w:t xml:space="preserve"> </w:t>
      </w:r>
      <w:r>
        <w:rPr>
          <w:rFonts w:ascii="Arial" w:eastAsiaTheme="minorHAnsi" w:hAnsi="Arial" w:cs="Arial"/>
        </w:rPr>
        <w:t xml:space="preserve">currently has an open </w:t>
      </w:r>
      <w:r w:rsidR="004B2E98">
        <w:rPr>
          <w:rFonts w:ascii="Arial" w:eastAsiaTheme="minorHAnsi" w:hAnsi="Arial" w:cs="Arial"/>
        </w:rPr>
        <w:t>S</w:t>
      </w:r>
      <w:r>
        <w:rPr>
          <w:rFonts w:ascii="Arial" w:eastAsiaTheme="minorHAnsi" w:hAnsi="Arial" w:cs="Arial"/>
        </w:rPr>
        <w:t>erious</w:t>
      </w:r>
      <w:r w:rsidR="004B2E98">
        <w:rPr>
          <w:rFonts w:ascii="Arial" w:eastAsiaTheme="minorHAnsi" w:hAnsi="Arial" w:cs="Arial"/>
        </w:rPr>
        <w:t xml:space="preserve"> Incident Response Scheme</w:t>
      </w:r>
      <w:r>
        <w:rPr>
          <w:rFonts w:ascii="Arial" w:eastAsiaTheme="minorHAnsi" w:hAnsi="Arial" w:cs="Arial"/>
        </w:rPr>
        <w:t xml:space="preserve"> incident</w:t>
      </w:r>
      <w:r w:rsidR="00D2176E">
        <w:rPr>
          <w:rFonts w:ascii="Arial" w:eastAsiaTheme="minorHAnsi" w:hAnsi="Arial" w:cs="Arial"/>
        </w:rPr>
        <w:t xml:space="preserve"> relat</w:t>
      </w:r>
      <w:r w:rsidR="00036F19">
        <w:rPr>
          <w:rFonts w:ascii="Arial" w:eastAsiaTheme="minorHAnsi" w:hAnsi="Arial" w:cs="Arial"/>
        </w:rPr>
        <w:t>ing</w:t>
      </w:r>
      <w:r w:rsidR="00D2176E">
        <w:rPr>
          <w:rFonts w:ascii="Arial" w:eastAsiaTheme="minorHAnsi" w:hAnsi="Arial" w:cs="Arial"/>
        </w:rPr>
        <w:t xml:space="preserve"> to a consumer’s choking and subsequent death. </w:t>
      </w:r>
      <w:r w:rsidR="00EC0EF0">
        <w:rPr>
          <w:rFonts w:ascii="Arial" w:eastAsiaTheme="minorHAnsi" w:hAnsi="Arial" w:cs="Arial"/>
        </w:rPr>
        <w:t xml:space="preserve">An internal clinical review instigated actions to prevent the reoccurrence </w:t>
      </w:r>
      <w:r w:rsidR="00B8123F">
        <w:rPr>
          <w:rFonts w:ascii="Arial" w:eastAsiaTheme="minorHAnsi" w:hAnsi="Arial" w:cs="Arial"/>
        </w:rPr>
        <w:t xml:space="preserve">which included </w:t>
      </w:r>
      <w:r w:rsidR="00DA2618">
        <w:rPr>
          <w:rFonts w:ascii="Arial" w:eastAsiaTheme="minorHAnsi" w:hAnsi="Arial" w:cs="Arial"/>
        </w:rPr>
        <w:t>staff</w:t>
      </w:r>
      <w:r w:rsidR="00B8123F">
        <w:rPr>
          <w:rFonts w:ascii="Arial" w:eastAsiaTheme="minorHAnsi" w:hAnsi="Arial" w:cs="Arial"/>
        </w:rPr>
        <w:t xml:space="preserve"> training</w:t>
      </w:r>
      <w:r w:rsidR="00DA2618">
        <w:rPr>
          <w:rFonts w:ascii="Arial" w:eastAsiaTheme="minorHAnsi" w:hAnsi="Arial" w:cs="Arial"/>
        </w:rPr>
        <w:t xml:space="preserve"> and </w:t>
      </w:r>
      <w:r w:rsidR="007D743A">
        <w:rPr>
          <w:rFonts w:ascii="Arial" w:eastAsiaTheme="minorHAnsi" w:hAnsi="Arial" w:cs="Arial"/>
        </w:rPr>
        <w:t xml:space="preserve">review of </w:t>
      </w:r>
      <w:r w:rsidR="00C20E65">
        <w:rPr>
          <w:rFonts w:ascii="Arial" w:eastAsiaTheme="minorHAnsi" w:hAnsi="Arial" w:cs="Arial"/>
        </w:rPr>
        <w:t xml:space="preserve">dietary requirement </w:t>
      </w:r>
      <w:r w:rsidR="007D743A">
        <w:rPr>
          <w:rFonts w:ascii="Arial" w:eastAsiaTheme="minorHAnsi" w:hAnsi="Arial" w:cs="Arial"/>
        </w:rPr>
        <w:t>cards</w:t>
      </w:r>
      <w:r w:rsidR="00473D09">
        <w:rPr>
          <w:rFonts w:ascii="Arial" w:eastAsiaTheme="minorHAnsi" w:hAnsi="Arial" w:cs="Arial"/>
        </w:rPr>
        <w:t xml:space="preserve"> </w:t>
      </w:r>
      <w:r w:rsidR="00473D09">
        <w:rPr>
          <w:rFonts w:ascii="Arial" w:eastAsiaTheme="minorHAnsi" w:hAnsi="Arial" w:cs="Arial"/>
        </w:rPr>
        <w:lastRenderedPageBreak/>
        <w:t>to ensure currency.</w:t>
      </w:r>
      <w:r w:rsidR="00DA4D3F" w:rsidRPr="00DA4D3F">
        <w:rPr>
          <w:rFonts w:ascii="Arial" w:eastAsiaTheme="minorHAnsi" w:hAnsi="Arial" w:cs="Arial"/>
        </w:rPr>
        <w:t xml:space="preserve"> I note</w:t>
      </w:r>
      <w:r w:rsidR="00930F00">
        <w:rPr>
          <w:rFonts w:ascii="Arial" w:eastAsiaTheme="minorHAnsi" w:hAnsi="Arial" w:cs="Arial"/>
        </w:rPr>
        <w:t xml:space="preserve"> the service</w:t>
      </w:r>
      <w:r w:rsidR="00D21451">
        <w:rPr>
          <w:rFonts w:ascii="Arial" w:eastAsiaTheme="minorHAnsi" w:hAnsi="Arial" w:cs="Arial"/>
        </w:rPr>
        <w:t xml:space="preserve"> has identified the need to coordinate meal service</w:t>
      </w:r>
      <w:r w:rsidR="00930F00">
        <w:rPr>
          <w:rFonts w:ascii="Arial" w:eastAsiaTheme="minorHAnsi" w:hAnsi="Arial" w:cs="Arial"/>
        </w:rPr>
        <w:t xml:space="preserve"> </w:t>
      </w:r>
      <w:r w:rsidR="00DF47B9">
        <w:rPr>
          <w:rFonts w:ascii="Arial" w:eastAsiaTheme="minorHAnsi" w:hAnsi="Arial" w:cs="Arial"/>
        </w:rPr>
        <w:t xml:space="preserve">and </w:t>
      </w:r>
      <w:r w:rsidR="00A60044">
        <w:rPr>
          <w:rFonts w:ascii="Arial" w:eastAsiaTheme="minorHAnsi" w:hAnsi="Arial" w:cs="Arial"/>
        </w:rPr>
        <w:t>a project</w:t>
      </w:r>
      <w:r w:rsidR="00D21451">
        <w:rPr>
          <w:rFonts w:ascii="Arial" w:eastAsiaTheme="minorHAnsi" w:hAnsi="Arial" w:cs="Arial"/>
        </w:rPr>
        <w:t xml:space="preserve"> is</w:t>
      </w:r>
      <w:r w:rsidR="00A60044">
        <w:rPr>
          <w:rFonts w:ascii="Arial" w:eastAsiaTheme="minorHAnsi" w:hAnsi="Arial" w:cs="Arial"/>
        </w:rPr>
        <w:t xml:space="preserve"> underway</w:t>
      </w:r>
      <w:r w:rsidR="00732BED">
        <w:rPr>
          <w:rFonts w:ascii="Arial" w:eastAsiaTheme="minorHAnsi" w:hAnsi="Arial" w:cs="Arial"/>
        </w:rPr>
        <w:t xml:space="preserve"> </w:t>
      </w:r>
      <w:r w:rsidR="00B31602">
        <w:rPr>
          <w:rFonts w:ascii="Arial" w:eastAsiaTheme="minorHAnsi" w:hAnsi="Arial" w:cs="Arial"/>
        </w:rPr>
        <w:t xml:space="preserve">to appoint a champion to oversee </w:t>
      </w:r>
      <w:r w:rsidR="002229A4">
        <w:rPr>
          <w:rFonts w:ascii="Arial" w:eastAsiaTheme="minorHAnsi" w:hAnsi="Arial" w:cs="Arial"/>
        </w:rPr>
        <w:t>the meal service</w:t>
      </w:r>
      <w:r w:rsidR="00D21451">
        <w:rPr>
          <w:rFonts w:ascii="Arial" w:eastAsiaTheme="minorHAnsi" w:hAnsi="Arial" w:cs="Arial"/>
        </w:rPr>
        <w:t xml:space="preserve">. </w:t>
      </w:r>
      <w:r w:rsidR="00454911">
        <w:rPr>
          <w:rFonts w:ascii="Arial" w:eastAsiaTheme="minorHAnsi" w:hAnsi="Arial" w:cs="Arial"/>
        </w:rPr>
        <w:t xml:space="preserve">I </w:t>
      </w:r>
      <w:r w:rsidR="008A664D">
        <w:rPr>
          <w:rFonts w:ascii="Arial" w:eastAsiaTheme="minorHAnsi" w:hAnsi="Arial" w:cs="Arial"/>
        </w:rPr>
        <w:t xml:space="preserve">consider time </w:t>
      </w:r>
      <w:r w:rsidR="009A553D">
        <w:rPr>
          <w:rFonts w:ascii="Arial" w:eastAsiaTheme="minorHAnsi" w:hAnsi="Arial" w:cs="Arial"/>
        </w:rPr>
        <w:t xml:space="preserve">is required to monitor the effectiveness </w:t>
      </w:r>
      <w:r w:rsidR="006B4AD1">
        <w:rPr>
          <w:rFonts w:ascii="Arial" w:eastAsiaTheme="minorHAnsi" w:hAnsi="Arial" w:cs="Arial"/>
        </w:rPr>
        <w:t>of this project</w:t>
      </w:r>
      <w:r w:rsidR="009B598A">
        <w:rPr>
          <w:rFonts w:ascii="Arial" w:eastAsiaTheme="minorHAnsi" w:hAnsi="Arial" w:cs="Arial"/>
        </w:rPr>
        <w:t>.</w:t>
      </w:r>
    </w:p>
    <w:p w14:paraId="653657FB" w14:textId="5518B934" w:rsidR="00827B58" w:rsidRPr="00384D0B" w:rsidRDefault="00D03EDA" w:rsidP="00384D0B">
      <w:pPr>
        <w:rPr>
          <w:rFonts w:ascii="Arial" w:eastAsia="Arial"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w:t>
      </w:r>
      <w:r w:rsidRPr="00843BC2">
        <w:rPr>
          <w:rFonts w:ascii="Arial" w:eastAsia="Times New Roman" w:hAnsi="Arial" w:cs="Arial"/>
          <w:color w:val="000000"/>
          <w:lang w:eastAsia="en-AU"/>
        </w:rPr>
        <w:t>)(</w:t>
      </w:r>
      <w:r>
        <w:rPr>
          <w:rFonts w:ascii="Arial" w:eastAsia="Times New Roman" w:hAnsi="Arial" w:cs="Arial"/>
          <w:color w:val="000000"/>
          <w:lang w:eastAsia="en-AU"/>
        </w:rPr>
        <w:t>b</w:t>
      </w:r>
      <w:r w:rsidRPr="00843BC2">
        <w:rPr>
          <w:rFonts w:ascii="Arial" w:eastAsia="Times New Roman" w:hAnsi="Arial" w:cs="Arial"/>
          <w:color w:val="000000"/>
          <w:lang w:eastAsia="en-AU"/>
        </w:rPr>
        <w:t xml:space="preserve">) in </w:t>
      </w:r>
      <w:r w:rsidRPr="005D329F">
        <w:rPr>
          <w:rFonts w:ascii="Arial" w:eastAsia="Times New Roman" w:hAnsi="Arial" w:cs="Arial"/>
          <w:color w:val="000000"/>
          <w:lang w:eastAsia="en-AU"/>
        </w:rPr>
        <w:t xml:space="preserve">Standard </w:t>
      </w:r>
      <w:r w:rsidRPr="00F44D8E">
        <w:rPr>
          <w:rFonts w:ascii="Arial" w:eastAsia="Arial" w:hAnsi="Arial" w:cs="Arial"/>
          <w:color w:val="000000"/>
          <w:lang w:eastAsia="en-AU"/>
        </w:rPr>
        <w:t>3 Personal care and clinical care non-compliant.</w:t>
      </w:r>
    </w:p>
    <w:sectPr w:rsidR="00827B58" w:rsidRPr="00384D0B" w:rsidSect="0065347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B5FB3" w14:textId="77777777" w:rsidR="00653471" w:rsidRDefault="00653471">
      <w:pPr>
        <w:spacing w:after="0"/>
      </w:pPr>
      <w:r>
        <w:separator/>
      </w:r>
    </w:p>
  </w:endnote>
  <w:endnote w:type="continuationSeparator" w:id="0">
    <w:p w14:paraId="24E8D97D" w14:textId="77777777" w:rsidR="00653471" w:rsidRDefault="006534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EAE9" w14:textId="77777777" w:rsidR="00827B58" w:rsidRPr="00DF37F2" w:rsidRDefault="00827B5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Kensington Park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F2AF68" w14:textId="77777777" w:rsidR="00827B58" w:rsidRPr="00DF37F2" w:rsidRDefault="00827B5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7916</w:t>
    </w:r>
    <w:bookmarkEnd w:id="1"/>
    <w:r w:rsidRPr="00DF37F2">
      <w:rPr>
        <w:rStyle w:val="FooterBold"/>
        <w:rFonts w:ascii="Arial" w:hAnsi="Arial"/>
        <w:b w:val="0"/>
      </w:rPr>
      <w:tab/>
      <w:t xml:space="preserve">OFFICIAL: Sensitive </w:t>
    </w:r>
  </w:p>
  <w:p w14:paraId="3B3FFC8D" w14:textId="77777777" w:rsidR="00827B58" w:rsidRPr="00DF37F2" w:rsidRDefault="00827B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469E" w14:textId="77777777" w:rsidR="00827B58" w:rsidRDefault="00827B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9A484" w14:textId="77777777" w:rsidR="00653471" w:rsidRDefault="00653471" w:rsidP="00D71F88">
      <w:pPr>
        <w:spacing w:after="0"/>
      </w:pPr>
      <w:r>
        <w:separator/>
      </w:r>
    </w:p>
  </w:footnote>
  <w:footnote w:type="continuationSeparator" w:id="0">
    <w:p w14:paraId="797CBD95" w14:textId="77777777" w:rsidR="00653471" w:rsidRDefault="00653471" w:rsidP="00D71F88">
      <w:pPr>
        <w:spacing w:after="0"/>
      </w:pPr>
      <w:r>
        <w:continuationSeparator/>
      </w:r>
    </w:p>
  </w:footnote>
  <w:footnote w:id="1">
    <w:p w14:paraId="76C2EA69" w14:textId="5750D5E4" w:rsidR="00827B58" w:rsidRDefault="00827B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035FB">
        <w:rPr>
          <w:rFonts w:ascii="Arial" w:hAnsi="Arial" w:cs="Arial"/>
          <w:sz w:val="20"/>
          <w:szCs w:val="20"/>
        </w:rPr>
        <w:t>68A</w:t>
      </w:r>
      <w:r w:rsidR="000035FB" w:rsidRPr="000035FB">
        <w:rPr>
          <w:rFonts w:ascii="Arial" w:hAnsi="Arial" w:cs="Arial"/>
          <w:sz w:val="20"/>
          <w:szCs w:val="20"/>
        </w:rPr>
        <w:t xml:space="preserve"> </w:t>
      </w:r>
      <w:r w:rsidRPr="00443CA4">
        <w:rPr>
          <w:rFonts w:ascii="Arial" w:hAnsi="Arial" w:cs="Arial"/>
          <w:sz w:val="20"/>
          <w:szCs w:val="20"/>
        </w:rPr>
        <w:t>of the Aged Care Quality and Safety Commission Rules 2018.</w:t>
      </w:r>
    </w:p>
    <w:p w14:paraId="2EA7BB20" w14:textId="77777777" w:rsidR="00827B58" w:rsidRDefault="00827B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3297" w14:textId="77777777" w:rsidR="00827B58" w:rsidRDefault="00827B58">
    <w:pPr>
      <w:pStyle w:val="Header"/>
    </w:pPr>
    <w:r>
      <w:rPr>
        <w:noProof/>
        <w:color w:val="2B579A"/>
        <w:shd w:val="clear" w:color="auto" w:fill="E6E6E6"/>
        <w:lang w:val="en-US"/>
      </w:rPr>
      <w:drawing>
        <wp:anchor distT="0" distB="0" distL="114300" distR="114300" simplePos="0" relativeHeight="251658241" behindDoc="1" locked="0" layoutInCell="1" allowOverlap="1" wp14:anchorId="7D89BEAD" wp14:editId="2864DCC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7D92" w14:textId="77777777" w:rsidR="00827B58" w:rsidRDefault="00827B58">
    <w:pPr>
      <w:pStyle w:val="Header"/>
    </w:pPr>
    <w:r>
      <w:rPr>
        <w:noProof/>
      </w:rPr>
      <w:drawing>
        <wp:anchor distT="0" distB="0" distL="114300" distR="114300" simplePos="0" relativeHeight="251658240" behindDoc="0" locked="0" layoutInCell="1" allowOverlap="1" wp14:anchorId="407751F4" wp14:editId="3C8FE1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1341A7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1C58D0AA">
      <w:start w:val="1"/>
      <w:numFmt w:val="lowerRoman"/>
      <w:lvlText w:val="(%1)"/>
      <w:lvlJc w:val="left"/>
      <w:pPr>
        <w:ind w:left="1080" w:hanging="720"/>
      </w:pPr>
      <w:rPr>
        <w:rFonts w:hint="default"/>
      </w:rPr>
    </w:lvl>
    <w:lvl w:ilvl="1" w:tplc="8878F436" w:tentative="1">
      <w:start w:val="1"/>
      <w:numFmt w:val="lowerLetter"/>
      <w:lvlText w:val="%2."/>
      <w:lvlJc w:val="left"/>
      <w:pPr>
        <w:ind w:left="1440" w:hanging="360"/>
      </w:pPr>
    </w:lvl>
    <w:lvl w:ilvl="2" w:tplc="4BF2F868" w:tentative="1">
      <w:start w:val="1"/>
      <w:numFmt w:val="lowerRoman"/>
      <w:lvlText w:val="%3."/>
      <w:lvlJc w:val="right"/>
      <w:pPr>
        <w:ind w:left="2160" w:hanging="180"/>
      </w:pPr>
    </w:lvl>
    <w:lvl w:ilvl="3" w:tplc="509A8F10" w:tentative="1">
      <w:start w:val="1"/>
      <w:numFmt w:val="decimal"/>
      <w:lvlText w:val="%4."/>
      <w:lvlJc w:val="left"/>
      <w:pPr>
        <w:ind w:left="2880" w:hanging="360"/>
      </w:pPr>
    </w:lvl>
    <w:lvl w:ilvl="4" w:tplc="F60A9548" w:tentative="1">
      <w:start w:val="1"/>
      <w:numFmt w:val="lowerLetter"/>
      <w:lvlText w:val="%5."/>
      <w:lvlJc w:val="left"/>
      <w:pPr>
        <w:ind w:left="3600" w:hanging="360"/>
      </w:pPr>
    </w:lvl>
    <w:lvl w:ilvl="5" w:tplc="7C32027A" w:tentative="1">
      <w:start w:val="1"/>
      <w:numFmt w:val="lowerRoman"/>
      <w:lvlText w:val="%6."/>
      <w:lvlJc w:val="right"/>
      <w:pPr>
        <w:ind w:left="4320" w:hanging="180"/>
      </w:pPr>
    </w:lvl>
    <w:lvl w:ilvl="6" w:tplc="74DCB720" w:tentative="1">
      <w:start w:val="1"/>
      <w:numFmt w:val="decimal"/>
      <w:lvlText w:val="%7."/>
      <w:lvlJc w:val="left"/>
      <w:pPr>
        <w:ind w:left="5040" w:hanging="360"/>
      </w:pPr>
    </w:lvl>
    <w:lvl w:ilvl="7" w:tplc="CC68521E" w:tentative="1">
      <w:start w:val="1"/>
      <w:numFmt w:val="lowerLetter"/>
      <w:lvlText w:val="%8."/>
      <w:lvlJc w:val="left"/>
      <w:pPr>
        <w:ind w:left="5760" w:hanging="360"/>
      </w:pPr>
    </w:lvl>
    <w:lvl w:ilvl="8" w:tplc="9F5AECC2"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07BE43D8">
      <w:start w:val="1"/>
      <w:numFmt w:val="lowerRoman"/>
      <w:lvlText w:val="(%1)"/>
      <w:lvlJc w:val="left"/>
      <w:pPr>
        <w:ind w:left="1080" w:hanging="720"/>
      </w:pPr>
      <w:rPr>
        <w:rFonts w:hint="default"/>
      </w:rPr>
    </w:lvl>
    <w:lvl w:ilvl="1" w:tplc="3048912A" w:tentative="1">
      <w:start w:val="1"/>
      <w:numFmt w:val="lowerLetter"/>
      <w:lvlText w:val="%2."/>
      <w:lvlJc w:val="left"/>
      <w:pPr>
        <w:ind w:left="1440" w:hanging="360"/>
      </w:pPr>
    </w:lvl>
    <w:lvl w:ilvl="2" w:tplc="7102B3FA" w:tentative="1">
      <w:start w:val="1"/>
      <w:numFmt w:val="lowerRoman"/>
      <w:lvlText w:val="%3."/>
      <w:lvlJc w:val="right"/>
      <w:pPr>
        <w:ind w:left="2160" w:hanging="180"/>
      </w:pPr>
    </w:lvl>
    <w:lvl w:ilvl="3" w:tplc="10A4B446" w:tentative="1">
      <w:start w:val="1"/>
      <w:numFmt w:val="decimal"/>
      <w:lvlText w:val="%4."/>
      <w:lvlJc w:val="left"/>
      <w:pPr>
        <w:ind w:left="2880" w:hanging="360"/>
      </w:pPr>
    </w:lvl>
    <w:lvl w:ilvl="4" w:tplc="8CAE93BC" w:tentative="1">
      <w:start w:val="1"/>
      <w:numFmt w:val="lowerLetter"/>
      <w:lvlText w:val="%5."/>
      <w:lvlJc w:val="left"/>
      <w:pPr>
        <w:ind w:left="3600" w:hanging="360"/>
      </w:pPr>
    </w:lvl>
    <w:lvl w:ilvl="5" w:tplc="25C444FE" w:tentative="1">
      <w:start w:val="1"/>
      <w:numFmt w:val="lowerRoman"/>
      <w:lvlText w:val="%6."/>
      <w:lvlJc w:val="right"/>
      <w:pPr>
        <w:ind w:left="4320" w:hanging="180"/>
      </w:pPr>
    </w:lvl>
    <w:lvl w:ilvl="6" w:tplc="3E44359E" w:tentative="1">
      <w:start w:val="1"/>
      <w:numFmt w:val="decimal"/>
      <w:lvlText w:val="%7."/>
      <w:lvlJc w:val="left"/>
      <w:pPr>
        <w:ind w:left="5040" w:hanging="360"/>
      </w:pPr>
    </w:lvl>
    <w:lvl w:ilvl="7" w:tplc="6D6C33BC" w:tentative="1">
      <w:start w:val="1"/>
      <w:numFmt w:val="lowerLetter"/>
      <w:lvlText w:val="%8."/>
      <w:lvlJc w:val="left"/>
      <w:pPr>
        <w:ind w:left="5760" w:hanging="360"/>
      </w:pPr>
    </w:lvl>
    <w:lvl w:ilvl="8" w:tplc="17264ED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882C03C">
      <w:start w:val="1"/>
      <w:numFmt w:val="lowerRoman"/>
      <w:lvlText w:val="(%1)"/>
      <w:lvlJc w:val="left"/>
      <w:pPr>
        <w:ind w:left="1080" w:hanging="720"/>
      </w:pPr>
      <w:rPr>
        <w:rFonts w:hint="default"/>
      </w:rPr>
    </w:lvl>
    <w:lvl w:ilvl="1" w:tplc="2FA0872C" w:tentative="1">
      <w:start w:val="1"/>
      <w:numFmt w:val="lowerLetter"/>
      <w:lvlText w:val="%2."/>
      <w:lvlJc w:val="left"/>
      <w:pPr>
        <w:ind w:left="1440" w:hanging="360"/>
      </w:pPr>
    </w:lvl>
    <w:lvl w:ilvl="2" w:tplc="371231B0" w:tentative="1">
      <w:start w:val="1"/>
      <w:numFmt w:val="lowerRoman"/>
      <w:lvlText w:val="%3."/>
      <w:lvlJc w:val="right"/>
      <w:pPr>
        <w:ind w:left="2160" w:hanging="180"/>
      </w:pPr>
    </w:lvl>
    <w:lvl w:ilvl="3" w:tplc="76DE9042" w:tentative="1">
      <w:start w:val="1"/>
      <w:numFmt w:val="decimal"/>
      <w:lvlText w:val="%4."/>
      <w:lvlJc w:val="left"/>
      <w:pPr>
        <w:ind w:left="2880" w:hanging="360"/>
      </w:pPr>
    </w:lvl>
    <w:lvl w:ilvl="4" w:tplc="9CF03ADE" w:tentative="1">
      <w:start w:val="1"/>
      <w:numFmt w:val="lowerLetter"/>
      <w:lvlText w:val="%5."/>
      <w:lvlJc w:val="left"/>
      <w:pPr>
        <w:ind w:left="3600" w:hanging="360"/>
      </w:pPr>
    </w:lvl>
    <w:lvl w:ilvl="5" w:tplc="CB226F7E" w:tentative="1">
      <w:start w:val="1"/>
      <w:numFmt w:val="lowerRoman"/>
      <w:lvlText w:val="%6."/>
      <w:lvlJc w:val="right"/>
      <w:pPr>
        <w:ind w:left="4320" w:hanging="180"/>
      </w:pPr>
    </w:lvl>
    <w:lvl w:ilvl="6" w:tplc="A1526634" w:tentative="1">
      <w:start w:val="1"/>
      <w:numFmt w:val="decimal"/>
      <w:lvlText w:val="%7."/>
      <w:lvlJc w:val="left"/>
      <w:pPr>
        <w:ind w:left="5040" w:hanging="360"/>
      </w:pPr>
    </w:lvl>
    <w:lvl w:ilvl="7" w:tplc="549A1190" w:tentative="1">
      <w:start w:val="1"/>
      <w:numFmt w:val="lowerLetter"/>
      <w:lvlText w:val="%8."/>
      <w:lvlJc w:val="left"/>
      <w:pPr>
        <w:ind w:left="5760" w:hanging="360"/>
      </w:pPr>
    </w:lvl>
    <w:lvl w:ilvl="8" w:tplc="125253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E6B286">
      <w:start w:val="1"/>
      <w:numFmt w:val="bullet"/>
      <w:lvlText w:val=""/>
      <w:lvlJc w:val="left"/>
      <w:pPr>
        <w:ind w:left="720" w:hanging="360"/>
      </w:pPr>
      <w:rPr>
        <w:rFonts w:ascii="Symbol" w:hAnsi="Symbol" w:hint="default"/>
        <w:color w:val="auto"/>
        <w:sz w:val="24"/>
        <w:szCs w:val="24"/>
      </w:rPr>
    </w:lvl>
    <w:lvl w:ilvl="1" w:tplc="6DDACA98" w:tentative="1">
      <w:start w:val="1"/>
      <w:numFmt w:val="bullet"/>
      <w:lvlText w:val="o"/>
      <w:lvlJc w:val="left"/>
      <w:pPr>
        <w:ind w:left="1440" w:hanging="360"/>
      </w:pPr>
      <w:rPr>
        <w:rFonts w:ascii="Courier New" w:hAnsi="Courier New" w:cs="Courier New" w:hint="default"/>
      </w:rPr>
    </w:lvl>
    <w:lvl w:ilvl="2" w:tplc="CD2ED5E8" w:tentative="1">
      <w:start w:val="1"/>
      <w:numFmt w:val="bullet"/>
      <w:lvlText w:val=""/>
      <w:lvlJc w:val="left"/>
      <w:pPr>
        <w:ind w:left="2160" w:hanging="360"/>
      </w:pPr>
      <w:rPr>
        <w:rFonts w:ascii="Wingdings" w:hAnsi="Wingdings" w:hint="default"/>
      </w:rPr>
    </w:lvl>
    <w:lvl w:ilvl="3" w:tplc="BF7A6320" w:tentative="1">
      <w:start w:val="1"/>
      <w:numFmt w:val="bullet"/>
      <w:lvlText w:val=""/>
      <w:lvlJc w:val="left"/>
      <w:pPr>
        <w:ind w:left="2880" w:hanging="360"/>
      </w:pPr>
      <w:rPr>
        <w:rFonts w:ascii="Symbol" w:hAnsi="Symbol" w:hint="default"/>
      </w:rPr>
    </w:lvl>
    <w:lvl w:ilvl="4" w:tplc="4E80F0FE" w:tentative="1">
      <w:start w:val="1"/>
      <w:numFmt w:val="bullet"/>
      <w:lvlText w:val="o"/>
      <w:lvlJc w:val="left"/>
      <w:pPr>
        <w:ind w:left="3600" w:hanging="360"/>
      </w:pPr>
      <w:rPr>
        <w:rFonts w:ascii="Courier New" w:hAnsi="Courier New" w:cs="Courier New" w:hint="default"/>
      </w:rPr>
    </w:lvl>
    <w:lvl w:ilvl="5" w:tplc="DAFEFC50" w:tentative="1">
      <w:start w:val="1"/>
      <w:numFmt w:val="bullet"/>
      <w:lvlText w:val=""/>
      <w:lvlJc w:val="left"/>
      <w:pPr>
        <w:ind w:left="4320" w:hanging="360"/>
      </w:pPr>
      <w:rPr>
        <w:rFonts w:ascii="Wingdings" w:hAnsi="Wingdings" w:hint="default"/>
      </w:rPr>
    </w:lvl>
    <w:lvl w:ilvl="6" w:tplc="52ECB862" w:tentative="1">
      <w:start w:val="1"/>
      <w:numFmt w:val="bullet"/>
      <w:lvlText w:val=""/>
      <w:lvlJc w:val="left"/>
      <w:pPr>
        <w:ind w:left="5040" w:hanging="360"/>
      </w:pPr>
      <w:rPr>
        <w:rFonts w:ascii="Symbol" w:hAnsi="Symbol" w:hint="default"/>
      </w:rPr>
    </w:lvl>
    <w:lvl w:ilvl="7" w:tplc="FD205628" w:tentative="1">
      <w:start w:val="1"/>
      <w:numFmt w:val="bullet"/>
      <w:lvlText w:val="o"/>
      <w:lvlJc w:val="left"/>
      <w:pPr>
        <w:ind w:left="5760" w:hanging="360"/>
      </w:pPr>
      <w:rPr>
        <w:rFonts w:ascii="Courier New" w:hAnsi="Courier New" w:cs="Courier New" w:hint="default"/>
      </w:rPr>
    </w:lvl>
    <w:lvl w:ilvl="8" w:tplc="A7A635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E4A9E48">
      <w:start w:val="1"/>
      <w:numFmt w:val="lowerRoman"/>
      <w:lvlText w:val="(%1)"/>
      <w:lvlJc w:val="left"/>
      <w:pPr>
        <w:ind w:left="1080" w:hanging="720"/>
      </w:pPr>
      <w:rPr>
        <w:rFonts w:hint="default"/>
      </w:rPr>
    </w:lvl>
    <w:lvl w:ilvl="1" w:tplc="BC185B54" w:tentative="1">
      <w:start w:val="1"/>
      <w:numFmt w:val="lowerLetter"/>
      <w:lvlText w:val="%2."/>
      <w:lvlJc w:val="left"/>
      <w:pPr>
        <w:ind w:left="1440" w:hanging="360"/>
      </w:pPr>
    </w:lvl>
    <w:lvl w:ilvl="2" w:tplc="FA623E22" w:tentative="1">
      <w:start w:val="1"/>
      <w:numFmt w:val="lowerRoman"/>
      <w:lvlText w:val="%3."/>
      <w:lvlJc w:val="right"/>
      <w:pPr>
        <w:ind w:left="2160" w:hanging="180"/>
      </w:pPr>
    </w:lvl>
    <w:lvl w:ilvl="3" w:tplc="2A50A39E" w:tentative="1">
      <w:start w:val="1"/>
      <w:numFmt w:val="decimal"/>
      <w:lvlText w:val="%4."/>
      <w:lvlJc w:val="left"/>
      <w:pPr>
        <w:ind w:left="2880" w:hanging="360"/>
      </w:pPr>
    </w:lvl>
    <w:lvl w:ilvl="4" w:tplc="5DF4D8CA" w:tentative="1">
      <w:start w:val="1"/>
      <w:numFmt w:val="lowerLetter"/>
      <w:lvlText w:val="%5."/>
      <w:lvlJc w:val="left"/>
      <w:pPr>
        <w:ind w:left="3600" w:hanging="360"/>
      </w:pPr>
    </w:lvl>
    <w:lvl w:ilvl="5" w:tplc="64B63A6E" w:tentative="1">
      <w:start w:val="1"/>
      <w:numFmt w:val="lowerRoman"/>
      <w:lvlText w:val="%6."/>
      <w:lvlJc w:val="right"/>
      <w:pPr>
        <w:ind w:left="4320" w:hanging="180"/>
      </w:pPr>
    </w:lvl>
    <w:lvl w:ilvl="6" w:tplc="0718690E" w:tentative="1">
      <w:start w:val="1"/>
      <w:numFmt w:val="decimal"/>
      <w:lvlText w:val="%7."/>
      <w:lvlJc w:val="left"/>
      <w:pPr>
        <w:ind w:left="5040" w:hanging="360"/>
      </w:pPr>
    </w:lvl>
    <w:lvl w:ilvl="7" w:tplc="B5CCE4F6" w:tentative="1">
      <w:start w:val="1"/>
      <w:numFmt w:val="lowerLetter"/>
      <w:lvlText w:val="%8."/>
      <w:lvlJc w:val="left"/>
      <w:pPr>
        <w:ind w:left="5760" w:hanging="360"/>
      </w:pPr>
    </w:lvl>
    <w:lvl w:ilvl="8" w:tplc="355A08A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EBA82F4">
      <w:start w:val="1"/>
      <w:numFmt w:val="lowerRoman"/>
      <w:lvlText w:val="(%1)"/>
      <w:lvlJc w:val="left"/>
      <w:pPr>
        <w:ind w:left="1080" w:hanging="720"/>
      </w:pPr>
      <w:rPr>
        <w:rFonts w:hint="default"/>
      </w:rPr>
    </w:lvl>
    <w:lvl w:ilvl="1" w:tplc="436633C8" w:tentative="1">
      <w:start w:val="1"/>
      <w:numFmt w:val="lowerLetter"/>
      <w:lvlText w:val="%2."/>
      <w:lvlJc w:val="left"/>
      <w:pPr>
        <w:ind w:left="1440" w:hanging="360"/>
      </w:pPr>
    </w:lvl>
    <w:lvl w:ilvl="2" w:tplc="11065B12" w:tentative="1">
      <w:start w:val="1"/>
      <w:numFmt w:val="lowerRoman"/>
      <w:lvlText w:val="%3."/>
      <w:lvlJc w:val="right"/>
      <w:pPr>
        <w:ind w:left="2160" w:hanging="180"/>
      </w:pPr>
    </w:lvl>
    <w:lvl w:ilvl="3" w:tplc="31F876CA" w:tentative="1">
      <w:start w:val="1"/>
      <w:numFmt w:val="decimal"/>
      <w:lvlText w:val="%4."/>
      <w:lvlJc w:val="left"/>
      <w:pPr>
        <w:ind w:left="2880" w:hanging="360"/>
      </w:pPr>
    </w:lvl>
    <w:lvl w:ilvl="4" w:tplc="AA2030E2" w:tentative="1">
      <w:start w:val="1"/>
      <w:numFmt w:val="lowerLetter"/>
      <w:lvlText w:val="%5."/>
      <w:lvlJc w:val="left"/>
      <w:pPr>
        <w:ind w:left="3600" w:hanging="360"/>
      </w:pPr>
    </w:lvl>
    <w:lvl w:ilvl="5" w:tplc="AF0E4552" w:tentative="1">
      <w:start w:val="1"/>
      <w:numFmt w:val="lowerRoman"/>
      <w:lvlText w:val="%6."/>
      <w:lvlJc w:val="right"/>
      <w:pPr>
        <w:ind w:left="4320" w:hanging="180"/>
      </w:pPr>
    </w:lvl>
    <w:lvl w:ilvl="6" w:tplc="EAE86A56" w:tentative="1">
      <w:start w:val="1"/>
      <w:numFmt w:val="decimal"/>
      <w:lvlText w:val="%7."/>
      <w:lvlJc w:val="left"/>
      <w:pPr>
        <w:ind w:left="5040" w:hanging="360"/>
      </w:pPr>
    </w:lvl>
    <w:lvl w:ilvl="7" w:tplc="DC44B246" w:tentative="1">
      <w:start w:val="1"/>
      <w:numFmt w:val="lowerLetter"/>
      <w:lvlText w:val="%8."/>
      <w:lvlJc w:val="left"/>
      <w:pPr>
        <w:ind w:left="5760" w:hanging="360"/>
      </w:pPr>
    </w:lvl>
    <w:lvl w:ilvl="8" w:tplc="DF7E600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FAE597A">
      <w:start w:val="1"/>
      <w:numFmt w:val="lowerRoman"/>
      <w:lvlText w:val="(%1)"/>
      <w:lvlJc w:val="left"/>
      <w:pPr>
        <w:ind w:left="1080" w:hanging="720"/>
      </w:pPr>
      <w:rPr>
        <w:rFonts w:hint="default"/>
      </w:rPr>
    </w:lvl>
    <w:lvl w:ilvl="1" w:tplc="183657E6" w:tentative="1">
      <w:start w:val="1"/>
      <w:numFmt w:val="lowerLetter"/>
      <w:lvlText w:val="%2."/>
      <w:lvlJc w:val="left"/>
      <w:pPr>
        <w:ind w:left="1440" w:hanging="360"/>
      </w:pPr>
    </w:lvl>
    <w:lvl w:ilvl="2" w:tplc="6F0A68FC" w:tentative="1">
      <w:start w:val="1"/>
      <w:numFmt w:val="lowerRoman"/>
      <w:lvlText w:val="%3."/>
      <w:lvlJc w:val="right"/>
      <w:pPr>
        <w:ind w:left="2160" w:hanging="180"/>
      </w:pPr>
    </w:lvl>
    <w:lvl w:ilvl="3" w:tplc="E89669B6" w:tentative="1">
      <w:start w:val="1"/>
      <w:numFmt w:val="decimal"/>
      <w:lvlText w:val="%4."/>
      <w:lvlJc w:val="left"/>
      <w:pPr>
        <w:ind w:left="2880" w:hanging="360"/>
      </w:pPr>
    </w:lvl>
    <w:lvl w:ilvl="4" w:tplc="0772F374" w:tentative="1">
      <w:start w:val="1"/>
      <w:numFmt w:val="lowerLetter"/>
      <w:lvlText w:val="%5."/>
      <w:lvlJc w:val="left"/>
      <w:pPr>
        <w:ind w:left="3600" w:hanging="360"/>
      </w:pPr>
    </w:lvl>
    <w:lvl w:ilvl="5" w:tplc="5728059E" w:tentative="1">
      <w:start w:val="1"/>
      <w:numFmt w:val="lowerRoman"/>
      <w:lvlText w:val="%6."/>
      <w:lvlJc w:val="right"/>
      <w:pPr>
        <w:ind w:left="4320" w:hanging="180"/>
      </w:pPr>
    </w:lvl>
    <w:lvl w:ilvl="6" w:tplc="BBE84E88" w:tentative="1">
      <w:start w:val="1"/>
      <w:numFmt w:val="decimal"/>
      <w:lvlText w:val="%7."/>
      <w:lvlJc w:val="left"/>
      <w:pPr>
        <w:ind w:left="5040" w:hanging="360"/>
      </w:pPr>
    </w:lvl>
    <w:lvl w:ilvl="7" w:tplc="4B042C4E" w:tentative="1">
      <w:start w:val="1"/>
      <w:numFmt w:val="lowerLetter"/>
      <w:lvlText w:val="%8."/>
      <w:lvlJc w:val="left"/>
      <w:pPr>
        <w:ind w:left="5760" w:hanging="360"/>
      </w:pPr>
    </w:lvl>
    <w:lvl w:ilvl="8" w:tplc="2F96E336" w:tentative="1">
      <w:start w:val="1"/>
      <w:numFmt w:val="lowerRoman"/>
      <w:lvlText w:val="%9."/>
      <w:lvlJc w:val="right"/>
      <w:pPr>
        <w:ind w:left="6480" w:hanging="180"/>
      </w:pPr>
    </w:lvl>
  </w:abstractNum>
  <w:abstractNum w:abstractNumId="9" w15:restartNumberingAfterBreak="0">
    <w:nsid w:val="340F5EEA"/>
    <w:multiLevelType w:val="hybridMultilevel"/>
    <w:tmpl w:val="1EFAA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1D0A5420">
      <w:start w:val="1"/>
      <w:numFmt w:val="lowerRoman"/>
      <w:lvlText w:val="(%1)"/>
      <w:lvlJc w:val="left"/>
      <w:pPr>
        <w:ind w:left="1080" w:hanging="720"/>
      </w:pPr>
      <w:rPr>
        <w:rFonts w:hint="default"/>
      </w:rPr>
    </w:lvl>
    <w:lvl w:ilvl="1" w:tplc="EB8E535C" w:tentative="1">
      <w:start w:val="1"/>
      <w:numFmt w:val="lowerLetter"/>
      <w:lvlText w:val="%2."/>
      <w:lvlJc w:val="left"/>
      <w:pPr>
        <w:ind w:left="1440" w:hanging="360"/>
      </w:pPr>
    </w:lvl>
    <w:lvl w:ilvl="2" w:tplc="6F0A4AF0" w:tentative="1">
      <w:start w:val="1"/>
      <w:numFmt w:val="lowerRoman"/>
      <w:lvlText w:val="%3."/>
      <w:lvlJc w:val="right"/>
      <w:pPr>
        <w:ind w:left="2160" w:hanging="180"/>
      </w:pPr>
    </w:lvl>
    <w:lvl w:ilvl="3" w:tplc="43D6FC8A" w:tentative="1">
      <w:start w:val="1"/>
      <w:numFmt w:val="decimal"/>
      <w:lvlText w:val="%4."/>
      <w:lvlJc w:val="left"/>
      <w:pPr>
        <w:ind w:left="2880" w:hanging="360"/>
      </w:pPr>
    </w:lvl>
    <w:lvl w:ilvl="4" w:tplc="E046A1E2" w:tentative="1">
      <w:start w:val="1"/>
      <w:numFmt w:val="lowerLetter"/>
      <w:lvlText w:val="%5."/>
      <w:lvlJc w:val="left"/>
      <w:pPr>
        <w:ind w:left="3600" w:hanging="360"/>
      </w:pPr>
    </w:lvl>
    <w:lvl w:ilvl="5" w:tplc="C3FC38FC" w:tentative="1">
      <w:start w:val="1"/>
      <w:numFmt w:val="lowerRoman"/>
      <w:lvlText w:val="%6."/>
      <w:lvlJc w:val="right"/>
      <w:pPr>
        <w:ind w:left="4320" w:hanging="180"/>
      </w:pPr>
    </w:lvl>
    <w:lvl w:ilvl="6" w:tplc="A1E69EE2" w:tentative="1">
      <w:start w:val="1"/>
      <w:numFmt w:val="decimal"/>
      <w:lvlText w:val="%7."/>
      <w:lvlJc w:val="left"/>
      <w:pPr>
        <w:ind w:left="5040" w:hanging="360"/>
      </w:pPr>
    </w:lvl>
    <w:lvl w:ilvl="7" w:tplc="CC9E5F82" w:tentative="1">
      <w:start w:val="1"/>
      <w:numFmt w:val="lowerLetter"/>
      <w:lvlText w:val="%8."/>
      <w:lvlJc w:val="left"/>
      <w:pPr>
        <w:ind w:left="5760" w:hanging="360"/>
      </w:pPr>
    </w:lvl>
    <w:lvl w:ilvl="8" w:tplc="8EBC2DEC" w:tentative="1">
      <w:start w:val="1"/>
      <w:numFmt w:val="lowerRoman"/>
      <w:lvlText w:val="%9."/>
      <w:lvlJc w:val="right"/>
      <w:pPr>
        <w:ind w:left="6480" w:hanging="180"/>
      </w:pPr>
    </w:lvl>
  </w:abstractNum>
  <w:abstractNum w:abstractNumId="11" w15:restartNumberingAfterBreak="0">
    <w:nsid w:val="4EB82E76"/>
    <w:multiLevelType w:val="hybridMultilevel"/>
    <w:tmpl w:val="662E7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D2267AB4">
      <w:start w:val="1"/>
      <w:numFmt w:val="bullet"/>
      <w:lvlText w:val=""/>
      <w:lvlJc w:val="left"/>
      <w:pPr>
        <w:ind w:left="624" w:hanging="267"/>
      </w:pPr>
      <w:rPr>
        <w:rFonts w:ascii="Symbol" w:hAnsi="Symbol" w:hint="default"/>
      </w:rPr>
    </w:lvl>
    <w:lvl w:ilvl="1" w:tplc="CA2485AA" w:tentative="1">
      <w:start w:val="1"/>
      <w:numFmt w:val="bullet"/>
      <w:lvlText w:val="o"/>
      <w:lvlJc w:val="left"/>
      <w:pPr>
        <w:ind w:left="1080" w:hanging="360"/>
      </w:pPr>
      <w:rPr>
        <w:rFonts w:ascii="Courier New" w:hAnsi="Courier New" w:cs="Courier New" w:hint="default"/>
      </w:rPr>
    </w:lvl>
    <w:lvl w:ilvl="2" w:tplc="61AEB9D4" w:tentative="1">
      <w:start w:val="1"/>
      <w:numFmt w:val="bullet"/>
      <w:lvlText w:val=""/>
      <w:lvlJc w:val="left"/>
      <w:pPr>
        <w:ind w:left="1800" w:hanging="360"/>
      </w:pPr>
      <w:rPr>
        <w:rFonts w:ascii="Wingdings" w:hAnsi="Wingdings" w:hint="default"/>
      </w:rPr>
    </w:lvl>
    <w:lvl w:ilvl="3" w:tplc="B210C0C4" w:tentative="1">
      <w:start w:val="1"/>
      <w:numFmt w:val="bullet"/>
      <w:lvlText w:val=""/>
      <w:lvlJc w:val="left"/>
      <w:pPr>
        <w:ind w:left="2520" w:hanging="360"/>
      </w:pPr>
      <w:rPr>
        <w:rFonts w:ascii="Symbol" w:hAnsi="Symbol" w:hint="default"/>
      </w:rPr>
    </w:lvl>
    <w:lvl w:ilvl="4" w:tplc="D1820B12" w:tentative="1">
      <w:start w:val="1"/>
      <w:numFmt w:val="bullet"/>
      <w:lvlText w:val="o"/>
      <w:lvlJc w:val="left"/>
      <w:pPr>
        <w:ind w:left="3240" w:hanging="360"/>
      </w:pPr>
      <w:rPr>
        <w:rFonts w:ascii="Courier New" w:hAnsi="Courier New" w:cs="Courier New" w:hint="default"/>
      </w:rPr>
    </w:lvl>
    <w:lvl w:ilvl="5" w:tplc="FE1E7600" w:tentative="1">
      <w:start w:val="1"/>
      <w:numFmt w:val="bullet"/>
      <w:lvlText w:val=""/>
      <w:lvlJc w:val="left"/>
      <w:pPr>
        <w:ind w:left="3960" w:hanging="360"/>
      </w:pPr>
      <w:rPr>
        <w:rFonts w:ascii="Wingdings" w:hAnsi="Wingdings" w:hint="default"/>
      </w:rPr>
    </w:lvl>
    <w:lvl w:ilvl="6" w:tplc="59B6EC30" w:tentative="1">
      <w:start w:val="1"/>
      <w:numFmt w:val="bullet"/>
      <w:lvlText w:val=""/>
      <w:lvlJc w:val="left"/>
      <w:pPr>
        <w:ind w:left="4680" w:hanging="360"/>
      </w:pPr>
      <w:rPr>
        <w:rFonts w:ascii="Symbol" w:hAnsi="Symbol" w:hint="default"/>
      </w:rPr>
    </w:lvl>
    <w:lvl w:ilvl="7" w:tplc="B45CCAA2" w:tentative="1">
      <w:start w:val="1"/>
      <w:numFmt w:val="bullet"/>
      <w:lvlText w:val="o"/>
      <w:lvlJc w:val="left"/>
      <w:pPr>
        <w:ind w:left="5400" w:hanging="360"/>
      </w:pPr>
      <w:rPr>
        <w:rFonts w:ascii="Courier New" w:hAnsi="Courier New" w:cs="Courier New" w:hint="default"/>
      </w:rPr>
    </w:lvl>
    <w:lvl w:ilvl="8" w:tplc="669E216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3C8E5CBA">
      <w:start w:val="1"/>
      <w:numFmt w:val="lowerRoman"/>
      <w:lvlText w:val="(%1)"/>
      <w:lvlJc w:val="left"/>
      <w:pPr>
        <w:ind w:left="1080" w:hanging="720"/>
      </w:pPr>
      <w:rPr>
        <w:rFonts w:hint="default"/>
      </w:rPr>
    </w:lvl>
    <w:lvl w:ilvl="1" w:tplc="AEDCC1AA" w:tentative="1">
      <w:start w:val="1"/>
      <w:numFmt w:val="lowerLetter"/>
      <w:lvlText w:val="%2."/>
      <w:lvlJc w:val="left"/>
      <w:pPr>
        <w:ind w:left="1440" w:hanging="360"/>
      </w:pPr>
    </w:lvl>
    <w:lvl w:ilvl="2" w:tplc="3460D39C" w:tentative="1">
      <w:start w:val="1"/>
      <w:numFmt w:val="lowerRoman"/>
      <w:lvlText w:val="%3."/>
      <w:lvlJc w:val="right"/>
      <w:pPr>
        <w:ind w:left="2160" w:hanging="180"/>
      </w:pPr>
    </w:lvl>
    <w:lvl w:ilvl="3" w:tplc="88A6B748" w:tentative="1">
      <w:start w:val="1"/>
      <w:numFmt w:val="decimal"/>
      <w:lvlText w:val="%4."/>
      <w:lvlJc w:val="left"/>
      <w:pPr>
        <w:ind w:left="2880" w:hanging="360"/>
      </w:pPr>
    </w:lvl>
    <w:lvl w:ilvl="4" w:tplc="BFDCD9CC" w:tentative="1">
      <w:start w:val="1"/>
      <w:numFmt w:val="lowerLetter"/>
      <w:lvlText w:val="%5."/>
      <w:lvlJc w:val="left"/>
      <w:pPr>
        <w:ind w:left="3600" w:hanging="360"/>
      </w:pPr>
    </w:lvl>
    <w:lvl w:ilvl="5" w:tplc="FDEE4958" w:tentative="1">
      <w:start w:val="1"/>
      <w:numFmt w:val="lowerRoman"/>
      <w:lvlText w:val="%6."/>
      <w:lvlJc w:val="right"/>
      <w:pPr>
        <w:ind w:left="4320" w:hanging="180"/>
      </w:pPr>
    </w:lvl>
    <w:lvl w:ilvl="6" w:tplc="31620B14" w:tentative="1">
      <w:start w:val="1"/>
      <w:numFmt w:val="decimal"/>
      <w:lvlText w:val="%7."/>
      <w:lvlJc w:val="left"/>
      <w:pPr>
        <w:ind w:left="5040" w:hanging="360"/>
      </w:pPr>
    </w:lvl>
    <w:lvl w:ilvl="7" w:tplc="678832AC" w:tentative="1">
      <w:start w:val="1"/>
      <w:numFmt w:val="lowerLetter"/>
      <w:lvlText w:val="%8."/>
      <w:lvlJc w:val="left"/>
      <w:pPr>
        <w:ind w:left="5760" w:hanging="360"/>
      </w:pPr>
    </w:lvl>
    <w:lvl w:ilvl="8" w:tplc="5F0CCED6"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8FEE16E4">
      <w:start w:val="1"/>
      <w:numFmt w:val="lowerRoman"/>
      <w:lvlText w:val="(%1)"/>
      <w:lvlJc w:val="left"/>
      <w:pPr>
        <w:ind w:left="1080" w:hanging="720"/>
      </w:pPr>
      <w:rPr>
        <w:rFonts w:hint="default"/>
      </w:rPr>
    </w:lvl>
    <w:lvl w:ilvl="1" w:tplc="67CA35F4" w:tentative="1">
      <w:start w:val="1"/>
      <w:numFmt w:val="lowerLetter"/>
      <w:lvlText w:val="%2."/>
      <w:lvlJc w:val="left"/>
      <w:pPr>
        <w:ind w:left="1440" w:hanging="360"/>
      </w:pPr>
    </w:lvl>
    <w:lvl w:ilvl="2" w:tplc="2812C20C" w:tentative="1">
      <w:start w:val="1"/>
      <w:numFmt w:val="lowerRoman"/>
      <w:lvlText w:val="%3."/>
      <w:lvlJc w:val="right"/>
      <w:pPr>
        <w:ind w:left="2160" w:hanging="180"/>
      </w:pPr>
    </w:lvl>
    <w:lvl w:ilvl="3" w:tplc="DB6C5C50" w:tentative="1">
      <w:start w:val="1"/>
      <w:numFmt w:val="decimal"/>
      <w:lvlText w:val="%4."/>
      <w:lvlJc w:val="left"/>
      <w:pPr>
        <w:ind w:left="2880" w:hanging="360"/>
      </w:pPr>
    </w:lvl>
    <w:lvl w:ilvl="4" w:tplc="F95AB2D8" w:tentative="1">
      <w:start w:val="1"/>
      <w:numFmt w:val="lowerLetter"/>
      <w:lvlText w:val="%5."/>
      <w:lvlJc w:val="left"/>
      <w:pPr>
        <w:ind w:left="3600" w:hanging="360"/>
      </w:pPr>
    </w:lvl>
    <w:lvl w:ilvl="5" w:tplc="B8ECC988" w:tentative="1">
      <w:start w:val="1"/>
      <w:numFmt w:val="lowerRoman"/>
      <w:lvlText w:val="%6."/>
      <w:lvlJc w:val="right"/>
      <w:pPr>
        <w:ind w:left="4320" w:hanging="180"/>
      </w:pPr>
    </w:lvl>
    <w:lvl w:ilvl="6" w:tplc="F7FAF368" w:tentative="1">
      <w:start w:val="1"/>
      <w:numFmt w:val="decimal"/>
      <w:lvlText w:val="%7."/>
      <w:lvlJc w:val="left"/>
      <w:pPr>
        <w:ind w:left="5040" w:hanging="360"/>
      </w:pPr>
    </w:lvl>
    <w:lvl w:ilvl="7" w:tplc="9ACE7AC2" w:tentative="1">
      <w:start w:val="1"/>
      <w:numFmt w:val="lowerLetter"/>
      <w:lvlText w:val="%8."/>
      <w:lvlJc w:val="left"/>
      <w:pPr>
        <w:ind w:left="5760" w:hanging="360"/>
      </w:pPr>
    </w:lvl>
    <w:lvl w:ilvl="8" w:tplc="F21EFFE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4688247">
    <w:abstractNumId w:val="15"/>
  </w:num>
  <w:num w:numId="2" w16cid:durableId="349454086">
    <w:abstractNumId w:val="5"/>
  </w:num>
  <w:num w:numId="3" w16cid:durableId="2114936398">
    <w:abstractNumId w:val="3"/>
  </w:num>
  <w:num w:numId="4" w16cid:durableId="1801067737">
    <w:abstractNumId w:val="8"/>
  </w:num>
  <w:num w:numId="5" w16cid:durableId="1037509570">
    <w:abstractNumId w:val="7"/>
  </w:num>
  <w:num w:numId="6" w16cid:durableId="73400576">
    <w:abstractNumId w:val="2"/>
  </w:num>
  <w:num w:numId="7" w16cid:durableId="789394487">
    <w:abstractNumId w:val="13"/>
  </w:num>
  <w:num w:numId="8" w16cid:durableId="1707682296">
    <w:abstractNumId w:val="6"/>
  </w:num>
  <w:num w:numId="9" w16cid:durableId="1464038150">
    <w:abstractNumId w:val="10"/>
  </w:num>
  <w:num w:numId="10" w16cid:durableId="1134056080">
    <w:abstractNumId w:val="4"/>
  </w:num>
  <w:num w:numId="11" w16cid:durableId="142356090">
    <w:abstractNumId w:val="14"/>
  </w:num>
  <w:num w:numId="12" w16cid:durableId="2137867486">
    <w:abstractNumId w:val="1"/>
  </w:num>
  <w:num w:numId="13" w16cid:durableId="1837916255">
    <w:abstractNumId w:val="15"/>
  </w:num>
  <w:num w:numId="14" w16cid:durableId="1085611393">
    <w:abstractNumId w:val="15"/>
  </w:num>
  <w:num w:numId="15" w16cid:durableId="390544272">
    <w:abstractNumId w:val="9"/>
  </w:num>
  <w:num w:numId="16" w16cid:durableId="239294714">
    <w:abstractNumId w:val="15"/>
  </w:num>
  <w:num w:numId="17" w16cid:durableId="1289552717">
    <w:abstractNumId w:val="11"/>
  </w:num>
  <w:num w:numId="18" w16cid:durableId="1483932942">
    <w:abstractNumId w:val="0"/>
  </w:num>
  <w:num w:numId="19" w16cid:durableId="14128949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A7"/>
    <w:rsid w:val="000035FB"/>
    <w:rsid w:val="0000569C"/>
    <w:rsid w:val="000149A5"/>
    <w:rsid w:val="000345C8"/>
    <w:rsid w:val="00036F19"/>
    <w:rsid w:val="00045C02"/>
    <w:rsid w:val="00050FBC"/>
    <w:rsid w:val="00051935"/>
    <w:rsid w:val="00053E2E"/>
    <w:rsid w:val="00061D1A"/>
    <w:rsid w:val="00061FB6"/>
    <w:rsid w:val="00067BB7"/>
    <w:rsid w:val="000763AC"/>
    <w:rsid w:val="00077D3C"/>
    <w:rsid w:val="000823E9"/>
    <w:rsid w:val="00082A9D"/>
    <w:rsid w:val="00092111"/>
    <w:rsid w:val="000957BE"/>
    <w:rsid w:val="000A3303"/>
    <w:rsid w:val="000C0577"/>
    <w:rsid w:val="000D5E42"/>
    <w:rsid w:val="000D7723"/>
    <w:rsid w:val="000D798B"/>
    <w:rsid w:val="000E18C6"/>
    <w:rsid w:val="000E3443"/>
    <w:rsid w:val="000E544B"/>
    <w:rsid w:val="000E78DC"/>
    <w:rsid w:val="000E7F88"/>
    <w:rsid w:val="000F47AD"/>
    <w:rsid w:val="001021F5"/>
    <w:rsid w:val="001025E0"/>
    <w:rsid w:val="00115A5F"/>
    <w:rsid w:val="00121716"/>
    <w:rsid w:val="00123A28"/>
    <w:rsid w:val="00132B8A"/>
    <w:rsid w:val="001372E4"/>
    <w:rsid w:val="001460C1"/>
    <w:rsid w:val="00157B74"/>
    <w:rsid w:val="00173627"/>
    <w:rsid w:val="00174B56"/>
    <w:rsid w:val="001866C5"/>
    <w:rsid w:val="00192F80"/>
    <w:rsid w:val="00194761"/>
    <w:rsid w:val="001A4848"/>
    <w:rsid w:val="001A76E8"/>
    <w:rsid w:val="001B0D46"/>
    <w:rsid w:val="001C169C"/>
    <w:rsid w:val="001C2BCF"/>
    <w:rsid w:val="001C34D8"/>
    <w:rsid w:val="001C75CF"/>
    <w:rsid w:val="001E4F7F"/>
    <w:rsid w:val="001E7E2B"/>
    <w:rsid w:val="00203383"/>
    <w:rsid w:val="00204B2F"/>
    <w:rsid w:val="00205027"/>
    <w:rsid w:val="002174C7"/>
    <w:rsid w:val="002229A4"/>
    <w:rsid w:val="00223109"/>
    <w:rsid w:val="00227FFC"/>
    <w:rsid w:val="00231F71"/>
    <w:rsid w:val="00241218"/>
    <w:rsid w:val="002443AD"/>
    <w:rsid w:val="00263139"/>
    <w:rsid w:val="002652BA"/>
    <w:rsid w:val="0027300C"/>
    <w:rsid w:val="002819EB"/>
    <w:rsid w:val="0029513E"/>
    <w:rsid w:val="002A6DBD"/>
    <w:rsid w:val="002B0D9A"/>
    <w:rsid w:val="002B4611"/>
    <w:rsid w:val="002B59E9"/>
    <w:rsid w:val="002C152C"/>
    <w:rsid w:val="002C23D5"/>
    <w:rsid w:val="002C32D6"/>
    <w:rsid w:val="002D53FE"/>
    <w:rsid w:val="002E384D"/>
    <w:rsid w:val="002F3622"/>
    <w:rsid w:val="003018E5"/>
    <w:rsid w:val="00312F98"/>
    <w:rsid w:val="0031306C"/>
    <w:rsid w:val="003174F0"/>
    <w:rsid w:val="00320BB5"/>
    <w:rsid w:val="0032794D"/>
    <w:rsid w:val="003303AF"/>
    <w:rsid w:val="00350488"/>
    <w:rsid w:val="003509D4"/>
    <w:rsid w:val="003566E4"/>
    <w:rsid w:val="003655F9"/>
    <w:rsid w:val="00367AE9"/>
    <w:rsid w:val="003733B9"/>
    <w:rsid w:val="00381DE5"/>
    <w:rsid w:val="00384D0B"/>
    <w:rsid w:val="00385295"/>
    <w:rsid w:val="00387CC3"/>
    <w:rsid w:val="003A1738"/>
    <w:rsid w:val="003C5FD4"/>
    <w:rsid w:val="003C7E33"/>
    <w:rsid w:val="003E1600"/>
    <w:rsid w:val="003E794E"/>
    <w:rsid w:val="003F7248"/>
    <w:rsid w:val="00413FEE"/>
    <w:rsid w:val="00417388"/>
    <w:rsid w:val="004220D9"/>
    <w:rsid w:val="00430213"/>
    <w:rsid w:val="0044505A"/>
    <w:rsid w:val="00454911"/>
    <w:rsid w:val="00470E69"/>
    <w:rsid w:val="00472EBB"/>
    <w:rsid w:val="00473D09"/>
    <w:rsid w:val="0048081C"/>
    <w:rsid w:val="00482CEC"/>
    <w:rsid w:val="0048736F"/>
    <w:rsid w:val="004A5B47"/>
    <w:rsid w:val="004B25E7"/>
    <w:rsid w:val="004B2E98"/>
    <w:rsid w:val="004C0883"/>
    <w:rsid w:val="004C095E"/>
    <w:rsid w:val="004C7741"/>
    <w:rsid w:val="004D4BFF"/>
    <w:rsid w:val="004D7810"/>
    <w:rsid w:val="004E51BE"/>
    <w:rsid w:val="004F02F2"/>
    <w:rsid w:val="004F3286"/>
    <w:rsid w:val="00500938"/>
    <w:rsid w:val="00501576"/>
    <w:rsid w:val="00503C69"/>
    <w:rsid w:val="00506F61"/>
    <w:rsid w:val="00507180"/>
    <w:rsid w:val="00507BBC"/>
    <w:rsid w:val="0051249C"/>
    <w:rsid w:val="00513C4E"/>
    <w:rsid w:val="005144C8"/>
    <w:rsid w:val="00515DBB"/>
    <w:rsid w:val="00522A2A"/>
    <w:rsid w:val="005349DE"/>
    <w:rsid w:val="005377C4"/>
    <w:rsid w:val="00543521"/>
    <w:rsid w:val="00545C49"/>
    <w:rsid w:val="00554158"/>
    <w:rsid w:val="00564DDA"/>
    <w:rsid w:val="005655A5"/>
    <w:rsid w:val="0057763D"/>
    <w:rsid w:val="00582CDE"/>
    <w:rsid w:val="0058731A"/>
    <w:rsid w:val="00590108"/>
    <w:rsid w:val="00591C5C"/>
    <w:rsid w:val="00594535"/>
    <w:rsid w:val="005A16D8"/>
    <w:rsid w:val="005A76AE"/>
    <w:rsid w:val="005B0D35"/>
    <w:rsid w:val="005B2A00"/>
    <w:rsid w:val="005B7B83"/>
    <w:rsid w:val="005C5485"/>
    <w:rsid w:val="005D0DD1"/>
    <w:rsid w:val="005D4236"/>
    <w:rsid w:val="005D4D15"/>
    <w:rsid w:val="005E20A5"/>
    <w:rsid w:val="005F3FBC"/>
    <w:rsid w:val="0060374B"/>
    <w:rsid w:val="00622A2D"/>
    <w:rsid w:val="00634652"/>
    <w:rsid w:val="00637F79"/>
    <w:rsid w:val="00651622"/>
    <w:rsid w:val="00653471"/>
    <w:rsid w:val="006642D1"/>
    <w:rsid w:val="00665791"/>
    <w:rsid w:val="00665B43"/>
    <w:rsid w:val="00671A5A"/>
    <w:rsid w:val="00682142"/>
    <w:rsid w:val="006862C8"/>
    <w:rsid w:val="006912EF"/>
    <w:rsid w:val="006969F0"/>
    <w:rsid w:val="006A3478"/>
    <w:rsid w:val="006A71CD"/>
    <w:rsid w:val="006B3215"/>
    <w:rsid w:val="006B4AD1"/>
    <w:rsid w:val="006B7E60"/>
    <w:rsid w:val="006C03CB"/>
    <w:rsid w:val="006C182B"/>
    <w:rsid w:val="006D25AE"/>
    <w:rsid w:val="006D5166"/>
    <w:rsid w:val="006D686D"/>
    <w:rsid w:val="006E53B7"/>
    <w:rsid w:val="006F2E85"/>
    <w:rsid w:val="00704EAB"/>
    <w:rsid w:val="00710A3B"/>
    <w:rsid w:val="00732BED"/>
    <w:rsid w:val="0073472A"/>
    <w:rsid w:val="00740363"/>
    <w:rsid w:val="0074165E"/>
    <w:rsid w:val="00741837"/>
    <w:rsid w:val="00750A70"/>
    <w:rsid w:val="00753CA6"/>
    <w:rsid w:val="00760A1B"/>
    <w:rsid w:val="0077063E"/>
    <w:rsid w:val="007761C6"/>
    <w:rsid w:val="00790AB1"/>
    <w:rsid w:val="00797885"/>
    <w:rsid w:val="00797B38"/>
    <w:rsid w:val="007A7339"/>
    <w:rsid w:val="007B20F0"/>
    <w:rsid w:val="007C087C"/>
    <w:rsid w:val="007C33D9"/>
    <w:rsid w:val="007D053C"/>
    <w:rsid w:val="007D60D5"/>
    <w:rsid w:val="007D743A"/>
    <w:rsid w:val="007E1762"/>
    <w:rsid w:val="007E2200"/>
    <w:rsid w:val="007F71C0"/>
    <w:rsid w:val="00814FC0"/>
    <w:rsid w:val="00826902"/>
    <w:rsid w:val="00827B58"/>
    <w:rsid w:val="00845420"/>
    <w:rsid w:val="00845A2D"/>
    <w:rsid w:val="0085052B"/>
    <w:rsid w:val="00861B8E"/>
    <w:rsid w:val="00865541"/>
    <w:rsid w:val="00875719"/>
    <w:rsid w:val="00887B67"/>
    <w:rsid w:val="00892C42"/>
    <w:rsid w:val="00897E2B"/>
    <w:rsid w:val="008A0C9A"/>
    <w:rsid w:val="008A664D"/>
    <w:rsid w:val="008A6EEA"/>
    <w:rsid w:val="008B1E89"/>
    <w:rsid w:val="008C149D"/>
    <w:rsid w:val="008C2B16"/>
    <w:rsid w:val="008C3A7F"/>
    <w:rsid w:val="008C443A"/>
    <w:rsid w:val="008C6BE7"/>
    <w:rsid w:val="008C7AFF"/>
    <w:rsid w:val="008C7B61"/>
    <w:rsid w:val="008D57C4"/>
    <w:rsid w:val="008D5B71"/>
    <w:rsid w:val="008D645A"/>
    <w:rsid w:val="008E4A53"/>
    <w:rsid w:val="008E5D6F"/>
    <w:rsid w:val="008F00CF"/>
    <w:rsid w:val="008F148D"/>
    <w:rsid w:val="008F4F4A"/>
    <w:rsid w:val="00902284"/>
    <w:rsid w:val="00904100"/>
    <w:rsid w:val="009225E7"/>
    <w:rsid w:val="00930F00"/>
    <w:rsid w:val="0094125A"/>
    <w:rsid w:val="00960C4F"/>
    <w:rsid w:val="00984A32"/>
    <w:rsid w:val="00985F77"/>
    <w:rsid w:val="009A5340"/>
    <w:rsid w:val="009A553D"/>
    <w:rsid w:val="009A71DF"/>
    <w:rsid w:val="009A7A06"/>
    <w:rsid w:val="009B4743"/>
    <w:rsid w:val="009B598A"/>
    <w:rsid w:val="009B75B0"/>
    <w:rsid w:val="009B7885"/>
    <w:rsid w:val="009B79F6"/>
    <w:rsid w:val="009C10E6"/>
    <w:rsid w:val="009C4786"/>
    <w:rsid w:val="009C4FF8"/>
    <w:rsid w:val="009D390F"/>
    <w:rsid w:val="009E022A"/>
    <w:rsid w:val="009E692F"/>
    <w:rsid w:val="009E7E4B"/>
    <w:rsid w:val="009F2BEE"/>
    <w:rsid w:val="009F3396"/>
    <w:rsid w:val="00A02CAB"/>
    <w:rsid w:val="00A116D9"/>
    <w:rsid w:val="00A1201E"/>
    <w:rsid w:val="00A12082"/>
    <w:rsid w:val="00A25B6D"/>
    <w:rsid w:val="00A3172E"/>
    <w:rsid w:val="00A338CD"/>
    <w:rsid w:val="00A55E0B"/>
    <w:rsid w:val="00A60044"/>
    <w:rsid w:val="00A719E8"/>
    <w:rsid w:val="00A74352"/>
    <w:rsid w:val="00A759AC"/>
    <w:rsid w:val="00A77D5D"/>
    <w:rsid w:val="00A87C8E"/>
    <w:rsid w:val="00A9410C"/>
    <w:rsid w:val="00AB3F39"/>
    <w:rsid w:val="00AB7448"/>
    <w:rsid w:val="00AC39A7"/>
    <w:rsid w:val="00AC4198"/>
    <w:rsid w:val="00AC7FC2"/>
    <w:rsid w:val="00AD7DF8"/>
    <w:rsid w:val="00AE22D1"/>
    <w:rsid w:val="00AE4C3D"/>
    <w:rsid w:val="00AE6EEF"/>
    <w:rsid w:val="00AE7D9C"/>
    <w:rsid w:val="00B130DD"/>
    <w:rsid w:val="00B31602"/>
    <w:rsid w:val="00B400CF"/>
    <w:rsid w:val="00B46BDF"/>
    <w:rsid w:val="00B46CB5"/>
    <w:rsid w:val="00B46DD0"/>
    <w:rsid w:val="00B743BD"/>
    <w:rsid w:val="00B8123F"/>
    <w:rsid w:val="00B816F1"/>
    <w:rsid w:val="00B82549"/>
    <w:rsid w:val="00B82A5A"/>
    <w:rsid w:val="00B86A06"/>
    <w:rsid w:val="00B91E7E"/>
    <w:rsid w:val="00B933A3"/>
    <w:rsid w:val="00B942F8"/>
    <w:rsid w:val="00BA07E6"/>
    <w:rsid w:val="00BC0A5E"/>
    <w:rsid w:val="00BC0D4A"/>
    <w:rsid w:val="00BC2050"/>
    <w:rsid w:val="00BC5A8A"/>
    <w:rsid w:val="00BD503C"/>
    <w:rsid w:val="00BE3255"/>
    <w:rsid w:val="00BF55C2"/>
    <w:rsid w:val="00BF79D6"/>
    <w:rsid w:val="00C0436C"/>
    <w:rsid w:val="00C14C0D"/>
    <w:rsid w:val="00C16E21"/>
    <w:rsid w:val="00C20E65"/>
    <w:rsid w:val="00C24065"/>
    <w:rsid w:val="00C3072E"/>
    <w:rsid w:val="00C31FE7"/>
    <w:rsid w:val="00C321DE"/>
    <w:rsid w:val="00C33B95"/>
    <w:rsid w:val="00C347ED"/>
    <w:rsid w:val="00C473F6"/>
    <w:rsid w:val="00C56B99"/>
    <w:rsid w:val="00C638B7"/>
    <w:rsid w:val="00C668AE"/>
    <w:rsid w:val="00C7187A"/>
    <w:rsid w:val="00C72C52"/>
    <w:rsid w:val="00C75276"/>
    <w:rsid w:val="00C814D7"/>
    <w:rsid w:val="00C837C6"/>
    <w:rsid w:val="00CA0A21"/>
    <w:rsid w:val="00CA34D2"/>
    <w:rsid w:val="00CA5823"/>
    <w:rsid w:val="00CA5DBF"/>
    <w:rsid w:val="00CC1CF6"/>
    <w:rsid w:val="00CE4F86"/>
    <w:rsid w:val="00CE655C"/>
    <w:rsid w:val="00CF0CDE"/>
    <w:rsid w:val="00CF7489"/>
    <w:rsid w:val="00D02DBB"/>
    <w:rsid w:val="00D03EDA"/>
    <w:rsid w:val="00D172E0"/>
    <w:rsid w:val="00D21451"/>
    <w:rsid w:val="00D2176E"/>
    <w:rsid w:val="00D41A2F"/>
    <w:rsid w:val="00D43AE4"/>
    <w:rsid w:val="00D43C3D"/>
    <w:rsid w:val="00D57888"/>
    <w:rsid w:val="00D704D5"/>
    <w:rsid w:val="00D7753F"/>
    <w:rsid w:val="00D77EDA"/>
    <w:rsid w:val="00D832AF"/>
    <w:rsid w:val="00D90A64"/>
    <w:rsid w:val="00D96CB3"/>
    <w:rsid w:val="00DA2618"/>
    <w:rsid w:val="00DA4D3F"/>
    <w:rsid w:val="00DA69F4"/>
    <w:rsid w:val="00DB6E6F"/>
    <w:rsid w:val="00DC1395"/>
    <w:rsid w:val="00DD5928"/>
    <w:rsid w:val="00DD5CBC"/>
    <w:rsid w:val="00DE4B7C"/>
    <w:rsid w:val="00DE6F8F"/>
    <w:rsid w:val="00DE7ECD"/>
    <w:rsid w:val="00DF47B9"/>
    <w:rsid w:val="00E245B1"/>
    <w:rsid w:val="00E26116"/>
    <w:rsid w:val="00E266C6"/>
    <w:rsid w:val="00E3259C"/>
    <w:rsid w:val="00E40020"/>
    <w:rsid w:val="00E40EFE"/>
    <w:rsid w:val="00E52282"/>
    <w:rsid w:val="00E52D8D"/>
    <w:rsid w:val="00E54BC6"/>
    <w:rsid w:val="00E604B4"/>
    <w:rsid w:val="00E6559E"/>
    <w:rsid w:val="00E77242"/>
    <w:rsid w:val="00E8123F"/>
    <w:rsid w:val="00E932F0"/>
    <w:rsid w:val="00E96BEB"/>
    <w:rsid w:val="00EB366E"/>
    <w:rsid w:val="00EB3B09"/>
    <w:rsid w:val="00EC0EF0"/>
    <w:rsid w:val="00EC5F94"/>
    <w:rsid w:val="00EC67E9"/>
    <w:rsid w:val="00EC76B1"/>
    <w:rsid w:val="00EE46D5"/>
    <w:rsid w:val="00EE4E01"/>
    <w:rsid w:val="00EE731D"/>
    <w:rsid w:val="00EF0AD9"/>
    <w:rsid w:val="00EF33B7"/>
    <w:rsid w:val="00F00DA0"/>
    <w:rsid w:val="00F03C69"/>
    <w:rsid w:val="00F04A69"/>
    <w:rsid w:val="00F07BDE"/>
    <w:rsid w:val="00F11540"/>
    <w:rsid w:val="00F124C9"/>
    <w:rsid w:val="00F17221"/>
    <w:rsid w:val="00F20941"/>
    <w:rsid w:val="00F2369E"/>
    <w:rsid w:val="00F33A41"/>
    <w:rsid w:val="00F40A7D"/>
    <w:rsid w:val="00F447AE"/>
    <w:rsid w:val="00F53CBC"/>
    <w:rsid w:val="00F550CC"/>
    <w:rsid w:val="00F61EA5"/>
    <w:rsid w:val="00F620F5"/>
    <w:rsid w:val="00F64F68"/>
    <w:rsid w:val="00F71DDE"/>
    <w:rsid w:val="00F84A9A"/>
    <w:rsid w:val="00F84D36"/>
    <w:rsid w:val="00F969E6"/>
    <w:rsid w:val="00FA1E0A"/>
    <w:rsid w:val="00FA746D"/>
    <w:rsid w:val="00FB3839"/>
    <w:rsid w:val="00FC01A6"/>
    <w:rsid w:val="00FC2398"/>
    <w:rsid w:val="00FD0FC1"/>
    <w:rsid w:val="00FD2B64"/>
    <w:rsid w:val="00FD345E"/>
    <w:rsid w:val="00FD392D"/>
    <w:rsid w:val="00FE03CF"/>
    <w:rsid w:val="00FE311E"/>
    <w:rsid w:val="00FE6024"/>
    <w:rsid w:val="00FF1D2F"/>
    <w:rsid w:val="00FF4D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302C5"/>
  <w15:docId w15:val="{E35F209D-3185-4042-93F3-9EE1E8CF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79F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550CC"/>
    <w:rPr>
      <w:sz w:val="16"/>
      <w:szCs w:val="16"/>
    </w:rPr>
  </w:style>
  <w:style w:type="paragraph" w:styleId="CommentSubject">
    <w:name w:val="annotation subject"/>
    <w:basedOn w:val="CommentText"/>
    <w:next w:val="CommentText"/>
    <w:link w:val="CommentSubjectChar"/>
    <w:uiPriority w:val="99"/>
    <w:semiHidden/>
    <w:unhideWhenUsed/>
    <w:rsid w:val="00F550CC"/>
    <w:rPr>
      <w:b/>
      <w:bCs/>
      <w:sz w:val="20"/>
      <w:szCs w:val="20"/>
    </w:rPr>
  </w:style>
  <w:style w:type="character" w:customStyle="1" w:styleId="CommentSubjectChar">
    <w:name w:val="Comment Subject Char"/>
    <w:basedOn w:val="CommentTextChar"/>
    <w:link w:val="CommentSubject"/>
    <w:uiPriority w:val="99"/>
    <w:semiHidden/>
    <w:rsid w:val="00F550CC"/>
    <w:rPr>
      <w:rFonts w:ascii="Fira Sans Light" w:hAnsi="Fira Sans Light"/>
      <w:b/>
      <w:bCs/>
      <w:color w:val="000000" w:themeColor="text1"/>
      <w:sz w:val="20"/>
      <w:szCs w:val="20"/>
    </w:rPr>
  </w:style>
  <w:style w:type="paragraph" w:styleId="Revision">
    <w:name w:val="Revision"/>
    <w:hidden/>
    <w:uiPriority w:val="99"/>
    <w:semiHidden/>
    <w:rsid w:val="004B2E98"/>
    <w:pPr>
      <w:spacing w:after="0" w:line="240" w:lineRule="auto"/>
    </w:pPr>
    <w:rPr>
      <w:rFonts w:ascii="Fira Sans Light" w:hAnsi="Fira Sans Light"/>
      <w:color w:val="000000" w:themeColor="text1"/>
      <w:sz w:val="24"/>
      <w:szCs w:val="24"/>
    </w:rPr>
  </w:style>
  <w:style w:type="character" w:customStyle="1" w:styleId="cf01">
    <w:name w:val="cf01"/>
    <w:basedOn w:val="DefaultParagraphFont"/>
    <w:rsid w:val="008C7AF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A588C" w:rsidRDefault="009A588C">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588C"/>
    <w:rsid w:val="00045E53"/>
    <w:rsid w:val="00515187"/>
    <w:rsid w:val="0067256B"/>
    <w:rsid w:val="00860879"/>
    <w:rsid w:val="009A588C"/>
    <w:rsid w:val="00F70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982</Words>
  <Characters>5598</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2024-05-01T05:09:00Z</dcterms:created>
  <dcterms:modified xsi:type="dcterms:W3CDTF">2024-05-01T05:09:00Z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