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E71D7" w14:textId="77777777" w:rsidR="00D02B19" w:rsidRPr="002C3EBF" w:rsidRDefault="00D02B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D33FC3" wp14:editId="5C4211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2201CC" w14:textId="77777777" w:rsidR="00D02B19" w:rsidRDefault="00D02B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ABCDE5" w14:textId="77777777" w:rsidR="00D02B19" w:rsidRDefault="00D02B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069B6B" w14:textId="77777777" w:rsidR="00D02B19" w:rsidRPr="002C3EBF" w:rsidRDefault="00D02B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63C1B" w14:paraId="24C4A871" w14:textId="77777777" w:rsidTr="00C63C1B">
        <w:tc>
          <w:tcPr>
            <w:cnfStyle w:val="001000000000" w:firstRow="0" w:lastRow="0" w:firstColumn="1" w:lastColumn="0" w:oddVBand="0" w:evenVBand="0" w:oddHBand="0" w:evenHBand="0" w:firstRowFirstColumn="0" w:firstRowLastColumn="0" w:lastRowFirstColumn="0" w:lastRowLastColumn="0"/>
            <w:tcW w:w="3227" w:type="dxa"/>
          </w:tcPr>
          <w:p w14:paraId="67850773" w14:textId="77777777" w:rsidR="00D02B19" w:rsidRPr="00996FAF" w:rsidRDefault="00D02B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7BADBA" w14:textId="77777777" w:rsidR="00D02B19" w:rsidRPr="00996FAF" w:rsidRDefault="00D02B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Kerrisdale Gardens</w:t>
            </w:r>
          </w:p>
        </w:tc>
      </w:tr>
      <w:tr w:rsidR="00C63C1B" w14:paraId="70DBA527" w14:textId="77777777" w:rsidTr="00C63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EB1DF" w14:textId="77777777" w:rsidR="00D02B19" w:rsidRPr="00996FAF" w:rsidRDefault="00D02B1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7A820B" w14:textId="77777777" w:rsidR="00D02B19" w:rsidRPr="00C27BE3" w:rsidRDefault="00D02B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5383</w:t>
            </w:r>
          </w:p>
        </w:tc>
      </w:tr>
      <w:tr w:rsidR="00C63C1B" w14:paraId="58C8548E" w14:textId="77777777" w:rsidTr="00C63C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BBC1C" w14:textId="77777777" w:rsidR="00D02B19" w:rsidRPr="00996FAF" w:rsidRDefault="00D02B1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B4C4A3A" w14:textId="77777777" w:rsidR="00D02B19" w:rsidRPr="00996FAF" w:rsidRDefault="00D02B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Norwood</w:t>
            </w:r>
            <w:r>
              <w:rPr>
                <w:rFonts w:ascii="Arial" w:eastAsia="Times New Roman" w:hAnsi="Arial" w:cs="Arial"/>
                <w:lang w:eastAsia="en-AU"/>
              </w:rPr>
              <w:t xml:space="preserve"> Parade, Beaconsfield, Queensland, 4740</w:t>
            </w:r>
          </w:p>
        </w:tc>
      </w:tr>
      <w:tr w:rsidR="00C63C1B" w14:paraId="27569241" w14:textId="77777777" w:rsidTr="00C63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60C25A" w14:textId="77777777" w:rsidR="00D02B19" w:rsidRPr="00996FAF" w:rsidRDefault="00D02B1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0CA659" w14:textId="77777777" w:rsidR="00D02B19" w:rsidRPr="00996FAF" w:rsidRDefault="00D02B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63C1B" w14:paraId="2F9808CD" w14:textId="77777777" w:rsidTr="00C63C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58CFF" w14:textId="77777777" w:rsidR="00D02B19" w:rsidRPr="00996FAF" w:rsidRDefault="00D02B1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6EF41F" w14:textId="77777777" w:rsidR="00D02B19" w:rsidRPr="00996FAF" w:rsidRDefault="00D02B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July 2024 to 17 July 2024</w:t>
            </w:r>
          </w:p>
        </w:tc>
      </w:tr>
      <w:tr w:rsidR="00C63C1B" w14:paraId="405E4416" w14:textId="77777777" w:rsidTr="00C63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967B82" w14:textId="77777777" w:rsidR="00D02B19" w:rsidRPr="00996FAF" w:rsidRDefault="00D02B1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54138511"/>
            <w:placeholder>
              <w:docPart w:val="DefaultPlaceholder_-1854013437"/>
            </w:placeholder>
            <w:date w:fullDate="2024-08-12T00:00:00Z">
              <w:dateFormat w:val="d MMMM yyyy"/>
              <w:lid w:val="en-AU"/>
              <w:storeMappedDataAs w:val="dateTime"/>
              <w:calendar w:val="gregorian"/>
            </w:date>
          </w:sdtPr>
          <w:sdtEndPr/>
          <w:sdtContent>
            <w:tc>
              <w:tcPr>
                <w:tcW w:w="7114" w:type="dxa"/>
                <w:shd w:val="clear" w:color="auto" w:fill="FFFFFF" w:themeFill="background1"/>
              </w:tcPr>
              <w:p w14:paraId="060D1EAB" w14:textId="27B156C9" w:rsidR="00D02B19" w:rsidRPr="00996FAF" w:rsidRDefault="00F323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August 2024</w:t>
                </w:r>
              </w:p>
            </w:tc>
          </w:sdtContent>
        </w:sdt>
      </w:tr>
      <w:tr w:rsidR="00C63C1B" w14:paraId="0E068B24" w14:textId="77777777" w:rsidTr="00C63C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66E225" w14:textId="77777777" w:rsidR="00D02B19" w:rsidRPr="00996FAF" w:rsidRDefault="00D02B1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FEA3B2" w14:textId="77777777" w:rsidR="00D02B19" w:rsidRPr="009B6303" w:rsidRDefault="00D02B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3310 Good Shepherd Lodge Ltd </w:t>
            </w:r>
          </w:p>
          <w:p w14:paraId="27DAC00D" w14:textId="77777777" w:rsidR="00D02B19" w:rsidRPr="009B6303" w:rsidRDefault="00D02B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8008 Kerrisdale Gardens</w:t>
            </w:r>
          </w:p>
        </w:tc>
      </w:tr>
    </w:tbl>
    <w:bookmarkEnd w:id="0"/>
    <w:p w14:paraId="2C14A471" w14:textId="77777777" w:rsidR="00D02B19" w:rsidRPr="00996FAF" w:rsidRDefault="00D02B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F55E04" w14:textId="77777777" w:rsidR="00D02B19" w:rsidRPr="00996FAF" w:rsidRDefault="00D02B1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6248690" w14:textId="5A53EE3D" w:rsidR="00D02B19" w:rsidRPr="00996FAF" w:rsidRDefault="00D02B19" w:rsidP="0036130C">
      <w:pPr>
        <w:pStyle w:val="NormalArial"/>
      </w:pPr>
      <w:r w:rsidRPr="00996FAF">
        <w:t xml:space="preserve">This performance report for </w:t>
      </w:r>
      <w:r w:rsidRPr="00C27BE3">
        <w:rPr>
          <w:color w:val="auto"/>
        </w:rPr>
        <w:t>Kerrisdale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S Turner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24B0441" w14:textId="77777777" w:rsidR="00D02B19" w:rsidRPr="00996FAF" w:rsidRDefault="00D02B1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EEDF18" w14:textId="77777777" w:rsidR="00D02B19" w:rsidRPr="00996FAF" w:rsidRDefault="00D02B19" w:rsidP="0036130C">
      <w:pPr>
        <w:pStyle w:val="NormalArial"/>
      </w:pPr>
      <w:r w:rsidRPr="00996FAF">
        <w:t>The report also specifies any areas in which improvements must be made to ensure the Quality Standards are complied with.</w:t>
      </w:r>
    </w:p>
    <w:p w14:paraId="00F17F61" w14:textId="77777777" w:rsidR="00D02B19" w:rsidRPr="00996FAF" w:rsidRDefault="00D02B19" w:rsidP="00712752">
      <w:pPr>
        <w:pStyle w:val="Heading1"/>
        <w:spacing w:before="240" w:after="240" w:line="22" w:lineRule="atLeast"/>
        <w:rPr>
          <w:rFonts w:ascii="Arial" w:hAnsi="Arial" w:cs="Arial"/>
        </w:rPr>
      </w:pPr>
      <w:r w:rsidRPr="00996FAF">
        <w:rPr>
          <w:rFonts w:ascii="Arial" w:hAnsi="Arial" w:cs="Arial"/>
        </w:rPr>
        <w:t>Material relied on</w:t>
      </w:r>
    </w:p>
    <w:p w14:paraId="4BB04FAE" w14:textId="77777777" w:rsidR="00D02B19" w:rsidRPr="00996FAF" w:rsidRDefault="00D02B19" w:rsidP="0036130C">
      <w:pPr>
        <w:pStyle w:val="NormalArial"/>
      </w:pPr>
      <w:r w:rsidRPr="00996FAF">
        <w:t>The following information has been considered in preparing the performance report:</w:t>
      </w:r>
    </w:p>
    <w:p w14:paraId="45ED9CD4" w14:textId="5320D833" w:rsidR="00D02B19" w:rsidRPr="00996FAF" w:rsidRDefault="00D02B1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E346AB">
        <w:rPr>
          <w:rFonts w:ascii="Arial" w:hAnsi="Arial" w:cs="Arial"/>
          <w:color w:val="auto"/>
        </w:rPr>
        <w:t xml:space="preserve">for the Assessment contact (performance assessment) – site report was informed by a site assessment, observations at the service, review of documents and interviews with staff, consumers/representatives and </w:t>
      </w:r>
      <w:r w:rsidR="005818EF" w:rsidRPr="00E346AB">
        <w:rPr>
          <w:rFonts w:ascii="Arial" w:hAnsi="Arial" w:cs="Arial"/>
          <w:color w:val="auto"/>
        </w:rPr>
        <w:t>others.</w:t>
      </w:r>
    </w:p>
    <w:p w14:paraId="47A6556B" w14:textId="40FAB58A" w:rsidR="00D02B19" w:rsidRPr="00996FAF" w:rsidRDefault="00D02B1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E346AB">
        <w:rPr>
          <w:rFonts w:ascii="Arial" w:hAnsi="Arial" w:cs="Arial"/>
          <w:color w:val="auto"/>
        </w:rPr>
        <w:t xml:space="preserve">received </w:t>
      </w:r>
      <w:r w:rsidR="00925219" w:rsidRPr="00E346AB">
        <w:rPr>
          <w:rFonts w:ascii="Arial" w:hAnsi="Arial" w:cs="Arial"/>
          <w:color w:val="auto"/>
        </w:rPr>
        <w:t>2 August 2024</w:t>
      </w:r>
    </w:p>
    <w:p w14:paraId="6E70F677" w14:textId="5D219E29" w:rsidR="00D02B19" w:rsidRPr="00712752" w:rsidRDefault="008A4AAF" w:rsidP="008E1713">
      <w:pPr>
        <w:pStyle w:val="ListParagraph"/>
        <w:numPr>
          <w:ilvl w:val="0"/>
          <w:numId w:val="2"/>
        </w:numPr>
        <w:spacing w:line="22" w:lineRule="atLeast"/>
        <w:ind w:left="714" w:hanging="357"/>
        <w:contextualSpacing w:val="0"/>
        <w:rPr>
          <w:rFonts w:ascii="Arial" w:hAnsi="Arial" w:cs="Arial"/>
        </w:rPr>
      </w:pPr>
      <w:r w:rsidRPr="00891EAF">
        <w:rPr>
          <w:rFonts w:ascii="Arial" w:hAnsi="Arial" w:cs="Arial"/>
          <w:color w:val="auto"/>
        </w:rPr>
        <w:t>other information and intelligence held by the Commission in relation to the service</w:t>
      </w:r>
      <w:r w:rsidRPr="00712752">
        <w:rPr>
          <w:rFonts w:ascii="Arial" w:hAnsi="Arial" w:cs="Arial"/>
        </w:rPr>
        <w:t xml:space="preserve"> </w:t>
      </w:r>
      <w:r w:rsidR="00D02B19" w:rsidRPr="00712752">
        <w:rPr>
          <w:rFonts w:ascii="Arial" w:hAnsi="Arial" w:cs="Arial"/>
        </w:rPr>
        <w:br w:type="page"/>
      </w:r>
    </w:p>
    <w:p w14:paraId="7EAC2784" w14:textId="77777777" w:rsidR="00D02B19" w:rsidRPr="00996FAF" w:rsidRDefault="00D02B1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63C1B" w14:paraId="5D1A8D05" w14:textId="77777777" w:rsidTr="00C63C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B2230E" w14:textId="77777777" w:rsidR="00D02B19" w:rsidRPr="00996FAF" w:rsidRDefault="00D02B19" w:rsidP="002C5FA9">
            <w:pPr>
              <w:keepNext/>
              <w:spacing w:before="0" w:line="22" w:lineRule="atLeast"/>
              <w:rPr>
                <w:rFonts w:ascii="Arial" w:hAnsi="Arial" w:cs="Arial"/>
              </w:rPr>
            </w:pPr>
            <w:r w:rsidRPr="00996FAF">
              <w:rPr>
                <w:rFonts w:ascii="Arial" w:hAnsi="Arial" w:cs="Arial"/>
              </w:rPr>
              <w:t xml:space="preserve">Standard 3 </w:t>
            </w:r>
            <w:r w:rsidRPr="00F63E0B">
              <w:rPr>
                <w:rFonts w:ascii="Arial" w:hAnsi="Arial" w:cs="Arial"/>
                <w:b w:val="0"/>
                <w:bCs/>
              </w:rPr>
              <w:t>Personal care and clinical care</w:t>
            </w:r>
          </w:p>
        </w:tc>
        <w:tc>
          <w:tcPr>
            <w:tcW w:w="1175" w:type="pct"/>
            <w:shd w:val="clear" w:color="auto" w:fill="auto"/>
          </w:tcPr>
          <w:p w14:paraId="1CF77A46" w14:textId="692DFFB3" w:rsidR="00D02B19" w:rsidRPr="00F63E0B" w:rsidRDefault="00535A2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1426545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63E0B" w:rsidRPr="00F63E0B">
                  <w:rPr>
                    <w:rFonts w:ascii="Arial" w:hAnsi="Arial" w:cs="Arial"/>
                  </w:rPr>
                  <w:t>Not Compliant</w:t>
                </w:r>
              </w:sdtContent>
            </w:sdt>
          </w:p>
        </w:tc>
      </w:tr>
      <w:tr w:rsidR="00C63C1B" w14:paraId="28A35698" w14:textId="77777777" w:rsidTr="00C63C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70FDEA" w14:textId="77777777" w:rsidR="00D02B19" w:rsidRPr="00996FAF" w:rsidRDefault="00D02B1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5C9C551" w14:textId="2934B5AA" w:rsidR="00D02B19" w:rsidRPr="002C5FA9" w:rsidRDefault="00535A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508489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63E0B">
                  <w:rPr>
                    <w:rFonts w:ascii="Arial" w:hAnsi="Arial" w:cs="Arial"/>
                    <w:b/>
                    <w:bCs/>
                  </w:rPr>
                  <w:t>Not Compliant</w:t>
                </w:r>
              </w:sdtContent>
            </w:sdt>
          </w:p>
        </w:tc>
      </w:tr>
    </w:tbl>
    <w:p w14:paraId="1D3DD877" w14:textId="77777777" w:rsidR="00D02B19" w:rsidRPr="00996FAF" w:rsidRDefault="00D02B1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A61F80" w14:textId="77777777" w:rsidR="00D02B19" w:rsidRPr="00996FAF" w:rsidRDefault="00D02B19" w:rsidP="00712752">
      <w:pPr>
        <w:pStyle w:val="Heading1"/>
        <w:spacing w:before="0" w:after="240" w:line="22" w:lineRule="atLeast"/>
        <w:rPr>
          <w:rFonts w:ascii="Arial" w:hAnsi="Arial" w:cs="Arial"/>
        </w:rPr>
      </w:pPr>
      <w:r w:rsidRPr="00996FAF">
        <w:rPr>
          <w:rFonts w:ascii="Arial" w:hAnsi="Arial" w:cs="Arial"/>
        </w:rPr>
        <w:t>Areas for improvement</w:t>
      </w:r>
    </w:p>
    <w:p w14:paraId="677D7A1F" w14:textId="77777777" w:rsidR="00D02B19" w:rsidRPr="00996FAF" w:rsidRDefault="00D02B1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3C2F344" w14:textId="4D25515C" w:rsidR="00D02B19" w:rsidRDefault="00013990" w:rsidP="00712752">
      <w:pPr>
        <w:pStyle w:val="ListBullet"/>
        <w:spacing w:before="0" w:after="120" w:line="22" w:lineRule="atLeast"/>
        <w:ind w:left="425" w:hanging="425"/>
        <w:rPr>
          <w:rFonts w:ascii="Arial" w:hAnsi="Arial" w:cs="Arial"/>
        </w:rPr>
      </w:pPr>
      <w:r>
        <w:rPr>
          <w:rFonts w:ascii="Arial" w:hAnsi="Arial" w:cs="Arial"/>
        </w:rPr>
        <w:t xml:space="preserve">The service is required to effectively manage high prevalence and high impact risks to consumers, including in relation to </w:t>
      </w:r>
      <w:r w:rsidR="009E3C19">
        <w:rPr>
          <w:rFonts w:ascii="Arial" w:hAnsi="Arial" w:cs="Arial"/>
        </w:rPr>
        <w:t>falls management</w:t>
      </w:r>
      <w:r w:rsidR="00255D7B">
        <w:rPr>
          <w:rFonts w:ascii="Arial" w:hAnsi="Arial" w:cs="Arial"/>
        </w:rPr>
        <w:t xml:space="preserve"> and</w:t>
      </w:r>
      <w:r w:rsidR="009E3C19">
        <w:rPr>
          <w:rFonts w:ascii="Arial" w:hAnsi="Arial" w:cs="Arial"/>
        </w:rPr>
        <w:t xml:space="preserve"> mental health</w:t>
      </w:r>
      <w:r w:rsidR="0031394C">
        <w:rPr>
          <w:rFonts w:ascii="Arial" w:hAnsi="Arial" w:cs="Arial"/>
        </w:rPr>
        <w:t>.</w:t>
      </w:r>
    </w:p>
    <w:p w14:paraId="784312A9" w14:textId="57560E93" w:rsidR="00255D7B" w:rsidRDefault="00255D7B" w:rsidP="00712752">
      <w:pPr>
        <w:pStyle w:val="ListBullet"/>
        <w:spacing w:before="0" w:after="120" w:line="22" w:lineRule="atLeast"/>
        <w:ind w:left="425" w:hanging="425"/>
        <w:rPr>
          <w:rFonts w:ascii="Arial" w:hAnsi="Arial" w:cs="Arial"/>
        </w:rPr>
      </w:pPr>
      <w:r>
        <w:rPr>
          <w:rFonts w:ascii="Arial" w:hAnsi="Arial" w:cs="Arial"/>
        </w:rPr>
        <w:t xml:space="preserve">The service is required </w:t>
      </w:r>
      <w:r w:rsidR="003C4A69">
        <w:rPr>
          <w:rFonts w:ascii="Arial" w:hAnsi="Arial" w:cs="Arial"/>
        </w:rPr>
        <w:t>to identify and respond to changes</w:t>
      </w:r>
      <w:r w:rsidR="00D10F0A">
        <w:rPr>
          <w:rFonts w:ascii="Arial" w:hAnsi="Arial" w:cs="Arial"/>
        </w:rPr>
        <w:t xml:space="preserve"> or a deterioration in a</w:t>
      </w:r>
      <w:r w:rsidR="003C4A69">
        <w:rPr>
          <w:rFonts w:ascii="Arial" w:hAnsi="Arial" w:cs="Arial"/>
        </w:rPr>
        <w:t xml:space="preserve"> consumer</w:t>
      </w:r>
      <w:r w:rsidR="00D10F0A">
        <w:rPr>
          <w:rFonts w:ascii="Arial" w:hAnsi="Arial" w:cs="Arial"/>
        </w:rPr>
        <w:t>’</w:t>
      </w:r>
      <w:r w:rsidR="003C4A69">
        <w:rPr>
          <w:rFonts w:ascii="Arial" w:hAnsi="Arial" w:cs="Arial"/>
        </w:rPr>
        <w:t>s</w:t>
      </w:r>
      <w:r w:rsidR="00D10F0A">
        <w:rPr>
          <w:rFonts w:ascii="Arial" w:hAnsi="Arial" w:cs="Arial"/>
        </w:rPr>
        <w:t xml:space="preserve"> </w:t>
      </w:r>
      <w:r w:rsidR="006B0E99">
        <w:rPr>
          <w:rFonts w:ascii="Arial" w:hAnsi="Arial" w:cs="Arial"/>
        </w:rPr>
        <w:t xml:space="preserve">condition in a timely manner and to ensure clinical records support </w:t>
      </w:r>
      <w:r w:rsidR="00907F7B">
        <w:rPr>
          <w:rFonts w:ascii="Arial" w:hAnsi="Arial" w:cs="Arial"/>
        </w:rPr>
        <w:t xml:space="preserve">care delivery. </w:t>
      </w:r>
    </w:p>
    <w:p w14:paraId="401B44EC" w14:textId="755BC1AA" w:rsidR="00535587" w:rsidRPr="00996FAF" w:rsidRDefault="00535587" w:rsidP="00712752">
      <w:pPr>
        <w:pStyle w:val="ListBullet"/>
        <w:spacing w:before="0" w:after="120" w:line="22" w:lineRule="atLeast"/>
        <w:ind w:left="425" w:hanging="425"/>
        <w:rPr>
          <w:rFonts w:ascii="Arial" w:hAnsi="Arial" w:cs="Arial"/>
        </w:rPr>
      </w:pPr>
      <w:r>
        <w:rPr>
          <w:rFonts w:ascii="Arial" w:hAnsi="Arial" w:cs="Arial"/>
        </w:rPr>
        <w:t xml:space="preserve">The service is required </w:t>
      </w:r>
      <w:r w:rsidR="00FF5D15">
        <w:rPr>
          <w:rFonts w:ascii="Arial" w:hAnsi="Arial" w:cs="Arial"/>
        </w:rPr>
        <w:t xml:space="preserve">to establish an effective risk management system that manages and prevents incidents, including </w:t>
      </w:r>
      <w:r w:rsidR="00990593">
        <w:rPr>
          <w:rFonts w:ascii="Arial" w:hAnsi="Arial" w:cs="Arial"/>
        </w:rPr>
        <w:t xml:space="preserve">high-impact and high-prevalence risks associated with the care of consumers. </w:t>
      </w:r>
    </w:p>
    <w:p w14:paraId="5FFD8A6E" w14:textId="4CAF693E" w:rsidR="00D02B19" w:rsidRPr="00996FAF" w:rsidRDefault="00D02B19" w:rsidP="0036130C">
      <w:pPr>
        <w:pStyle w:val="NormalArial"/>
      </w:pPr>
      <w:r w:rsidRPr="00996FAF">
        <w:br w:type="page"/>
      </w:r>
    </w:p>
    <w:p w14:paraId="7312C075" w14:textId="77777777" w:rsidR="00D02B19" w:rsidRPr="00996FAF" w:rsidRDefault="00D02B1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63C1B" w14:paraId="263E9CEB" w14:textId="77777777" w:rsidTr="00C63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6E3D05" w14:textId="77777777" w:rsidR="00D02B19" w:rsidRPr="00996FAF" w:rsidRDefault="00D02B1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D27ADAC" w14:textId="77777777" w:rsidR="00D02B19" w:rsidRPr="00996FAF" w:rsidRDefault="00D02B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3C1B" w14:paraId="03D455DD" w14:textId="77777777" w:rsidTr="00C63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23F55" w14:textId="77777777" w:rsidR="00D02B19" w:rsidRPr="00996FAF" w:rsidRDefault="00D02B1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F545BE5" w14:textId="77777777" w:rsidR="00D02B19" w:rsidRPr="00996FAF" w:rsidRDefault="00D02B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2564CFD" w14:textId="5CB58CCE" w:rsidR="00D02B19" w:rsidRPr="00996FAF" w:rsidRDefault="00535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46180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0164C">
                  <w:rPr>
                    <w:rFonts w:ascii="Arial" w:hAnsi="Arial" w:cs="Arial"/>
                    <w:color w:val="auto"/>
                  </w:rPr>
                  <w:t>Not Compliant</w:t>
                </w:r>
              </w:sdtContent>
            </w:sdt>
          </w:p>
        </w:tc>
      </w:tr>
      <w:tr w:rsidR="00C63C1B" w14:paraId="013E7EDD" w14:textId="77777777" w:rsidTr="00C63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F1A1A" w14:textId="77777777" w:rsidR="00D02B19" w:rsidRPr="00996FAF" w:rsidRDefault="00D02B1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1694D9B" w14:textId="77777777" w:rsidR="00D02B19" w:rsidRPr="00996FAF" w:rsidRDefault="00D02B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FD31E4F" w14:textId="3F2E17C9" w:rsidR="00D02B19" w:rsidRPr="00996FAF" w:rsidRDefault="00535A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18800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0164C">
                  <w:rPr>
                    <w:rFonts w:ascii="Arial" w:hAnsi="Arial" w:cs="Arial"/>
                    <w:color w:val="auto"/>
                  </w:rPr>
                  <w:t>Not Compliant</w:t>
                </w:r>
              </w:sdtContent>
            </w:sdt>
          </w:p>
        </w:tc>
      </w:tr>
    </w:tbl>
    <w:p w14:paraId="3E0649A9" w14:textId="77777777" w:rsidR="00D02B19" w:rsidRDefault="00D02B19" w:rsidP="00D87E7C">
      <w:pPr>
        <w:pStyle w:val="Heading20"/>
      </w:pPr>
      <w:r w:rsidRPr="00996FAF">
        <w:t>Findings</w:t>
      </w:r>
    </w:p>
    <w:p w14:paraId="1D0F64C5" w14:textId="650C9422" w:rsidR="000639A4" w:rsidRDefault="00247FAB" w:rsidP="0036130C">
      <w:pPr>
        <w:pStyle w:val="NormalArial"/>
      </w:pPr>
      <w:r>
        <w:t xml:space="preserve">Having considered the </w:t>
      </w:r>
      <w:r w:rsidR="0042270F">
        <w:t xml:space="preserve">Assessment </w:t>
      </w:r>
      <w:r w:rsidR="00A36115">
        <w:t>c</w:t>
      </w:r>
      <w:r w:rsidR="0042270F">
        <w:t>ontact</w:t>
      </w:r>
      <w:r w:rsidR="005852EB">
        <w:t>-site</w:t>
      </w:r>
      <w:r w:rsidR="0042270F">
        <w:t xml:space="preserve"> report for the Assessment </w:t>
      </w:r>
      <w:r w:rsidR="00A36115">
        <w:t>c</w:t>
      </w:r>
      <w:r w:rsidR="0042270F">
        <w:t>ontact conducted 16</w:t>
      </w:r>
      <w:r w:rsidR="003552F7">
        <w:t xml:space="preserve"> July 2024</w:t>
      </w:r>
      <w:r w:rsidR="0042270F">
        <w:t xml:space="preserve"> to 17 July 2024</w:t>
      </w:r>
      <w:r w:rsidR="003552F7">
        <w:t xml:space="preserve"> </w:t>
      </w:r>
      <w:r w:rsidR="007A65FD">
        <w:t xml:space="preserve">and the approved provider’s response, I have assessed this Quality Standard as non-compliant as </w:t>
      </w:r>
      <w:r w:rsidR="009B0D94">
        <w:t>I am satisfied Requirements 3(3)(b) and 3(3)(d)</w:t>
      </w:r>
      <w:r w:rsidR="00386834">
        <w:t xml:space="preserve"> are non-compliant. </w:t>
      </w:r>
      <w:r w:rsidR="000639A4">
        <w:t>Non-compliance is based on the following analysis:</w:t>
      </w:r>
    </w:p>
    <w:p w14:paraId="2B794FCF" w14:textId="25B4DE35" w:rsidR="008A67C3" w:rsidRPr="00837D0D" w:rsidRDefault="008A67C3" w:rsidP="0036130C">
      <w:pPr>
        <w:pStyle w:val="NormalArial"/>
      </w:pPr>
      <w:r>
        <w:rPr>
          <w:u w:val="single"/>
        </w:rPr>
        <w:t>Requirement 3(3)(b)</w:t>
      </w:r>
    </w:p>
    <w:p w14:paraId="1D42AA0E" w14:textId="60F81DC4" w:rsidR="0070147A" w:rsidRDefault="00747EB2" w:rsidP="0036130C">
      <w:pPr>
        <w:pStyle w:val="NormalArial"/>
      </w:pPr>
      <w:r w:rsidRPr="00747EB2">
        <w:t xml:space="preserve">The service </w:t>
      </w:r>
      <w:r w:rsidR="00456992">
        <w:t>did not</w:t>
      </w:r>
      <w:r w:rsidRPr="00747EB2">
        <w:t xml:space="preserve"> demonstrate effective management of high</w:t>
      </w:r>
      <w:r w:rsidR="00721E5C">
        <w:t>-</w:t>
      </w:r>
      <w:r w:rsidRPr="00747EB2">
        <w:t xml:space="preserve">impact </w:t>
      </w:r>
      <w:r w:rsidR="004325E2">
        <w:t>or</w:t>
      </w:r>
      <w:r w:rsidRPr="00747EB2">
        <w:t xml:space="preserve"> high</w:t>
      </w:r>
      <w:r w:rsidR="00721E5C">
        <w:t>-</w:t>
      </w:r>
      <w:r w:rsidRPr="00747EB2">
        <w:t>prevalence risks associated with</w:t>
      </w:r>
      <w:r w:rsidR="00930D9D">
        <w:t xml:space="preserve"> the care of</w:t>
      </w:r>
      <w:r w:rsidRPr="00747EB2">
        <w:t xml:space="preserve"> consumer</w:t>
      </w:r>
      <w:r w:rsidR="00B63C63">
        <w:t>s</w:t>
      </w:r>
      <w:r w:rsidRPr="00747EB2">
        <w:t>. Care documentation did not consistently include details or strategies for the management or monitoring of high</w:t>
      </w:r>
      <w:r w:rsidR="000A1C59">
        <w:t>-</w:t>
      </w:r>
      <w:r w:rsidR="004325E2">
        <w:t>impact or high</w:t>
      </w:r>
      <w:r w:rsidR="000A1C59">
        <w:t>-</w:t>
      </w:r>
      <w:r w:rsidR="004325E2">
        <w:t>prevalence</w:t>
      </w:r>
      <w:r w:rsidRPr="00747EB2">
        <w:t xml:space="preserve"> risks associated with the care of consumers</w:t>
      </w:r>
      <w:r w:rsidR="00D7407F">
        <w:t xml:space="preserve"> and staff did not demonstrate a shared understanding of </w:t>
      </w:r>
      <w:r w:rsidR="00CE32A6">
        <w:t>strategies</w:t>
      </w:r>
      <w:r w:rsidR="00EE63B7">
        <w:t xml:space="preserve"> to manage </w:t>
      </w:r>
      <w:r w:rsidR="00E96ED0">
        <w:t>the risks</w:t>
      </w:r>
      <w:r w:rsidRPr="00747EB2">
        <w:t xml:space="preserve">. </w:t>
      </w:r>
      <w:r w:rsidR="009F4478">
        <w:t>For example:</w:t>
      </w:r>
    </w:p>
    <w:p w14:paraId="477D8279" w14:textId="6DB3125E" w:rsidR="006100FF" w:rsidRDefault="00B96AF6" w:rsidP="0036130C">
      <w:pPr>
        <w:pStyle w:val="NormalArial"/>
        <w:numPr>
          <w:ilvl w:val="0"/>
          <w:numId w:val="15"/>
        </w:numPr>
      </w:pPr>
      <w:r>
        <w:t>Care planning documentation for a</w:t>
      </w:r>
      <w:r w:rsidR="00413F1B">
        <w:t xml:space="preserve"> consumer</w:t>
      </w:r>
      <w:r w:rsidR="00204DCC">
        <w:t xml:space="preserve"> who had experienced a number of falls</w:t>
      </w:r>
      <w:r w:rsidR="00646BF8">
        <w:t xml:space="preserve"> and</w:t>
      </w:r>
      <w:r w:rsidR="009F4478">
        <w:t xml:space="preserve"> who</w:t>
      </w:r>
      <w:r w:rsidR="00646BF8">
        <w:t xml:space="preserve"> was identified as being a high falls risk,</w:t>
      </w:r>
      <w:r w:rsidR="007A5603">
        <w:t xml:space="preserve"> included</w:t>
      </w:r>
      <w:r w:rsidR="00646BF8">
        <w:t xml:space="preserve"> </w:t>
      </w:r>
      <w:r w:rsidR="007A5603">
        <w:t xml:space="preserve">limited </w:t>
      </w:r>
      <w:r w:rsidR="00646BF8">
        <w:t>care directives</w:t>
      </w:r>
      <w:r w:rsidR="00244474">
        <w:t xml:space="preserve"> relating to manual handling and </w:t>
      </w:r>
      <w:r w:rsidR="002B0326">
        <w:t>mobility</w:t>
      </w:r>
      <w:r w:rsidR="00CD5294">
        <w:t>;</w:t>
      </w:r>
      <w:r w:rsidR="002B0326">
        <w:t xml:space="preserve"> strategies</w:t>
      </w:r>
      <w:r w:rsidR="005F52C0">
        <w:t xml:space="preserve"> that were documented </w:t>
      </w:r>
      <w:r w:rsidR="008C54EC">
        <w:t>were</w:t>
      </w:r>
      <w:r w:rsidR="00244474">
        <w:t xml:space="preserve"> inconsistent</w:t>
      </w:r>
      <w:r w:rsidR="00384502">
        <w:t xml:space="preserve"> </w:t>
      </w:r>
      <w:r w:rsidR="00024849">
        <w:t>and were not reflective of the consumer</w:t>
      </w:r>
      <w:r w:rsidR="005F0AAA">
        <w:t>’s current care needs</w:t>
      </w:r>
      <w:r w:rsidR="00CA745A">
        <w:t xml:space="preserve">, as </w:t>
      </w:r>
      <w:r w:rsidR="002D747B">
        <w:t>reported</w:t>
      </w:r>
      <w:r w:rsidR="00CA745A">
        <w:t xml:space="preserve"> by staff</w:t>
      </w:r>
      <w:r w:rsidR="00244474">
        <w:t xml:space="preserve">. </w:t>
      </w:r>
      <w:r w:rsidR="0014081B">
        <w:t>Staff did not have a shared understanding of strategies to be utilised to minimise the risk of falls</w:t>
      </w:r>
      <w:r w:rsidR="001B2288">
        <w:t xml:space="preserve"> and care delivery was not consistently delivered in accordance with care planning documentation.</w:t>
      </w:r>
    </w:p>
    <w:p w14:paraId="36225989" w14:textId="77777777" w:rsidR="006100FF" w:rsidRDefault="006449A8" w:rsidP="0036130C">
      <w:pPr>
        <w:pStyle w:val="NormalArial"/>
        <w:numPr>
          <w:ilvl w:val="0"/>
          <w:numId w:val="15"/>
        </w:numPr>
      </w:pPr>
      <w:r>
        <w:t>For a consumer with a mental health history</w:t>
      </w:r>
      <w:r w:rsidR="00E95038">
        <w:t xml:space="preserve"> </w:t>
      </w:r>
      <w:r w:rsidR="00247733">
        <w:t>who was identified</w:t>
      </w:r>
      <w:r w:rsidR="003C67B5">
        <w:t xml:space="preserve"> through the use of a depression screening tool</w:t>
      </w:r>
      <w:r w:rsidR="00247733">
        <w:t xml:space="preserve"> as having depressive symptoms</w:t>
      </w:r>
      <w:r w:rsidR="002A1B68">
        <w:t xml:space="preserve"> and who had</w:t>
      </w:r>
      <w:r w:rsidR="003B10BF">
        <w:t xml:space="preserve"> previously</w:t>
      </w:r>
      <w:r w:rsidR="002A1B68">
        <w:t xml:space="preserve"> </w:t>
      </w:r>
      <w:r w:rsidR="00E5410D">
        <w:t>demonstrated high-risk behaviours</w:t>
      </w:r>
      <w:r w:rsidR="00FD3C7E">
        <w:t>, care</w:t>
      </w:r>
      <w:r w:rsidR="00903DEB">
        <w:t xml:space="preserve"> documentation failed to include strategies to guide staff in supporting the consumer’s mental health. </w:t>
      </w:r>
      <w:r w:rsidR="00C530DA">
        <w:t>Strategies</w:t>
      </w:r>
      <w:r w:rsidR="008D3808" w:rsidRPr="008D3808">
        <w:t xml:space="preserve"> </w:t>
      </w:r>
      <w:r w:rsidR="008D3808">
        <w:t xml:space="preserve">outlined in care documentation to support the consumer’s </w:t>
      </w:r>
      <w:r w:rsidR="00CD1D07">
        <w:t>safety</w:t>
      </w:r>
      <w:r w:rsidR="00096BD0">
        <w:t>, such as regular monitoring of the consumer</w:t>
      </w:r>
      <w:r w:rsidR="008D3808">
        <w:t>,</w:t>
      </w:r>
      <w:r w:rsidR="00096BD0">
        <w:t xml:space="preserve"> were not recorded as being completed</w:t>
      </w:r>
      <w:r w:rsidR="008D3808">
        <w:t>. Additionally, observations were made of chemicals</w:t>
      </w:r>
      <w:r w:rsidR="00777098">
        <w:t xml:space="preserve"> including cleaning fluids</w:t>
      </w:r>
      <w:r w:rsidR="008D3808">
        <w:t xml:space="preserve"> </w:t>
      </w:r>
      <w:r w:rsidR="00DB6B1C">
        <w:t>that were unattended and accessible to consumers</w:t>
      </w:r>
      <w:r w:rsidR="00141052">
        <w:t xml:space="preserve">. </w:t>
      </w:r>
    </w:p>
    <w:p w14:paraId="443D1FD1" w14:textId="4D4FD396" w:rsidR="001762EA" w:rsidRDefault="001762EA" w:rsidP="00B70516">
      <w:pPr>
        <w:pStyle w:val="NormalArial"/>
      </w:pPr>
      <w:r>
        <w:t xml:space="preserve">The Assessment contact-site report </w:t>
      </w:r>
      <w:r w:rsidR="00882FC2">
        <w:t>includes</w:t>
      </w:r>
      <w:r>
        <w:t xml:space="preserve"> information</w:t>
      </w:r>
      <w:r w:rsidR="00E961C0">
        <w:t xml:space="preserve"> under Requirement 3(3)(b)</w:t>
      </w:r>
      <w:r>
        <w:t xml:space="preserve"> relating to the management of a consumer who became </w:t>
      </w:r>
      <w:r w:rsidR="00882FC2">
        <w:t>unresponsive</w:t>
      </w:r>
      <w:r>
        <w:t xml:space="preserve"> during the delivery of hygiene cares; I have considered the weight of this information under Requirement </w:t>
      </w:r>
      <w:r w:rsidR="00AC22A8">
        <w:t>3</w:t>
      </w:r>
      <w:r>
        <w:t>(3)(d)</w:t>
      </w:r>
      <w:r w:rsidR="00AC22A8">
        <w:t>.</w:t>
      </w:r>
    </w:p>
    <w:p w14:paraId="1ECD7BFF" w14:textId="69EAB517" w:rsidR="00B70516" w:rsidRDefault="00B70516" w:rsidP="00B70516">
      <w:pPr>
        <w:pStyle w:val="NormalArial"/>
      </w:pPr>
      <w:r>
        <w:t xml:space="preserve">The approved provider’s response </w:t>
      </w:r>
      <w:r w:rsidR="0072012D">
        <w:t>acknowledge</w:t>
      </w:r>
      <w:r w:rsidR="00011A85">
        <w:t xml:space="preserve">d the deficits identified in the Assessment </w:t>
      </w:r>
      <w:r w:rsidR="00C469D0">
        <w:t>c</w:t>
      </w:r>
      <w:r w:rsidR="00011A85">
        <w:t>ontact</w:t>
      </w:r>
      <w:r w:rsidR="00C469D0">
        <w:t>-site report</w:t>
      </w:r>
      <w:r w:rsidR="00011A85">
        <w:t xml:space="preserve"> and provided additional clarifying information. </w:t>
      </w:r>
      <w:r w:rsidR="00E5724B">
        <w:t xml:space="preserve">Improvement </w:t>
      </w:r>
      <w:r w:rsidR="009F3029">
        <w:t>initiatives included</w:t>
      </w:r>
      <w:r w:rsidR="00E5724B">
        <w:t>:</w:t>
      </w:r>
    </w:p>
    <w:p w14:paraId="5D0422A7" w14:textId="21FDD1AE" w:rsidR="008C58BA" w:rsidRDefault="00524B68" w:rsidP="00E5724B">
      <w:pPr>
        <w:pStyle w:val="NormalArial"/>
        <w:numPr>
          <w:ilvl w:val="0"/>
          <w:numId w:val="16"/>
        </w:numPr>
      </w:pPr>
      <w:r>
        <w:t>Processes for assessing and managing high</w:t>
      </w:r>
      <w:r w:rsidR="00654C31">
        <w:t>-</w:t>
      </w:r>
      <w:r>
        <w:t>impact</w:t>
      </w:r>
      <w:r w:rsidR="009C4211">
        <w:t xml:space="preserve"> risks are to be reviewed against best practice methodologies to ensure currency</w:t>
      </w:r>
      <w:r w:rsidR="008C58BA">
        <w:t>.</w:t>
      </w:r>
    </w:p>
    <w:p w14:paraId="772FAA3F" w14:textId="7C2497DC" w:rsidR="00E5724B" w:rsidRDefault="008C58BA" w:rsidP="00E5724B">
      <w:pPr>
        <w:pStyle w:val="NormalArial"/>
        <w:numPr>
          <w:ilvl w:val="0"/>
          <w:numId w:val="16"/>
        </w:numPr>
      </w:pPr>
      <w:r>
        <w:lastRenderedPageBreak/>
        <w:t xml:space="preserve">Identification of those consumers who have high-impact risks associated with their care and review </w:t>
      </w:r>
      <w:r w:rsidR="00654C31">
        <w:t xml:space="preserve">of </w:t>
      </w:r>
      <w:r>
        <w:t>the care plans to ensure current strategies are effective and are appropriately implemented and documented</w:t>
      </w:r>
      <w:r w:rsidR="006825E5">
        <w:t>.</w:t>
      </w:r>
    </w:p>
    <w:p w14:paraId="0F6AC8BD" w14:textId="69F743A1" w:rsidR="006825E5" w:rsidRDefault="006825E5" w:rsidP="00E5724B">
      <w:pPr>
        <w:pStyle w:val="NormalArial"/>
        <w:numPr>
          <w:ilvl w:val="0"/>
          <w:numId w:val="16"/>
        </w:numPr>
      </w:pPr>
      <w:r>
        <w:t>Staff to be trained in the identification and management of high impact risks.</w:t>
      </w:r>
    </w:p>
    <w:p w14:paraId="52CC6534" w14:textId="77777777" w:rsidR="006825E5" w:rsidRDefault="006825E5" w:rsidP="006825E5">
      <w:pPr>
        <w:pStyle w:val="NormalArial"/>
        <w:numPr>
          <w:ilvl w:val="0"/>
          <w:numId w:val="16"/>
        </w:numPr>
      </w:pPr>
      <w:r>
        <w:t xml:space="preserve">Staff compliance with the established processes to be monitored. </w:t>
      </w:r>
    </w:p>
    <w:p w14:paraId="065357E8" w14:textId="77777777" w:rsidR="006825E5" w:rsidRDefault="006825E5" w:rsidP="006825E5">
      <w:pPr>
        <w:pStyle w:val="NormalArial"/>
        <w:numPr>
          <w:ilvl w:val="0"/>
          <w:numId w:val="16"/>
        </w:numPr>
      </w:pPr>
      <w:r>
        <w:t>The risk register is to be reviewed and updated.</w:t>
      </w:r>
    </w:p>
    <w:p w14:paraId="4DF889D4" w14:textId="055FA8AA" w:rsidR="006825E5" w:rsidRDefault="006825E5" w:rsidP="006825E5">
      <w:pPr>
        <w:pStyle w:val="NormalArial"/>
        <w:ind w:left="360"/>
      </w:pPr>
      <w:r>
        <w:t xml:space="preserve">The improvement initiatives include a </w:t>
      </w:r>
      <w:r w:rsidR="006E660D">
        <w:t>focus on:</w:t>
      </w:r>
    </w:p>
    <w:p w14:paraId="749E68AB" w14:textId="77777777" w:rsidR="00971299" w:rsidRDefault="00971299" w:rsidP="00971299">
      <w:pPr>
        <w:pStyle w:val="NormalArial"/>
        <w:numPr>
          <w:ilvl w:val="1"/>
          <w:numId w:val="16"/>
        </w:numPr>
      </w:pPr>
      <w:r>
        <w:t xml:space="preserve">falls management protocols </w:t>
      </w:r>
    </w:p>
    <w:p w14:paraId="7C225031" w14:textId="483B7D64" w:rsidR="00971299" w:rsidRDefault="004C61A6" w:rsidP="004C61A6">
      <w:pPr>
        <w:pStyle w:val="NormalArial"/>
        <w:numPr>
          <w:ilvl w:val="1"/>
          <w:numId w:val="16"/>
        </w:numPr>
      </w:pPr>
      <w:r>
        <w:t>the identification, management and support of consumers who experience a change in mental health</w:t>
      </w:r>
      <w:r w:rsidR="006E660D">
        <w:t>, and</w:t>
      </w:r>
    </w:p>
    <w:p w14:paraId="03CD0AEE" w14:textId="7294FE39" w:rsidR="006C0A94" w:rsidRDefault="0034281F" w:rsidP="00971299">
      <w:pPr>
        <w:pStyle w:val="NormalArial"/>
        <w:numPr>
          <w:ilvl w:val="1"/>
          <w:numId w:val="16"/>
        </w:numPr>
      </w:pPr>
      <w:r>
        <w:t xml:space="preserve">the management of consumers at risk of </w:t>
      </w:r>
      <w:r w:rsidR="00D55699">
        <w:t>deterioration</w:t>
      </w:r>
      <w:r w:rsidR="00A21701">
        <w:t>.</w:t>
      </w:r>
    </w:p>
    <w:p w14:paraId="1C706CF0" w14:textId="5B378B39" w:rsidR="00E7017C" w:rsidRDefault="00D227EE" w:rsidP="0036130C">
      <w:pPr>
        <w:pStyle w:val="NormalArial"/>
      </w:pPr>
      <w:r>
        <w:t>Based on the Assessment contact-site report and the approved provider’s response</w:t>
      </w:r>
      <w:r w:rsidR="0046347D">
        <w:t xml:space="preserve"> I am satisfied that:</w:t>
      </w:r>
    </w:p>
    <w:p w14:paraId="76FCA0DE" w14:textId="6661F500" w:rsidR="0046347D" w:rsidRDefault="0046347D" w:rsidP="0046347D">
      <w:pPr>
        <w:pStyle w:val="NormalArial"/>
        <w:numPr>
          <w:ilvl w:val="0"/>
          <w:numId w:val="17"/>
        </w:numPr>
      </w:pPr>
      <w:r>
        <w:t>The service’s processes</w:t>
      </w:r>
      <w:r w:rsidR="00870FD9">
        <w:t xml:space="preserve"> to manage high impact and high prevalence </w:t>
      </w:r>
      <w:r w:rsidR="007F343A">
        <w:t>risks</w:t>
      </w:r>
      <w:r w:rsidR="00870FD9">
        <w:t xml:space="preserve"> to consumers were not </w:t>
      </w:r>
      <w:r w:rsidR="002A0BDE">
        <w:t xml:space="preserve">consistently </w:t>
      </w:r>
      <w:r w:rsidR="00870FD9">
        <w:t>effective.</w:t>
      </w:r>
    </w:p>
    <w:p w14:paraId="49806859" w14:textId="76C2FB2F" w:rsidR="007F343A" w:rsidRDefault="007F343A" w:rsidP="0046347D">
      <w:pPr>
        <w:pStyle w:val="NormalArial"/>
        <w:numPr>
          <w:ilvl w:val="0"/>
          <w:numId w:val="17"/>
        </w:numPr>
      </w:pPr>
      <w:r>
        <w:t>Risks to consumers identified in the Assessment contact-site report were not being effectively identified and managed</w:t>
      </w:r>
      <w:r w:rsidR="002D0628">
        <w:t xml:space="preserve"> and care documentation was not sufficiently detailed to inform care delivery and guide staff.</w:t>
      </w:r>
    </w:p>
    <w:p w14:paraId="0506A50D" w14:textId="61448B43" w:rsidR="004607D1" w:rsidRDefault="00987F44" w:rsidP="0046347D">
      <w:pPr>
        <w:pStyle w:val="NormalArial"/>
        <w:numPr>
          <w:ilvl w:val="0"/>
          <w:numId w:val="17"/>
        </w:numPr>
      </w:pPr>
      <w:r>
        <w:t>The</w:t>
      </w:r>
      <w:r w:rsidR="004607D1">
        <w:t xml:space="preserve"> approved provider’s response identified actions to address deficiencies in the above areas</w:t>
      </w:r>
      <w:r w:rsidR="00E24EA9">
        <w:t xml:space="preserve"> and</w:t>
      </w:r>
      <w:r>
        <w:t xml:space="preserve"> included </w:t>
      </w:r>
      <w:r w:rsidR="00003E13">
        <w:t>a</w:t>
      </w:r>
      <w:r>
        <w:t xml:space="preserve"> </w:t>
      </w:r>
      <w:r w:rsidR="00425A51">
        <w:t xml:space="preserve">plan for </w:t>
      </w:r>
      <w:r w:rsidR="00003E13">
        <w:t>continuous</w:t>
      </w:r>
      <w:r w:rsidR="00425A51">
        <w:t xml:space="preserve"> </w:t>
      </w:r>
      <w:r w:rsidR="00003E13">
        <w:t xml:space="preserve">improvement, a consumer specific action plan and the staff training and education </w:t>
      </w:r>
      <w:r w:rsidR="009519D6">
        <w:t xml:space="preserve">plan. </w:t>
      </w:r>
      <w:r w:rsidR="00A76570">
        <w:t>However,</w:t>
      </w:r>
      <w:r w:rsidR="004607D1">
        <w:t xml:space="preserve"> </w:t>
      </w:r>
      <w:r w:rsidR="009519D6">
        <w:t xml:space="preserve">actions </w:t>
      </w:r>
      <w:r w:rsidR="004F18D4">
        <w:t>are yet to be fully implemented</w:t>
      </w:r>
      <w:r w:rsidR="00574E8E">
        <w:t xml:space="preserve"> or are in their infancy and will take some time to embed in practice and be tested for effectiveness and sustainability.</w:t>
      </w:r>
      <w:r w:rsidR="00A76570">
        <w:t xml:space="preserve"> Further, evidence of improved outcomes for consumers was not included in the approved provider’s response. </w:t>
      </w:r>
    </w:p>
    <w:p w14:paraId="34314382" w14:textId="03D8B1AC" w:rsidR="00574E8E" w:rsidRDefault="00574E8E" w:rsidP="00574E8E">
      <w:pPr>
        <w:pStyle w:val="NormalArial"/>
      </w:pPr>
      <w:r>
        <w:t>For these reasons, I have decided Requirement 3</w:t>
      </w:r>
      <w:r w:rsidR="00FD087E">
        <w:t>(</w:t>
      </w:r>
      <w:r>
        <w:t xml:space="preserve">3)(b) is non-compliant. </w:t>
      </w:r>
    </w:p>
    <w:p w14:paraId="0D6D5BE1" w14:textId="77777777" w:rsidR="005E0763" w:rsidRDefault="00201063" w:rsidP="0036130C">
      <w:pPr>
        <w:pStyle w:val="NormalArial"/>
        <w:rPr>
          <w:u w:val="single"/>
        </w:rPr>
      </w:pPr>
      <w:r>
        <w:rPr>
          <w:u w:val="single"/>
        </w:rPr>
        <w:t>Requirement 3(3)(d)</w:t>
      </w:r>
    </w:p>
    <w:p w14:paraId="50865F0F" w14:textId="291F6B33" w:rsidR="005D6F0E" w:rsidRDefault="00456992" w:rsidP="0036130C">
      <w:pPr>
        <w:pStyle w:val="NormalArial"/>
      </w:pPr>
      <w:r>
        <w:t xml:space="preserve">The service did not demonstrate </w:t>
      </w:r>
      <w:r w:rsidR="001F7762">
        <w:t xml:space="preserve">that a </w:t>
      </w:r>
      <w:r w:rsidR="00381EBB">
        <w:t>deterioration</w:t>
      </w:r>
      <w:r w:rsidR="001F7762">
        <w:t xml:space="preserve"> or change in a consumer’s condition was </w:t>
      </w:r>
      <w:r w:rsidR="00550A95">
        <w:t>consistently</w:t>
      </w:r>
      <w:r w:rsidR="00CA028F">
        <w:t xml:space="preserve"> </w:t>
      </w:r>
      <w:r w:rsidR="001F7762">
        <w:t xml:space="preserve">recognised and responded to in a timely manner. </w:t>
      </w:r>
      <w:r w:rsidR="007E3627">
        <w:t xml:space="preserve">For </w:t>
      </w:r>
      <w:r w:rsidR="00E659AA">
        <w:t>example,</w:t>
      </w:r>
      <w:r w:rsidR="00F656C5">
        <w:t xml:space="preserve"> the Assessment contact-site report includes information</w:t>
      </w:r>
      <w:r w:rsidR="007E3627">
        <w:t>:</w:t>
      </w:r>
    </w:p>
    <w:p w14:paraId="7416C7F6" w14:textId="76E6854C" w:rsidR="0046542F" w:rsidRDefault="007F61C6" w:rsidP="005C14CC">
      <w:pPr>
        <w:pStyle w:val="NormalArial"/>
        <w:numPr>
          <w:ilvl w:val="0"/>
          <w:numId w:val="19"/>
        </w:numPr>
      </w:pPr>
      <w:r>
        <w:t>F</w:t>
      </w:r>
      <w:r w:rsidR="006273FD">
        <w:t>or one consumer who had experienced a change in their cognitive status</w:t>
      </w:r>
      <w:r w:rsidR="00327A5B">
        <w:t xml:space="preserve"> and who had a history of falls including </w:t>
      </w:r>
      <w:r w:rsidR="00645A8E">
        <w:t>a fall where the consumer sustained a fracture</w:t>
      </w:r>
      <w:r>
        <w:t xml:space="preserve">, care related documentation </w:t>
      </w:r>
      <w:r w:rsidR="00BE46AE">
        <w:t xml:space="preserve">failed to </w:t>
      </w:r>
      <w:r w:rsidR="00A41685">
        <w:t>reflect the consumer’s cognitive status</w:t>
      </w:r>
      <w:r w:rsidR="005B6758">
        <w:t xml:space="preserve"> in the </w:t>
      </w:r>
      <w:r w:rsidR="00036EDB">
        <w:t xml:space="preserve">falls </w:t>
      </w:r>
      <w:r w:rsidR="005B6758">
        <w:t>risk assessment process</w:t>
      </w:r>
      <w:r w:rsidR="00036EDB">
        <w:t xml:space="preserve">. </w:t>
      </w:r>
      <w:r w:rsidR="007753F6">
        <w:t xml:space="preserve">While </w:t>
      </w:r>
      <w:r w:rsidR="00F71E94">
        <w:t>the consumer’s progress notes documented multiple instances of confusion, strategies included in care planning documentation to minimise falls were not reflective of the consumer’s cognitive status</w:t>
      </w:r>
      <w:r w:rsidR="0085442A">
        <w:t xml:space="preserve"> and included strategies</w:t>
      </w:r>
      <w:r w:rsidR="004164C1">
        <w:t>, such as the use of a pendant alarm,</w:t>
      </w:r>
      <w:r w:rsidR="0085442A">
        <w:t xml:space="preserve"> that </w:t>
      </w:r>
      <w:r w:rsidR="005F0981">
        <w:t xml:space="preserve">were not understood </w:t>
      </w:r>
      <w:r w:rsidR="007A048B">
        <w:t>by</w:t>
      </w:r>
      <w:r w:rsidR="005F0981">
        <w:t xml:space="preserve"> the </w:t>
      </w:r>
      <w:r w:rsidR="00C06D88">
        <w:t>consumer</w:t>
      </w:r>
      <w:r w:rsidR="00F71E94">
        <w:t>.</w:t>
      </w:r>
      <w:r w:rsidR="003B76A8">
        <w:t xml:space="preserve"> </w:t>
      </w:r>
      <w:r w:rsidR="00644B4E">
        <w:t>While staff provided feedback during the Assessment contact that the consumer</w:t>
      </w:r>
      <w:r w:rsidR="00003EDD">
        <w:t xml:space="preserve"> had the capacity to use </w:t>
      </w:r>
      <w:r w:rsidR="00FA024A">
        <w:t>a pendant alarm</w:t>
      </w:r>
      <w:r w:rsidR="00FC2637">
        <w:t>, I am not persuaded that for this consumer</w:t>
      </w:r>
      <w:r w:rsidR="00B06821">
        <w:t>,</w:t>
      </w:r>
      <w:r w:rsidR="00FC2637">
        <w:t xml:space="preserve"> this was an effective falls prevention strategy</w:t>
      </w:r>
      <w:r w:rsidR="006F556C">
        <w:t xml:space="preserve"> as </w:t>
      </w:r>
      <w:r w:rsidR="001327AB">
        <w:t>progress notes include</w:t>
      </w:r>
      <w:r w:rsidR="00B06821">
        <w:t>d</w:t>
      </w:r>
      <w:r w:rsidR="001327AB">
        <w:t xml:space="preserve"> a number of </w:t>
      </w:r>
      <w:r w:rsidR="00B06821">
        <w:t>entries</w:t>
      </w:r>
      <w:r w:rsidR="001327AB">
        <w:t xml:space="preserve"> where the consumer </w:t>
      </w:r>
      <w:r w:rsidR="00B06821">
        <w:t>was</w:t>
      </w:r>
      <w:r w:rsidR="001327AB">
        <w:t xml:space="preserve"> confused about the purpose</w:t>
      </w:r>
      <w:r w:rsidR="00C51505">
        <w:t xml:space="preserve"> of the pendant</w:t>
      </w:r>
      <w:r w:rsidR="00FC2637">
        <w:t>.</w:t>
      </w:r>
      <w:r w:rsidR="004164C1">
        <w:t xml:space="preserve"> </w:t>
      </w:r>
      <w:r w:rsidR="00230CAD">
        <w:t>Incident data for a recent fall included recommendations for the</w:t>
      </w:r>
      <w:r w:rsidR="004237E6">
        <w:t xml:space="preserve"> implementation of a chair sensor</w:t>
      </w:r>
      <w:r w:rsidR="004F46C3">
        <w:t>;</w:t>
      </w:r>
      <w:r w:rsidR="004237E6">
        <w:t xml:space="preserve"> at the time of the Assessment contact this had not been </w:t>
      </w:r>
      <w:r w:rsidR="00B37DDD">
        <w:t>implemented</w:t>
      </w:r>
      <w:r w:rsidR="00091BBF">
        <w:t xml:space="preserve">. </w:t>
      </w:r>
      <w:r w:rsidR="004F46C3">
        <w:t xml:space="preserve">However, management advised a </w:t>
      </w:r>
      <w:r w:rsidR="004F46C3">
        <w:lastRenderedPageBreak/>
        <w:t>chair sensor would be ordered for the consumer on the second</w:t>
      </w:r>
      <w:r w:rsidR="002A26A6">
        <w:t xml:space="preserve"> day of the Assessment contact. </w:t>
      </w:r>
    </w:p>
    <w:p w14:paraId="5C12F9F7" w14:textId="77777777" w:rsidR="00E659AA" w:rsidRDefault="002A26A6" w:rsidP="00184941">
      <w:pPr>
        <w:pStyle w:val="NormalArial"/>
        <w:numPr>
          <w:ilvl w:val="0"/>
          <w:numId w:val="19"/>
        </w:numPr>
      </w:pPr>
      <w:r>
        <w:t xml:space="preserve">For a second consumer </w:t>
      </w:r>
      <w:r w:rsidR="00A601A9">
        <w:t xml:space="preserve">who reported a change in balance </w:t>
      </w:r>
      <w:r w:rsidR="00EB408A">
        <w:t>and</w:t>
      </w:r>
      <w:r>
        <w:t xml:space="preserve"> a history of falls</w:t>
      </w:r>
      <w:r w:rsidR="00F25FF7">
        <w:t xml:space="preserve">, the Assessment contact-site report includes information that a falls risk assessment was not completed </w:t>
      </w:r>
      <w:r w:rsidR="003B3C93">
        <w:t xml:space="preserve">following two falls, one of which involved </w:t>
      </w:r>
      <w:r w:rsidR="008F08DC">
        <w:t>hospitalisation</w:t>
      </w:r>
      <w:r w:rsidR="00B163F6">
        <w:t xml:space="preserve">. Following a third fall, </w:t>
      </w:r>
      <w:r w:rsidR="00AE1728">
        <w:t>a</w:t>
      </w:r>
      <w:r w:rsidR="00B163F6">
        <w:t xml:space="preserve"> falls risk assessment was completed</w:t>
      </w:r>
      <w:r w:rsidR="0060152C">
        <w:t xml:space="preserve"> and included </w:t>
      </w:r>
      <w:r w:rsidR="00FE62E3">
        <w:t xml:space="preserve">recommendations to </w:t>
      </w:r>
      <w:r w:rsidR="00CA05FE">
        <w:t>ensure the call bell was in reach</w:t>
      </w:r>
      <w:r w:rsidR="00483359">
        <w:t xml:space="preserve">, a pendant alarm was </w:t>
      </w:r>
      <w:r w:rsidR="00582ACE">
        <w:t>available,</w:t>
      </w:r>
      <w:r w:rsidR="00483359">
        <w:t xml:space="preserve"> </w:t>
      </w:r>
      <w:r w:rsidR="00ED2C3D">
        <w:t xml:space="preserve">and a chair </w:t>
      </w:r>
      <w:r w:rsidR="003C6ED8">
        <w:t xml:space="preserve">and bed </w:t>
      </w:r>
      <w:r w:rsidR="00ED2C3D">
        <w:t xml:space="preserve">sensor was in place. </w:t>
      </w:r>
      <w:r w:rsidR="00BD7E2E">
        <w:t>The Assessment</w:t>
      </w:r>
      <w:r w:rsidR="00497B7F">
        <w:t xml:space="preserve"> Team observed the consumer </w:t>
      </w:r>
      <w:r w:rsidR="004542D8">
        <w:t>sitting in a chair</w:t>
      </w:r>
      <w:r w:rsidR="005A7362">
        <w:t xml:space="preserve"> </w:t>
      </w:r>
      <w:r w:rsidR="00497B7F">
        <w:t>during the Assessment contact</w:t>
      </w:r>
      <w:r w:rsidR="005A7362">
        <w:t xml:space="preserve"> and</w:t>
      </w:r>
      <w:r w:rsidR="00497B7F">
        <w:t xml:space="preserve"> to have a call bell in reach</w:t>
      </w:r>
      <w:r w:rsidR="007C7ECC">
        <w:t xml:space="preserve"> however the consumer was not wearing a pendant alarm and a chair sensor was not in place. </w:t>
      </w:r>
      <w:r w:rsidR="00F732E3">
        <w:t xml:space="preserve">The </w:t>
      </w:r>
      <w:r w:rsidR="00F52A21">
        <w:t xml:space="preserve">consumer </w:t>
      </w:r>
      <w:r w:rsidR="00785A8E">
        <w:t>advised they</w:t>
      </w:r>
      <w:r w:rsidR="003B7BC7">
        <w:t xml:space="preserve"> had dr</w:t>
      </w:r>
      <w:r w:rsidR="00516B39">
        <w:t>opped</w:t>
      </w:r>
      <w:r w:rsidR="00745EE0">
        <w:t xml:space="preserve"> the pendant alarm</w:t>
      </w:r>
      <w:r w:rsidR="00516B39">
        <w:t xml:space="preserve"> a few days previously</w:t>
      </w:r>
      <w:r w:rsidR="00823CB8">
        <w:t xml:space="preserve"> and t</w:t>
      </w:r>
      <w:r w:rsidR="00516B39">
        <w:t>he Assessment Team observed</w:t>
      </w:r>
      <w:r w:rsidR="00F52A21">
        <w:t xml:space="preserve"> the </w:t>
      </w:r>
      <w:r w:rsidR="00CD1CBE">
        <w:t xml:space="preserve">lanyard </w:t>
      </w:r>
      <w:r w:rsidR="00F52A21">
        <w:t>strap</w:t>
      </w:r>
      <w:r w:rsidR="00516B39">
        <w:t xml:space="preserve"> was broken on the pendant alarm and advised staff</w:t>
      </w:r>
      <w:r w:rsidR="0007421A">
        <w:t>. S</w:t>
      </w:r>
      <w:r w:rsidR="00F52A21">
        <w:t>taff</w:t>
      </w:r>
      <w:r w:rsidR="00A200EC">
        <w:t xml:space="preserve"> were not aware the </w:t>
      </w:r>
      <w:r w:rsidR="00EE6339">
        <w:t xml:space="preserve">consumer had not been wearing </w:t>
      </w:r>
      <w:r w:rsidR="00EB6AB0">
        <w:t>the pendant alarm</w:t>
      </w:r>
      <w:r w:rsidR="00EE6339">
        <w:t xml:space="preserve"> for a number of days. In </w:t>
      </w:r>
      <w:r w:rsidR="000C0973">
        <w:t>response</w:t>
      </w:r>
      <w:r w:rsidR="00EE6339">
        <w:t xml:space="preserve"> to this feedback management advised</w:t>
      </w:r>
      <w:r w:rsidR="00401503">
        <w:t xml:space="preserve"> a chair and bed sensor would be ordered and installed for the consumer.</w:t>
      </w:r>
    </w:p>
    <w:p w14:paraId="70C0AE86" w14:textId="3A54C40B" w:rsidR="00184941" w:rsidRDefault="00184941" w:rsidP="0036130C">
      <w:pPr>
        <w:pStyle w:val="NormalArial"/>
        <w:numPr>
          <w:ilvl w:val="0"/>
          <w:numId w:val="19"/>
        </w:numPr>
      </w:pPr>
      <w:r>
        <w:t xml:space="preserve">One consumer experienced an episode of being pale and unresponsive during care delivery. While staff completed vital signs (temperature, pulse and respirations) this did not include the completion or documentation of neurological observations to assess the consumer’s neurological status. Care documentation did not include details such as the period of time the consumer remained unresponsive, nor did it provide details as to actions taken in response to blood pressure recordings that fell outside of range in the days following the incident. </w:t>
      </w:r>
    </w:p>
    <w:p w14:paraId="43DDD98E" w14:textId="340020F3" w:rsidR="000115AF" w:rsidRDefault="000115AF" w:rsidP="000115AF">
      <w:pPr>
        <w:pStyle w:val="NormalArial"/>
      </w:pPr>
      <w:r>
        <w:t>The approved provider’s response acknowledged the deficits identified in the Assessment contact-site report and provided additional clarifying information</w:t>
      </w:r>
      <w:r w:rsidR="00DF3CB2">
        <w:t xml:space="preserve"> including that for the second consumer</w:t>
      </w:r>
      <w:r w:rsidR="00452E3C">
        <w:t>, a chair sensor was in place</w:t>
      </w:r>
      <w:r>
        <w:t>. Improvement initiatives included:</w:t>
      </w:r>
    </w:p>
    <w:p w14:paraId="61B9E930" w14:textId="62837A7A" w:rsidR="00CF6E21" w:rsidRDefault="004F26BE" w:rsidP="00CF6E21">
      <w:pPr>
        <w:pStyle w:val="NormalArial"/>
        <w:numPr>
          <w:ilvl w:val="0"/>
          <w:numId w:val="18"/>
        </w:numPr>
      </w:pPr>
      <w:r>
        <w:t>Staff to be trained in</w:t>
      </w:r>
      <w:r w:rsidR="00331648">
        <w:t xml:space="preserve"> recognising and responding to </w:t>
      </w:r>
      <w:r w:rsidR="0006764B">
        <w:t>deterioration</w:t>
      </w:r>
      <w:r w:rsidR="00F77DD9">
        <w:t xml:space="preserve"> including </w:t>
      </w:r>
      <w:r w:rsidR="006B5F14">
        <w:t>for</w:t>
      </w:r>
      <w:r w:rsidR="00F77DD9">
        <w:t xml:space="preserve"> consumers with </w:t>
      </w:r>
      <w:r w:rsidR="008E506D">
        <w:t>impaired</w:t>
      </w:r>
      <w:r w:rsidR="00F77DD9">
        <w:t xml:space="preserve"> cognition.</w:t>
      </w:r>
    </w:p>
    <w:p w14:paraId="6EF0422D" w14:textId="58052DB1" w:rsidR="00D87E0C" w:rsidRDefault="00882F33" w:rsidP="00CF6E21">
      <w:pPr>
        <w:pStyle w:val="NormalArial"/>
        <w:numPr>
          <w:ilvl w:val="0"/>
          <w:numId w:val="18"/>
        </w:numPr>
      </w:pPr>
      <w:r>
        <w:t>Assessment and care planning processes to be reviewed</w:t>
      </w:r>
      <w:r w:rsidR="00686027">
        <w:t xml:space="preserve"> and staff performance</w:t>
      </w:r>
      <w:r w:rsidR="003C1EDB">
        <w:t xml:space="preserve"> and compliance with processes to be monitored</w:t>
      </w:r>
      <w:r w:rsidR="00686027">
        <w:t>.</w:t>
      </w:r>
    </w:p>
    <w:p w14:paraId="3190214E" w14:textId="77777777" w:rsidR="00EB20F6" w:rsidRDefault="00EB20F6" w:rsidP="00EB20F6">
      <w:pPr>
        <w:pStyle w:val="NormalArial"/>
      </w:pPr>
      <w:r>
        <w:t>Based on the Assessment contact-site report and the approved provider’s response I am satisfied that:</w:t>
      </w:r>
    </w:p>
    <w:p w14:paraId="115F8183" w14:textId="678C455F" w:rsidR="002A193D" w:rsidRDefault="002A193D" w:rsidP="002A193D">
      <w:pPr>
        <w:pStyle w:val="NormalArial"/>
        <w:numPr>
          <w:ilvl w:val="0"/>
          <w:numId w:val="20"/>
        </w:numPr>
      </w:pPr>
      <w:r>
        <w:t>The services processes to identify and respond to a change or deterioration in a consumer’s condition were not</w:t>
      </w:r>
      <w:r w:rsidR="00161411">
        <w:t xml:space="preserve"> consistently</w:t>
      </w:r>
      <w:r>
        <w:t xml:space="preserve"> effective.</w:t>
      </w:r>
    </w:p>
    <w:p w14:paraId="535D3EAC" w14:textId="77777777" w:rsidR="00FF2E26" w:rsidRDefault="00504057" w:rsidP="00FF2E26">
      <w:pPr>
        <w:pStyle w:val="NormalArial"/>
        <w:numPr>
          <w:ilvl w:val="0"/>
          <w:numId w:val="20"/>
        </w:numPr>
      </w:pPr>
      <w:r>
        <w:t>There were instances where c</w:t>
      </w:r>
      <w:r w:rsidR="0064452C">
        <w:t xml:space="preserve">are documentation did not </w:t>
      </w:r>
      <w:r w:rsidR="007D0C1B">
        <w:t>reflect</w:t>
      </w:r>
      <w:r w:rsidR="00325269">
        <w:t xml:space="preserve"> significant information</w:t>
      </w:r>
      <w:r w:rsidR="00D9270A">
        <w:t xml:space="preserve"> and or details</w:t>
      </w:r>
      <w:r w:rsidR="00325269">
        <w:t xml:space="preserve"> relating to a change in a consumer’s condition. </w:t>
      </w:r>
      <w:r w:rsidR="000709A3">
        <w:t xml:space="preserve">Where </w:t>
      </w:r>
      <w:r w:rsidR="00FF628E">
        <w:t>changes were identified there was limited evidence demonstrating</w:t>
      </w:r>
      <w:r w:rsidR="00161411">
        <w:t xml:space="preserve"> changes were acted upon.</w:t>
      </w:r>
    </w:p>
    <w:p w14:paraId="7ABCCBEC" w14:textId="79D3F4A4" w:rsidR="00D55EEF" w:rsidRDefault="00D55EEF" w:rsidP="00FF2E26">
      <w:pPr>
        <w:pStyle w:val="NormalArial"/>
        <w:numPr>
          <w:ilvl w:val="0"/>
          <w:numId w:val="20"/>
        </w:numPr>
      </w:pPr>
      <w:r>
        <w:t>The approved provider’s response identified actions to address deficiencies in the above areas</w:t>
      </w:r>
      <w:r w:rsidR="00E24EA9">
        <w:t>,</w:t>
      </w:r>
      <w:r>
        <w:t xml:space="preserve"> </w:t>
      </w:r>
      <w:r w:rsidR="00E24EA9">
        <w:t>h</w:t>
      </w:r>
      <w:r>
        <w:t xml:space="preserve">owever, actions are yet to be fully implemented or are in their infancy and will take some time to embed in practice and be tested for effectiveness and sustainability. Further, evidence of improved outcomes for consumers was not included in the approved provider’s response. </w:t>
      </w:r>
    </w:p>
    <w:p w14:paraId="450E0E4F" w14:textId="55835DE4" w:rsidR="00D02B19" w:rsidRPr="00262C0B" w:rsidRDefault="00D55EEF" w:rsidP="0036130C">
      <w:pPr>
        <w:pStyle w:val="NormalArial"/>
      </w:pPr>
      <w:r>
        <w:t>For these reasons, I have decided Requirement 3(3)(</w:t>
      </w:r>
      <w:r w:rsidR="00E24EA9">
        <w:t>d</w:t>
      </w:r>
      <w:r>
        <w:t xml:space="preserve">) is non-compliant. </w:t>
      </w:r>
      <w:r w:rsidR="00D02B19">
        <w:br w:type="page"/>
      </w:r>
    </w:p>
    <w:p w14:paraId="59E40CBE" w14:textId="77777777" w:rsidR="00D02B19" w:rsidRPr="00996FAF" w:rsidRDefault="00D02B1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63C1B" w14:paraId="5132A571" w14:textId="77777777" w:rsidTr="00C63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C9B5AF" w14:textId="77777777" w:rsidR="00D02B19" w:rsidRPr="00996FAF" w:rsidRDefault="00D02B1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14BBA31" w14:textId="77777777" w:rsidR="00D02B19" w:rsidRPr="00996FAF" w:rsidRDefault="00D02B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3C1B" w14:paraId="28B860B9" w14:textId="77777777" w:rsidTr="00C63C1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2A8116" w14:textId="77777777" w:rsidR="00D02B19" w:rsidRPr="00996FAF" w:rsidRDefault="00D02B1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3A70F7E" w14:textId="77777777" w:rsidR="00D02B19" w:rsidRPr="00996FAF" w:rsidRDefault="00D02B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0A4131" w14:textId="77777777" w:rsidR="00D02B19" w:rsidRPr="00996FAF" w:rsidRDefault="00D02B1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373EEB7" w14:textId="77777777" w:rsidR="00D02B19" w:rsidRPr="00996FAF" w:rsidRDefault="00D02B1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9983FA" w14:textId="77777777" w:rsidR="00D02B19" w:rsidRPr="00996FAF" w:rsidRDefault="00D02B1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68C8B7" w14:textId="77777777" w:rsidR="00D02B19" w:rsidRPr="00996FAF" w:rsidRDefault="00D02B1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3E8E57A" w14:textId="4AD5AB21" w:rsidR="00D02B19" w:rsidRPr="00996FAF" w:rsidRDefault="00535A2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1668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21659">
                  <w:rPr>
                    <w:rFonts w:ascii="Arial" w:hAnsi="Arial" w:cs="Arial"/>
                    <w:color w:val="auto"/>
                  </w:rPr>
                  <w:t>Not Compliant</w:t>
                </w:r>
              </w:sdtContent>
            </w:sdt>
          </w:p>
        </w:tc>
      </w:tr>
    </w:tbl>
    <w:p w14:paraId="2A11229E" w14:textId="77777777" w:rsidR="00D02B19" w:rsidRDefault="00D02B19" w:rsidP="00D87E7C">
      <w:pPr>
        <w:pStyle w:val="Heading20"/>
      </w:pPr>
      <w:r w:rsidRPr="00996FAF">
        <w:t>Findings</w:t>
      </w:r>
    </w:p>
    <w:p w14:paraId="620C9263" w14:textId="00CCACF9" w:rsidR="00AC2F30" w:rsidRDefault="00AC2F30" w:rsidP="00AC2F30">
      <w:pPr>
        <w:pStyle w:val="NormalArial"/>
      </w:pPr>
      <w:r>
        <w:t>Having considered the Assessment contact-site report for the Assessment contact conducted 16 July 2024 to 17 July 2024 and the approved provider’s response, I have assessed this Quality Standard as non-compliant as I am satisfied Requirement 8(3)(d) is non-compliant. Non-compliance is based on</w:t>
      </w:r>
      <w:r w:rsidR="008B770A">
        <w:t xml:space="preserve"> </w:t>
      </w:r>
      <w:r w:rsidR="00F53DD4">
        <w:t>the following analysis and</w:t>
      </w:r>
      <w:r w:rsidR="00292F40">
        <w:t xml:space="preserve"> includes</w:t>
      </w:r>
      <w:r w:rsidR="00F53DD4">
        <w:t xml:space="preserve"> </w:t>
      </w:r>
      <w:r w:rsidR="008B770A">
        <w:t>information brought forward</w:t>
      </w:r>
      <w:r w:rsidR="00E9147B">
        <w:t xml:space="preserve"> by the </w:t>
      </w:r>
      <w:r w:rsidR="00F86E36">
        <w:t>Assessment Team</w:t>
      </w:r>
      <w:r w:rsidR="008B770A">
        <w:t xml:space="preserve"> under </w:t>
      </w:r>
      <w:r w:rsidR="00AD6942">
        <w:t>this requirement and Requirement</w:t>
      </w:r>
      <w:r w:rsidR="00712CD2">
        <w:t>s</w:t>
      </w:r>
      <w:r w:rsidR="00AD6942">
        <w:t xml:space="preserve"> 3(3)(b)</w:t>
      </w:r>
      <w:r w:rsidR="00712CD2">
        <w:t xml:space="preserve"> and 3(3)(d)</w:t>
      </w:r>
      <w:r>
        <w:t>:</w:t>
      </w:r>
    </w:p>
    <w:p w14:paraId="18D3A327" w14:textId="0AEDB151" w:rsidR="00343EED" w:rsidRDefault="007B05D0" w:rsidP="000D41E7">
      <w:pPr>
        <w:pStyle w:val="NormalArial"/>
      </w:pPr>
      <w:r>
        <w:t>The service did not demonstrate that</w:t>
      </w:r>
      <w:r w:rsidR="00E93A88">
        <w:t xml:space="preserve"> an effective risk management system was established. For example:</w:t>
      </w:r>
    </w:p>
    <w:p w14:paraId="7E3C80BA" w14:textId="567670D6" w:rsidR="00F60911" w:rsidRDefault="00274603" w:rsidP="002F1B20">
      <w:pPr>
        <w:pStyle w:val="NormalArial"/>
        <w:numPr>
          <w:ilvl w:val="0"/>
          <w:numId w:val="21"/>
        </w:numPr>
      </w:pPr>
      <w:r>
        <w:t>Strategies to minimise risk of harm</w:t>
      </w:r>
      <w:r w:rsidR="00BD0489">
        <w:t xml:space="preserve"> for consumers who had a high risk of falls and for consumers who experienced</w:t>
      </w:r>
      <w:r w:rsidR="007C568E">
        <w:t xml:space="preserve"> changed cognitive function or</w:t>
      </w:r>
      <w:r w:rsidR="00BD0489">
        <w:t xml:space="preserve"> changed mental health</w:t>
      </w:r>
      <w:r w:rsidR="00666E7F">
        <w:t xml:space="preserve"> were not</w:t>
      </w:r>
      <w:r w:rsidR="00E06CB3">
        <w:t xml:space="preserve"> </w:t>
      </w:r>
      <w:r w:rsidR="00077211">
        <w:t xml:space="preserve">consistently </w:t>
      </w:r>
      <w:r w:rsidR="00E06CB3">
        <w:t xml:space="preserve">reflected in care planning </w:t>
      </w:r>
      <w:r w:rsidR="00E07302">
        <w:t>documentation and</w:t>
      </w:r>
      <w:r w:rsidR="00006757">
        <w:t xml:space="preserve"> did not consistently reflect a consideration of the consumer’s current care needs</w:t>
      </w:r>
      <w:r w:rsidR="00236ED2">
        <w:t xml:space="preserve"> including their cognitive status</w:t>
      </w:r>
      <w:r w:rsidR="00006757">
        <w:t>.</w:t>
      </w:r>
      <w:r w:rsidR="00E07302">
        <w:t xml:space="preserve"> </w:t>
      </w:r>
    </w:p>
    <w:p w14:paraId="43E752B1" w14:textId="220889B0" w:rsidR="00274603" w:rsidRDefault="00F60911" w:rsidP="002F1B20">
      <w:pPr>
        <w:pStyle w:val="NormalArial"/>
        <w:numPr>
          <w:ilvl w:val="0"/>
          <w:numId w:val="21"/>
        </w:numPr>
      </w:pPr>
      <w:r>
        <w:t>Staff did not demonstrate a shared understanding of practices to support</w:t>
      </w:r>
      <w:r w:rsidR="00ED4E16">
        <w:t xml:space="preserve"> individual</w:t>
      </w:r>
      <w:r>
        <w:t xml:space="preserve"> consumers</w:t>
      </w:r>
      <w:r w:rsidR="00666E7F">
        <w:t xml:space="preserve"> </w:t>
      </w:r>
      <w:r w:rsidR="003F7487">
        <w:t>or how to manage high-impact, high-prevalence risks to consumers.</w:t>
      </w:r>
      <w:r w:rsidR="00947CCF">
        <w:t xml:space="preserve"> For example</w:t>
      </w:r>
      <w:r w:rsidR="006E5500">
        <w:t>,</w:t>
      </w:r>
      <w:r w:rsidR="00947CCF">
        <w:t xml:space="preserve"> staff </w:t>
      </w:r>
      <w:r w:rsidR="00D36440">
        <w:t>were</w:t>
      </w:r>
      <w:r w:rsidR="00746C39">
        <w:t xml:space="preserve"> not</w:t>
      </w:r>
      <w:r w:rsidR="00D36440">
        <w:t xml:space="preserve"> able to identify strategies they would use to support a consumer with changed mental health</w:t>
      </w:r>
      <w:r w:rsidR="00746C39">
        <w:t>.</w:t>
      </w:r>
      <w:r w:rsidR="00D36440">
        <w:t xml:space="preserve"> </w:t>
      </w:r>
    </w:p>
    <w:p w14:paraId="258F9BBD" w14:textId="47293B62" w:rsidR="004C0AD7" w:rsidRDefault="00A66D7D" w:rsidP="002F1B20">
      <w:pPr>
        <w:pStyle w:val="NormalArial"/>
        <w:numPr>
          <w:ilvl w:val="0"/>
          <w:numId w:val="21"/>
        </w:numPr>
      </w:pPr>
      <w:r>
        <w:t>The service</w:t>
      </w:r>
      <w:r w:rsidR="00617927">
        <w:t xml:space="preserve"> had developed a suicide management flowchart that included strategies to guide staff in supporting consumers;</w:t>
      </w:r>
      <w:r w:rsidR="00A75AF2">
        <w:t xml:space="preserve"> at the time of the Assessment contact,</w:t>
      </w:r>
      <w:r w:rsidR="00617927">
        <w:t xml:space="preserve"> the strategies had not been implemented for a consumer where a need</w:t>
      </w:r>
      <w:r w:rsidR="00A75AF2">
        <w:t xml:space="preserve"> had been identified. </w:t>
      </w:r>
    </w:p>
    <w:p w14:paraId="0726FB4A" w14:textId="2A34524B" w:rsidR="003814A6" w:rsidRDefault="00736215" w:rsidP="009077F3">
      <w:pPr>
        <w:pStyle w:val="NormalArial"/>
        <w:numPr>
          <w:ilvl w:val="0"/>
          <w:numId w:val="21"/>
        </w:numPr>
      </w:pPr>
      <w:r>
        <w:t>Incidents were not consistently</w:t>
      </w:r>
      <w:r w:rsidR="00537C50">
        <w:t xml:space="preserve"> captured in the service’s incident reporting register</w:t>
      </w:r>
      <w:r w:rsidR="006441C8">
        <w:t xml:space="preserve"> and there were instances where</w:t>
      </w:r>
      <w:r w:rsidR="00BA5AE6">
        <w:t xml:space="preserve"> the organisation’s policy of undertaking a root cause analysis</w:t>
      </w:r>
      <w:r w:rsidR="009077F3">
        <w:t xml:space="preserve"> following a significant incident,</w:t>
      </w:r>
      <w:r w:rsidR="006441C8">
        <w:t xml:space="preserve"> had not been completed</w:t>
      </w:r>
      <w:r w:rsidR="009077F3">
        <w:t>.</w:t>
      </w:r>
      <w:r w:rsidR="000D41E7">
        <w:t xml:space="preserve"> For incidents </w:t>
      </w:r>
      <w:r w:rsidR="0099155E">
        <w:t xml:space="preserve">brought forward in the Assessment contact-site report there </w:t>
      </w:r>
      <w:r w:rsidR="00CF1D98">
        <w:t xml:space="preserve">was limited evidence the incidents had </w:t>
      </w:r>
      <w:r w:rsidR="00413EE7">
        <w:t>been</w:t>
      </w:r>
      <w:r w:rsidR="00CF1D98">
        <w:t xml:space="preserve"> </w:t>
      </w:r>
      <w:r w:rsidR="00413EE7">
        <w:t>analysed</w:t>
      </w:r>
      <w:r w:rsidR="00CF1D98">
        <w:t xml:space="preserve"> and </w:t>
      </w:r>
      <w:r w:rsidR="00681762">
        <w:t>had informed continuous improvement</w:t>
      </w:r>
      <w:r w:rsidR="005818EF">
        <w:t xml:space="preserve">. </w:t>
      </w:r>
    </w:p>
    <w:p w14:paraId="28126BF6" w14:textId="48ED2D17" w:rsidR="003F7487" w:rsidRDefault="0055717E" w:rsidP="002F1B20">
      <w:pPr>
        <w:pStyle w:val="NormalArial"/>
        <w:numPr>
          <w:ilvl w:val="0"/>
          <w:numId w:val="21"/>
        </w:numPr>
      </w:pPr>
      <w:r>
        <w:t xml:space="preserve">The </w:t>
      </w:r>
      <w:r w:rsidR="00CA2AC8">
        <w:t>Assessment Team observed</w:t>
      </w:r>
      <w:r w:rsidR="00C51EB5">
        <w:t xml:space="preserve"> unattended chemicals were accessible to consumers</w:t>
      </w:r>
      <w:r w:rsidR="006D238A">
        <w:t xml:space="preserve"> and this had not been identified as a risk to consumers including those with changed cognitive function and those with changed mental health</w:t>
      </w:r>
      <w:r w:rsidR="00C51EB5">
        <w:t xml:space="preserve">. </w:t>
      </w:r>
    </w:p>
    <w:p w14:paraId="3476F805" w14:textId="336D55DA" w:rsidR="00780472" w:rsidRDefault="00780472" w:rsidP="00D824E6">
      <w:pPr>
        <w:pStyle w:val="NormalArial"/>
      </w:pPr>
      <w:r>
        <w:t xml:space="preserve">The approved provider’s response acknowledged the deficits identified in the Assessment contact-site report and provided additional clarifying information. Improvement </w:t>
      </w:r>
      <w:r w:rsidR="00B94C1D">
        <w:t>initiatives included</w:t>
      </w:r>
      <w:r>
        <w:t>:</w:t>
      </w:r>
    </w:p>
    <w:p w14:paraId="6E69D9BE" w14:textId="431FCDE8" w:rsidR="00D02B19" w:rsidRDefault="00F83EAD" w:rsidP="007223E6">
      <w:pPr>
        <w:pStyle w:val="NormalArial"/>
        <w:numPr>
          <w:ilvl w:val="0"/>
          <w:numId w:val="22"/>
        </w:numPr>
      </w:pPr>
      <w:r>
        <w:lastRenderedPageBreak/>
        <w:t>Processes relating to the incident management system</w:t>
      </w:r>
      <w:r w:rsidR="00A0652E">
        <w:t xml:space="preserve"> are to be reviewed against best practice methodologies</w:t>
      </w:r>
      <w:r w:rsidR="00FE238C">
        <w:t xml:space="preserve"> and include processes relating to trend analysis and root cause analysis</w:t>
      </w:r>
      <w:r w:rsidR="00A0652E">
        <w:t>.</w:t>
      </w:r>
    </w:p>
    <w:p w14:paraId="08E25A2B" w14:textId="77777777" w:rsidR="00165CF2" w:rsidRDefault="00625DAC" w:rsidP="0036130C">
      <w:pPr>
        <w:pStyle w:val="NormalArial"/>
        <w:numPr>
          <w:ilvl w:val="0"/>
          <w:numId w:val="22"/>
        </w:numPr>
      </w:pPr>
      <w:r>
        <w:t>Internal reporting processes to be reviewed</w:t>
      </w:r>
      <w:r w:rsidR="00FE238C">
        <w:t>.</w:t>
      </w:r>
    </w:p>
    <w:p w14:paraId="6072C945" w14:textId="0A0FA369" w:rsidR="00746C39" w:rsidRDefault="00165CF2" w:rsidP="0036130C">
      <w:pPr>
        <w:pStyle w:val="NormalArial"/>
        <w:numPr>
          <w:ilvl w:val="0"/>
          <w:numId w:val="22"/>
        </w:numPr>
      </w:pPr>
      <w:r>
        <w:t xml:space="preserve">Identification of those consumers who have high-impact risks associated with their care and review </w:t>
      </w:r>
      <w:r w:rsidR="00DA5253">
        <w:t xml:space="preserve">of </w:t>
      </w:r>
      <w:r>
        <w:t>the care plans to ensure current strategies are effective and are appropriately implemented and documented</w:t>
      </w:r>
      <w:r w:rsidR="00540A74">
        <w:t>.</w:t>
      </w:r>
    </w:p>
    <w:p w14:paraId="156036A5" w14:textId="430BA5A7" w:rsidR="00540A74" w:rsidRDefault="00540A74" w:rsidP="00540A74">
      <w:pPr>
        <w:pStyle w:val="NormalArial"/>
        <w:numPr>
          <w:ilvl w:val="0"/>
          <w:numId w:val="22"/>
        </w:numPr>
      </w:pPr>
      <w:r>
        <w:t>Staff to be trained in the identification and management of high impact risks</w:t>
      </w:r>
      <w:r w:rsidR="002F0B48">
        <w:t xml:space="preserve"> and </w:t>
      </w:r>
      <w:r w:rsidR="00F33B9A">
        <w:t>risk management systems and practices</w:t>
      </w:r>
      <w:r>
        <w:t>.</w:t>
      </w:r>
    </w:p>
    <w:p w14:paraId="271D0E44" w14:textId="77777777" w:rsidR="00540A74" w:rsidRDefault="00540A74" w:rsidP="00540A74">
      <w:pPr>
        <w:pStyle w:val="NormalArial"/>
        <w:numPr>
          <w:ilvl w:val="0"/>
          <w:numId w:val="22"/>
        </w:numPr>
      </w:pPr>
      <w:r>
        <w:t xml:space="preserve">Staff compliance with the established processes to be monitored. </w:t>
      </w:r>
    </w:p>
    <w:p w14:paraId="7F0C5603" w14:textId="376E6A55" w:rsidR="00F72355" w:rsidRDefault="00F72355" w:rsidP="00540A74">
      <w:pPr>
        <w:pStyle w:val="NormalArial"/>
        <w:numPr>
          <w:ilvl w:val="0"/>
          <w:numId w:val="22"/>
        </w:numPr>
      </w:pPr>
      <w:r>
        <w:t xml:space="preserve">Daily meeting for department heads </w:t>
      </w:r>
      <w:r w:rsidR="004C4BDF">
        <w:t xml:space="preserve">and key clinical leaders to support the identification of </w:t>
      </w:r>
      <w:r w:rsidR="00DA5253">
        <w:t>day-to-day</w:t>
      </w:r>
      <w:r w:rsidR="004C4BDF">
        <w:t xml:space="preserve"> operational issues and key risks. </w:t>
      </w:r>
    </w:p>
    <w:p w14:paraId="7AEBEF8E" w14:textId="21F208E9" w:rsidR="00FE6EB5" w:rsidRDefault="00A63774" w:rsidP="000209F7">
      <w:pPr>
        <w:pStyle w:val="NormalArial"/>
      </w:pPr>
      <w:r>
        <w:t>Based on the Assessment contact-site report and the approved provider’s response I am satisfied that</w:t>
      </w:r>
      <w:r w:rsidR="000209F7">
        <w:t xml:space="preserve"> the i</w:t>
      </w:r>
      <w:r w:rsidR="00352FE2">
        <w:t xml:space="preserve">ncident management </w:t>
      </w:r>
      <w:r w:rsidR="000209F7">
        <w:t>system</w:t>
      </w:r>
      <w:r w:rsidR="007152B7">
        <w:t xml:space="preserve"> was not </w:t>
      </w:r>
      <w:r w:rsidR="005F7998">
        <w:t xml:space="preserve">consistently </w:t>
      </w:r>
      <w:r w:rsidR="007152B7">
        <w:t>effective</w:t>
      </w:r>
      <w:r w:rsidR="005F7998">
        <w:t xml:space="preserve"> in managing and preventing incidents including high-impact and high-prevalence risks associated with the care of consumers. </w:t>
      </w:r>
    </w:p>
    <w:p w14:paraId="4C4B9164" w14:textId="0A1586FE" w:rsidR="009367ED" w:rsidRDefault="009367ED" w:rsidP="000209F7">
      <w:pPr>
        <w:pStyle w:val="NormalArial"/>
      </w:pPr>
      <w:r>
        <w:t>The approved provider’s response identified actions to address deficiencies in the above areas and included a plan for continuous improvement, a consumer specific action plan and the staff training and education plan. However, actions are yet to be fully implemented or are in their infancy and will take some time to embed in practice and be tested for effectiveness and sustainability. Further, evidence of improved outcomes for consumers was not included in the approved provider’s response.</w:t>
      </w:r>
    </w:p>
    <w:p w14:paraId="205BA254" w14:textId="159CFBFA" w:rsidR="00ED4886" w:rsidRPr="00712752" w:rsidRDefault="009367ED" w:rsidP="0036130C">
      <w:pPr>
        <w:pStyle w:val="NormalArial"/>
      </w:pPr>
      <w:r>
        <w:t>For these reasons, I have decided Requirement 8(3)(d) is non-compliant.</w:t>
      </w:r>
    </w:p>
    <w:sectPr w:rsidR="00ED488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E45FF" w14:textId="77777777" w:rsidR="00992713" w:rsidRDefault="00992713">
      <w:pPr>
        <w:spacing w:after="0"/>
      </w:pPr>
      <w:r>
        <w:separator/>
      </w:r>
    </w:p>
  </w:endnote>
  <w:endnote w:type="continuationSeparator" w:id="0">
    <w:p w14:paraId="4E7A5A3E" w14:textId="77777777" w:rsidR="00992713" w:rsidRDefault="009927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83C91" w14:textId="77777777" w:rsidR="00D02B19" w:rsidRPr="00DF37F2" w:rsidRDefault="00D02B1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Kerrisdale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2583641" w14:textId="77777777" w:rsidR="00D02B19" w:rsidRPr="00DF37F2" w:rsidRDefault="00D02B1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5383</w:t>
    </w:r>
    <w:bookmarkEnd w:id="1"/>
    <w:r w:rsidRPr="00DF37F2">
      <w:rPr>
        <w:rStyle w:val="FooterBold"/>
        <w:rFonts w:ascii="Arial" w:hAnsi="Arial"/>
        <w:b w:val="0"/>
      </w:rPr>
      <w:tab/>
      <w:t xml:space="preserve">OFFICIAL: Sensitive </w:t>
    </w:r>
  </w:p>
  <w:p w14:paraId="1D264291" w14:textId="77777777" w:rsidR="00D02B19" w:rsidRPr="00DF37F2" w:rsidRDefault="00D02B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F3490" w14:textId="77777777" w:rsidR="005818EF" w:rsidRPr="00DF37F2" w:rsidRDefault="005818EF" w:rsidP="005818EF">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Kerrisdale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2805779" w14:textId="77777777" w:rsidR="005818EF" w:rsidRPr="00DF37F2" w:rsidRDefault="005818EF" w:rsidP="005818EF">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5383</w:t>
    </w:r>
    <w:r w:rsidRPr="00DF37F2">
      <w:rPr>
        <w:rStyle w:val="FooterBold"/>
        <w:rFonts w:ascii="Arial" w:hAnsi="Arial"/>
        <w:b w:val="0"/>
      </w:rPr>
      <w:tab/>
      <w:t xml:space="preserve">OFFICIAL: Sensitive </w:t>
    </w:r>
  </w:p>
  <w:p w14:paraId="00A88AA9" w14:textId="77777777" w:rsidR="005818EF" w:rsidRPr="00DF37F2" w:rsidRDefault="005818EF" w:rsidP="005818E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8</w:t>
    </w:r>
    <w:r w:rsidRPr="00DF37F2">
      <w:rPr>
        <w:rStyle w:val="FooterBold"/>
        <w:rFonts w:ascii="Arial" w:hAnsi="Arial"/>
        <w:b w:val="0"/>
      </w:rPr>
      <w:fldChar w:fldCharType="end"/>
    </w:r>
  </w:p>
  <w:p w14:paraId="1C7AD80D" w14:textId="77777777" w:rsidR="00D02B19" w:rsidRDefault="00D02B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D2525" w14:textId="77777777" w:rsidR="00992713" w:rsidRDefault="00992713" w:rsidP="00D71F88">
      <w:pPr>
        <w:spacing w:after="0"/>
      </w:pPr>
      <w:r>
        <w:separator/>
      </w:r>
    </w:p>
  </w:footnote>
  <w:footnote w:type="continuationSeparator" w:id="0">
    <w:p w14:paraId="357F4726" w14:textId="77777777" w:rsidR="00992713" w:rsidRDefault="00992713" w:rsidP="00D71F88">
      <w:pPr>
        <w:spacing w:after="0"/>
      </w:pPr>
      <w:r>
        <w:continuationSeparator/>
      </w:r>
    </w:p>
  </w:footnote>
  <w:footnote w:id="1">
    <w:p w14:paraId="797CC277" w14:textId="76A60CE0" w:rsidR="00D02B19" w:rsidRDefault="00D02B1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63E0B">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423D54FA" w14:textId="77777777" w:rsidR="00D02B19" w:rsidRDefault="00D02B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B19D5" w14:textId="77777777" w:rsidR="00D02B19" w:rsidRDefault="00D02B19">
    <w:pPr>
      <w:pStyle w:val="Header"/>
    </w:pPr>
    <w:r>
      <w:rPr>
        <w:noProof/>
        <w:color w:val="2B579A"/>
        <w:shd w:val="clear" w:color="auto" w:fill="E6E6E6"/>
        <w:lang w:val="en-US"/>
      </w:rPr>
      <w:drawing>
        <wp:anchor distT="0" distB="0" distL="114300" distR="114300" simplePos="0" relativeHeight="251658241" behindDoc="1" locked="0" layoutInCell="1" allowOverlap="1" wp14:anchorId="2B4E1DD1" wp14:editId="6EDAAE8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98BD1" w14:textId="77777777" w:rsidR="00D02B19" w:rsidRDefault="00D02B19">
    <w:pPr>
      <w:pStyle w:val="Header"/>
    </w:pPr>
    <w:r>
      <w:rPr>
        <w:noProof/>
      </w:rPr>
      <w:drawing>
        <wp:anchor distT="0" distB="0" distL="114300" distR="114300" simplePos="0" relativeHeight="251658240" behindDoc="0" locked="0" layoutInCell="1" allowOverlap="1" wp14:anchorId="5666FF9C" wp14:editId="4868D9E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EDE60B2">
      <w:start w:val="1"/>
      <w:numFmt w:val="lowerRoman"/>
      <w:lvlText w:val="(%1)"/>
      <w:lvlJc w:val="left"/>
      <w:pPr>
        <w:ind w:left="1080" w:hanging="720"/>
      </w:pPr>
      <w:rPr>
        <w:rFonts w:hint="default"/>
      </w:rPr>
    </w:lvl>
    <w:lvl w:ilvl="1" w:tplc="1B840CB6" w:tentative="1">
      <w:start w:val="1"/>
      <w:numFmt w:val="lowerLetter"/>
      <w:lvlText w:val="%2."/>
      <w:lvlJc w:val="left"/>
      <w:pPr>
        <w:ind w:left="1440" w:hanging="360"/>
      </w:pPr>
    </w:lvl>
    <w:lvl w:ilvl="2" w:tplc="F4E81F76" w:tentative="1">
      <w:start w:val="1"/>
      <w:numFmt w:val="lowerRoman"/>
      <w:lvlText w:val="%3."/>
      <w:lvlJc w:val="right"/>
      <w:pPr>
        <w:ind w:left="2160" w:hanging="180"/>
      </w:pPr>
    </w:lvl>
    <w:lvl w:ilvl="3" w:tplc="7CB0D6C4" w:tentative="1">
      <w:start w:val="1"/>
      <w:numFmt w:val="decimal"/>
      <w:lvlText w:val="%4."/>
      <w:lvlJc w:val="left"/>
      <w:pPr>
        <w:ind w:left="2880" w:hanging="360"/>
      </w:pPr>
    </w:lvl>
    <w:lvl w:ilvl="4" w:tplc="D848EBA2" w:tentative="1">
      <w:start w:val="1"/>
      <w:numFmt w:val="lowerLetter"/>
      <w:lvlText w:val="%5."/>
      <w:lvlJc w:val="left"/>
      <w:pPr>
        <w:ind w:left="3600" w:hanging="360"/>
      </w:pPr>
    </w:lvl>
    <w:lvl w:ilvl="5" w:tplc="56CE8104" w:tentative="1">
      <w:start w:val="1"/>
      <w:numFmt w:val="lowerRoman"/>
      <w:lvlText w:val="%6."/>
      <w:lvlJc w:val="right"/>
      <w:pPr>
        <w:ind w:left="4320" w:hanging="180"/>
      </w:pPr>
    </w:lvl>
    <w:lvl w:ilvl="6" w:tplc="FD1EF4B2" w:tentative="1">
      <w:start w:val="1"/>
      <w:numFmt w:val="decimal"/>
      <w:lvlText w:val="%7."/>
      <w:lvlJc w:val="left"/>
      <w:pPr>
        <w:ind w:left="5040" w:hanging="360"/>
      </w:pPr>
    </w:lvl>
    <w:lvl w:ilvl="7" w:tplc="D924DACE" w:tentative="1">
      <w:start w:val="1"/>
      <w:numFmt w:val="lowerLetter"/>
      <w:lvlText w:val="%8."/>
      <w:lvlJc w:val="left"/>
      <w:pPr>
        <w:ind w:left="5760" w:hanging="360"/>
      </w:pPr>
    </w:lvl>
    <w:lvl w:ilvl="8" w:tplc="D28CCE74" w:tentative="1">
      <w:start w:val="1"/>
      <w:numFmt w:val="lowerRoman"/>
      <w:lvlText w:val="%9."/>
      <w:lvlJc w:val="right"/>
      <w:pPr>
        <w:ind w:left="6480" w:hanging="180"/>
      </w:pPr>
    </w:lvl>
  </w:abstractNum>
  <w:abstractNum w:abstractNumId="2" w15:restartNumberingAfterBreak="0">
    <w:nsid w:val="04613527"/>
    <w:multiLevelType w:val="hybridMultilevel"/>
    <w:tmpl w:val="C0AE4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86AE3"/>
    <w:multiLevelType w:val="hybridMultilevel"/>
    <w:tmpl w:val="CD885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25D48C52">
      <w:start w:val="1"/>
      <w:numFmt w:val="lowerRoman"/>
      <w:lvlText w:val="(%1)"/>
      <w:lvlJc w:val="left"/>
      <w:pPr>
        <w:ind w:left="1080" w:hanging="720"/>
      </w:pPr>
      <w:rPr>
        <w:rFonts w:hint="default"/>
      </w:rPr>
    </w:lvl>
    <w:lvl w:ilvl="1" w:tplc="BE94DA42" w:tentative="1">
      <w:start w:val="1"/>
      <w:numFmt w:val="lowerLetter"/>
      <w:lvlText w:val="%2."/>
      <w:lvlJc w:val="left"/>
      <w:pPr>
        <w:ind w:left="1440" w:hanging="360"/>
      </w:pPr>
    </w:lvl>
    <w:lvl w:ilvl="2" w:tplc="9D869F80" w:tentative="1">
      <w:start w:val="1"/>
      <w:numFmt w:val="lowerRoman"/>
      <w:lvlText w:val="%3."/>
      <w:lvlJc w:val="right"/>
      <w:pPr>
        <w:ind w:left="2160" w:hanging="180"/>
      </w:pPr>
    </w:lvl>
    <w:lvl w:ilvl="3" w:tplc="6D4EB4FE" w:tentative="1">
      <w:start w:val="1"/>
      <w:numFmt w:val="decimal"/>
      <w:lvlText w:val="%4."/>
      <w:lvlJc w:val="left"/>
      <w:pPr>
        <w:ind w:left="2880" w:hanging="360"/>
      </w:pPr>
    </w:lvl>
    <w:lvl w:ilvl="4" w:tplc="2D02138C" w:tentative="1">
      <w:start w:val="1"/>
      <w:numFmt w:val="lowerLetter"/>
      <w:lvlText w:val="%5."/>
      <w:lvlJc w:val="left"/>
      <w:pPr>
        <w:ind w:left="3600" w:hanging="360"/>
      </w:pPr>
    </w:lvl>
    <w:lvl w:ilvl="5" w:tplc="3418E716" w:tentative="1">
      <w:start w:val="1"/>
      <w:numFmt w:val="lowerRoman"/>
      <w:lvlText w:val="%6."/>
      <w:lvlJc w:val="right"/>
      <w:pPr>
        <w:ind w:left="4320" w:hanging="180"/>
      </w:pPr>
    </w:lvl>
    <w:lvl w:ilvl="6" w:tplc="CD34037A" w:tentative="1">
      <w:start w:val="1"/>
      <w:numFmt w:val="decimal"/>
      <w:lvlText w:val="%7."/>
      <w:lvlJc w:val="left"/>
      <w:pPr>
        <w:ind w:left="5040" w:hanging="360"/>
      </w:pPr>
    </w:lvl>
    <w:lvl w:ilvl="7" w:tplc="A4D051CC" w:tentative="1">
      <w:start w:val="1"/>
      <w:numFmt w:val="lowerLetter"/>
      <w:lvlText w:val="%8."/>
      <w:lvlJc w:val="left"/>
      <w:pPr>
        <w:ind w:left="5760" w:hanging="360"/>
      </w:pPr>
    </w:lvl>
    <w:lvl w:ilvl="8" w:tplc="7E6ECFBA" w:tentative="1">
      <w:start w:val="1"/>
      <w:numFmt w:val="lowerRoman"/>
      <w:lvlText w:val="%9."/>
      <w:lvlJc w:val="right"/>
      <w:pPr>
        <w:ind w:left="6480" w:hanging="180"/>
      </w:pPr>
    </w:lvl>
  </w:abstractNum>
  <w:abstractNum w:abstractNumId="5" w15:restartNumberingAfterBreak="0">
    <w:nsid w:val="12073F69"/>
    <w:multiLevelType w:val="hybridMultilevel"/>
    <w:tmpl w:val="B48CE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B33EDB14">
      <w:start w:val="1"/>
      <w:numFmt w:val="lowerRoman"/>
      <w:lvlText w:val="(%1)"/>
      <w:lvlJc w:val="left"/>
      <w:pPr>
        <w:ind w:left="1080" w:hanging="720"/>
      </w:pPr>
      <w:rPr>
        <w:rFonts w:hint="default"/>
      </w:rPr>
    </w:lvl>
    <w:lvl w:ilvl="1" w:tplc="51000266" w:tentative="1">
      <w:start w:val="1"/>
      <w:numFmt w:val="lowerLetter"/>
      <w:lvlText w:val="%2."/>
      <w:lvlJc w:val="left"/>
      <w:pPr>
        <w:ind w:left="1440" w:hanging="360"/>
      </w:pPr>
    </w:lvl>
    <w:lvl w:ilvl="2" w:tplc="78A6FAA0" w:tentative="1">
      <w:start w:val="1"/>
      <w:numFmt w:val="lowerRoman"/>
      <w:lvlText w:val="%3."/>
      <w:lvlJc w:val="right"/>
      <w:pPr>
        <w:ind w:left="2160" w:hanging="180"/>
      </w:pPr>
    </w:lvl>
    <w:lvl w:ilvl="3" w:tplc="90DCC232" w:tentative="1">
      <w:start w:val="1"/>
      <w:numFmt w:val="decimal"/>
      <w:lvlText w:val="%4."/>
      <w:lvlJc w:val="left"/>
      <w:pPr>
        <w:ind w:left="2880" w:hanging="360"/>
      </w:pPr>
    </w:lvl>
    <w:lvl w:ilvl="4" w:tplc="948683F2" w:tentative="1">
      <w:start w:val="1"/>
      <w:numFmt w:val="lowerLetter"/>
      <w:lvlText w:val="%5."/>
      <w:lvlJc w:val="left"/>
      <w:pPr>
        <w:ind w:left="3600" w:hanging="360"/>
      </w:pPr>
    </w:lvl>
    <w:lvl w:ilvl="5" w:tplc="74B482F0" w:tentative="1">
      <w:start w:val="1"/>
      <w:numFmt w:val="lowerRoman"/>
      <w:lvlText w:val="%6."/>
      <w:lvlJc w:val="right"/>
      <w:pPr>
        <w:ind w:left="4320" w:hanging="180"/>
      </w:pPr>
    </w:lvl>
    <w:lvl w:ilvl="6" w:tplc="D814EF08" w:tentative="1">
      <w:start w:val="1"/>
      <w:numFmt w:val="decimal"/>
      <w:lvlText w:val="%7."/>
      <w:lvlJc w:val="left"/>
      <w:pPr>
        <w:ind w:left="5040" w:hanging="360"/>
      </w:pPr>
    </w:lvl>
    <w:lvl w:ilvl="7" w:tplc="A0FC5AEE" w:tentative="1">
      <w:start w:val="1"/>
      <w:numFmt w:val="lowerLetter"/>
      <w:lvlText w:val="%8."/>
      <w:lvlJc w:val="left"/>
      <w:pPr>
        <w:ind w:left="5760" w:hanging="360"/>
      </w:pPr>
    </w:lvl>
    <w:lvl w:ilvl="8" w:tplc="C4D00DC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B0B8EE54">
      <w:start w:val="1"/>
      <w:numFmt w:val="bullet"/>
      <w:lvlText w:val=""/>
      <w:lvlJc w:val="left"/>
      <w:pPr>
        <w:ind w:left="720" w:hanging="360"/>
      </w:pPr>
      <w:rPr>
        <w:rFonts w:ascii="Symbol" w:hAnsi="Symbol" w:hint="default"/>
        <w:color w:val="auto"/>
        <w:sz w:val="24"/>
        <w:szCs w:val="24"/>
      </w:rPr>
    </w:lvl>
    <w:lvl w:ilvl="1" w:tplc="BC1066DC" w:tentative="1">
      <w:start w:val="1"/>
      <w:numFmt w:val="bullet"/>
      <w:lvlText w:val="o"/>
      <w:lvlJc w:val="left"/>
      <w:pPr>
        <w:ind w:left="1440" w:hanging="360"/>
      </w:pPr>
      <w:rPr>
        <w:rFonts w:ascii="Courier New" w:hAnsi="Courier New" w:cs="Courier New" w:hint="default"/>
      </w:rPr>
    </w:lvl>
    <w:lvl w:ilvl="2" w:tplc="9EA4651C" w:tentative="1">
      <w:start w:val="1"/>
      <w:numFmt w:val="bullet"/>
      <w:lvlText w:val=""/>
      <w:lvlJc w:val="left"/>
      <w:pPr>
        <w:ind w:left="2160" w:hanging="360"/>
      </w:pPr>
      <w:rPr>
        <w:rFonts w:ascii="Wingdings" w:hAnsi="Wingdings" w:hint="default"/>
      </w:rPr>
    </w:lvl>
    <w:lvl w:ilvl="3" w:tplc="566A9C12" w:tentative="1">
      <w:start w:val="1"/>
      <w:numFmt w:val="bullet"/>
      <w:lvlText w:val=""/>
      <w:lvlJc w:val="left"/>
      <w:pPr>
        <w:ind w:left="2880" w:hanging="360"/>
      </w:pPr>
      <w:rPr>
        <w:rFonts w:ascii="Symbol" w:hAnsi="Symbol" w:hint="default"/>
      </w:rPr>
    </w:lvl>
    <w:lvl w:ilvl="4" w:tplc="D0EEB812" w:tentative="1">
      <w:start w:val="1"/>
      <w:numFmt w:val="bullet"/>
      <w:lvlText w:val="o"/>
      <w:lvlJc w:val="left"/>
      <w:pPr>
        <w:ind w:left="3600" w:hanging="360"/>
      </w:pPr>
      <w:rPr>
        <w:rFonts w:ascii="Courier New" w:hAnsi="Courier New" w:cs="Courier New" w:hint="default"/>
      </w:rPr>
    </w:lvl>
    <w:lvl w:ilvl="5" w:tplc="3D2C45D2" w:tentative="1">
      <w:start w:val="1"/>
      <w:numFmt w:val="bullet"/>
      <w:lvlText w:val=""/>
      <w:lvlJc w:val="left"/>
      <w:pPr>
        <w:ind w:left="4320" w:hanging="360"/>
      </w:pPr>
      <w:rPr>
        <w:rFonts w:ascii="Wingdings" w:hAnsi="Wingdings" w:hint="default"/>
      </w:rPr>
    </w:lvl>
    <w:lvl w:ilvl="6" w:tplc="DA56B8BA" w:tentative="1">
      <w:start w:val="1"/>
      <w:numFmt w:val="bullet"/>
      <w:lvlText w:val=""/>
      <w:lvlJc w:val="left"/>
      <w:pPr>
        <w:ind w:left="5040" w:hanging="360"/>
      </w:pPr>
      <w:rPr>
        <w:rFonts w:ascii="Symbol" w:hAnsi="Symbol" w:hint="default"/>
      </w:rPr>
    </w:lvl>
    <w:lvl w:ilvl="7" w:tplc="2C88A9A6" w:tentative="1">
      <w:start w:val="1"/>
      <w:numFmt w:val="bullet"/>
      <w:lvlText w:val="o"/>
      <w:lvlJc w:val="left"/>
      <w:pPr>
        <w:ind w:left="5760" w:hanging="360"/>
      </w:pPr>
      <w:rPr>
        <w:rFonts w:ascii="Courier New" w:hAnsi="Courier New" w:cs="Courier New" w:hint="default"/>
      </w:rPr>
    </w:lvl>
    <w:lvl w:ilvl="8" w:tplc="C89CA0F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89C6350">
      <w:start w:val="1"/>
      <w:numFmt w:val="lowerRoman"/>
      <w:lvlText w:val="(%1)"/>
      <w:lvlJc w:val="left"/>
      <w:pPr>
        <w:ind w:left="1080" w:hanging="720"/>
      </w:pPr>
      <w:rPr>
        <w:rFonts w:hint="default"/>
      </w:rPr>
    </w:lvl>
    <w:lvl w:ilvl="1" w:tplc="6B94A858" w:tentative="1">
      <w:start w:val="1"/>
      <w:numFmt w:val="lowerLetter"/>
      <w:lvlText w:val="%2."/>
      <w:lvlJc w:val="left"/>
      <w:pPr>
        <w:ind w:left="1440" w:hanging="360"/>
      </w:pPr>
    </w:lvl>
    <w:lvl w:ilvl="2" w:tplc="A37C3878" w:tentative="1">
      <w:start w:val="1"/>
      <w:numFmt w:val="lowerRoman"/>
      <w:lvlText w:val="%3."/>
      <w:lvlJc w:val="right"/>
      <w:pPr>
        <w:ind w:left="2160" w:hanging="180"/>
      </w:pPr>
    </w:lvl>
    <w:lvl w:ilvl="3" w:tplc="BA7843D2" w:tentative="1">
      <w:start w:val="1"/>
      <w:numFmt w:val="decimal"/>
      <w:lvlText w:val="%4."/>
      <w:lvlJc w:val="left"/>
      <w:pPr>
        <w:ind w:left="2880" w:hanging="360"/>
      </w:pPr>
    </w:lvl>
    <w:lvl w:ilvl="4" w:tplc="4F9099E2" w:tentative="1">
      <w:start w:val="1"/>
      <w:numFmt w:val="lowerLetter"/>
      <w:lvlText w:val="%5."/>
      <w:lvlJc w:val="left"/>
      <w:pPr>
        <w:ind w:left="3600" w:hanging="360"/>
      </w:pPr>
    </w:lvl>
    <w:lvl w:ilvl="5" w:tplc="E2929482" w:tentative="1">
      <w:start w:val="1"/>
      <w:numFmt w:val="lowerRoman"/>
      <w:lvlText w:val="%6."/>
      <w:lvlJc w:val="right"/>
      <w:pPr>
        <w:ind w:left="4320" w:hanging="180"/>
      </w:pPr>
    </w:lvl>
    <w:lvl w:ilvl="6" w:tplc="E9D89DE0" w:tentative="1">
      <w:start w:val="1"/>
      <w:numFmt w:val="decimal"/>
      <w:lvlText w:val="%7."/>
      <w:lvlJc w:val="left"/>
      <w:pPr>
        <w:ind w:left="5040" w:hanging="360"/>
      </w:pPr>
    </w:lvl>
    <w:lvl w:ilvl="7" w:tplc="4C2828FC" w:tentative="1">
      <w:start w:val="1"/>
      <w:numFmt w:val="lowerLetter"/>
      <w:lvlText w:val="%8."/>
      <w:lvlJc w:val="left"/>
      <w:pPr>
        <w:ind w:left="5760" w:hanging="360"/>
      </w:pPr>
    </w:lvl>
    <w:lvl w:ilvl="8" w:tplc="C6309BBA" w:tentative="1">
      <w:start w:val="1"/>
      <w:numFmt w:val="lowerRoman"/>
      <w:lvlText w:val="%9."/>
      <w:lvlJc w:val="right"/>
      <w:pPr>
        <w:ind w:left="6480" w:hanging="180"/>
      </w:pPr>
    </w:lvl>
  </w:abstractNum>
  <w:abstractNum w:abstractNumId="9" w15:restartNumberingAfterBreak="0">
    <w:nsid w:val="1ECD5E4F"/>
    <w:multiLevelType w:val="hybridMultilevel"/>
    <w:tmpl w:val="8CDAF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32728F9C">
      <w:start w:val="1"/>
      <w:numFmt w:val="lowerRoman"/>
      <w:lvlText w:val="(%1)"/>
      <w:lvlJc w:val="left"/>
      <w:pPr>
        <w:ind w:left="1080" w:hanging="720"/>
      </w:pPr>
      <w:rPr>
        <w:rFonts w:hint="default"/>
      </w:rPr>
    </w:lvl>
    <w:lvl w:ilvl="1" w:tplc="D524599E" w:tentative="1">
      <w:start w:val="1"/>
      <w:numFmt w:val="lowerLetter"/>
      <w:lvlText w:val="%2."/>
      <w:lvlJc w:val="left"/>
      <w:pPr>
        <w:ind w:left="1440" w:hanging="360"/>
      </w:pPr>
    </w:lvl>
    <w:lvl w:ilvl="2" w:tplc="8BAA658E" w:tentative="1">
      <w:start w:val="1"/>
      <w:numFmt w:val="lowerRoman"/>
      <w:lvlText w:val="%3."/>
      <w:lvlJc w:val="right"/>
      <w:pPr>
        <w:ind w:left="2160" w:hanging="180"/>
      </w:pPr>
    </w:lvl>
    <w:lvl w:ilvl="3" w:tplc="87DA15A2" w:tentative="1">
      <w:start w:val="1"/>
      <w:numFmt w:val="decimal"/>
      <w:lvlText w:val="%4."/>
      <w:lvlJc w:val="left"/>
      <w:pPr>
        <w:ind w:left="2880" w:hanging="360"/>
      </w:pPr>
    </w:lvl>
    <w:lvl w:ilvl="4" w:tplc="4FB2C5E8" w:tentative="1">
      <w:start w:val="1"/>
      <w:numFmt w:val="lowerLetter"/>
      <w:lvlText w:val="%5."/>
      <w:lvlJc w:val="left"/>
      <w:pPr>
        <w:ind w:left="3600" w:hanging="360"/>
      </w:pPr>
    </w:lvl>
    <w:lvl w:ilvl="5" w:tplc="077C71FE" w:tentative="1">
      <w:start w:val="1"/>
      <w:numFmt w:val="lowerRoman"/>
      <w:lvlText w:val="%6."/>
      <w:lvlJc w:val="right"/>
      <w:pPr>
        <w:ind w:left="4320" w:hanging="180"/>
      </w:pPr>
    </w:lvl>
    <w:lvl w:ilvl="6" w:tplc="90D0E42C" w:tentative="1">
      <w:start w:val="1"/>
      <w:numFmt w:val="decimal"/>
      <w:lvlText w:val="%7."/>
      <w:lvlJc w:val="left"/>
      <w:pPr>
        <w:ind w:left="5040" w:hanging="360"/>
      </w:pPr>
    </w:lvl>
    <w:lvl w:ilvl="7" w:tplc="01F0B252" w:tentative="1">
      <w:start w:val="1"/>
      <w:numFmt w:val="lowerLetter"/>
      <w:lvlText w:val="%8."/>
      <w:lvlJc w:val="left"/>
      <w:pPr>
        <w:ind w:left="5760" w:hanging="360"/>
      </w:pPr>
    </w:lvl>
    <w:lvl w:ilvl="8" w:tplc="87F2BE5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8B431D4">
      <w:start w:val="1"/>
      <w:numFmt w:val="lowerRoman"/>
      <w:lvlText w:val="(%1)"/>
      <w:lvlJc w:val="left"/>
      <w:pPr>
        <w:ind w:left="1080" w:hanging="720"/>
      </w:pPr>
      <w:rPr>
        <w:rFonts w:hint="default"/>
      </w:rPr>
    </w:lvl>
    <w:lvl w:ilvl="1" w:tplc="EA38E65E" w:tentative="1">
      <w:start w:val="1"/>
      <w:numFmt w:val="lowerLetter"/>
      <w:lvlText w:val="%2."/>
      <w:lvlJc w:val="left"/>
      <w:pPr>
        <w:ind w:left="1440" w:hanging="360"/>
      </w:pPr>
    </w:lvl>
    <w:lvl w:ilvl="2" w:tplc="38A22170" w:tentative="1">
      <w:start w:val="1"/>
      <w:numFmt w:val="lowerRoman"/>
      <w:lvlText w:val="%3."/>
      <w:lvlJc w:val="right"/>
      <w:pPr>
        <w:ind w:left="2160" w:hanging="180"/>
      </w:pPr>
    </w:lvl>
    <w:lvl w:ilvl="3" w:tplc="06C62C8A" w:tentative="1">
      <w:start w:val="1"/>
      <w:numFmt w:val="decimal"/>
      <w:lvlText w:val="%4."/>
      <w:lvlJc w:val="left"/>
      <w:pPr>
        <w:ind w:left="2880" w:hanging="360"/>
      </w:pPr>
    </w:lvl>
    <w:lvl w:ilvl="4" w:tplc="FADC54F2" w:tentative="1">
      <w:start w:val="1"/>
      <w:numFmt w:val="lowerLetter"/>
      <w:lvlText w:val="%5."/>
      <w:lvlJc w:val="left"/>
      <w:pPr>
        <w:ind w:left="3600" w:hanging="360"/>
      </w:pPr>
    </w:lvl>
    <w:lvl w:ilvl="5" w:tplc="1B969CA6" w:tentative="1">
      <w:start w:val="1"/>
      <w:numFmt w:val="lowerRoman"/>
      <w:lvlText w:val="%6."/>
      <w:lvlJc w:val="right"/>
      <w:pPr>
        <w:ind w:left="4320" w:hanging="180"/>
      </w:pPr>
    </w:lvl>
    <w:lvl w:ilvl="6" w:tplc="3A9CF9DE" w:tentative="1">
      <w:start w:val="1"/>
      <w:numFmt w:val="decimal"/>
      <w:lvlText w:val="%7."/>
      <w:lvlJc w:val="left"/>
      <w:pPr>
        <w:ind w:left="5040" w:hanging="360"/>
      </w:pPr>
    </w:lvl>
    <w:lvl w:ilvl="7" w:tplc="7F8E0DBC" w:tentative="1">
      <w:start w:val="1"/>
      <w:numFmt w:val="lowerLetter"/>
      <w:lvlText w:val="%8."/>
      <w:lvlJc w:val="left"/>
      <w:pPr>
        <w:ind w:left="5760" w:hanging="360"/>
      </w:pPr>
    </w:lvl>
    <w:lvl w:ilvl="8" w:tplc="5608C1F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55C62F2">
      <w:start w:val="1"/>
      <w:numFmt w:val="lowerRoman"/>
      <w:lvlText w:val="(%1)"/>
      <w:lvlJc w:val="left"/>
      <w:pPr>
        <w:ind w:left="1080" w:hanging="720"/>
      </w:pPr>
      <w:rPr>
        <w:rFonts w:hint="default"/>
      </w:rPr>
    </w:lvl>
    <w:lvl w:ilvl="1" w:tplc="4798FE2A" w:tentative="1">
      <w:start w:val="1"/>
      <w:numFmt w:val="lowerLetter"/>
      <w:lvlText w:val="%2."/>
      <w:lvlJc w:val="left"/>
      <w:pPr>
        <w:ind w:left="1440" w:hanging="360"/>
      </w:pPr>
    </w:lvl>
    <w:lvl w:ilvl="2" w:tplc="3ADA2962" w:tentative="1">
      <w:start w:val="1"/>
      <w:numFmt w:val="lowerRoman"/>
      <w:lvlText w:val="%3."/>
      <w:lvlJc w:val="right"/>
      <w:pPr>
        <w:ind w:left="2160" w:hanging="180"/>
      </w:pPr>
    </w:lvl>
    <w:lvl w:ilvl="3" w:tplc="0E649706" w:tentative="1">
      <w:start w:val="1"/>
      <w:numFmt w:val="decimal"/>
      <w:lvlText w:val="%4."/>
      <w:lvlJc w:val="left"/>
      <w:pPr>
        <w:ind w:left="2880" w:hanging="360"/>
      </w:pPr>
    </w:lvl>
    <w:lvl w:ilvl="4" w:tplc="663CA9C4" w:tentative="1">
      <w:start w:val="1"/>
      <w:numFmt w:val="lowerLetter"/>
      <w:lvlText w:val="%5."/>
      <w:lvlJc w:val="left"/>
      <w:pPr>
        <w:ind w:left="3600" w:hanging="360"/>
      </w:pPr>
    </w:lvl>
    <w:lvl w:ilvl="5" w:tplc="4C10915A" w:tentative="1">
      <w:start w:val="1"/>
      <w:numFmt w:val="lowerRoman"/>
      <w:lvlText w:val="%6."/>
      <w:lvlJc w:val="right"/>
      <w:pPr>
        <w:ind w:left="4320" w:hanging="180"/>
      </w:pPr>
    </w:lvl>
    <w:lvl w:ilvl="6" w:tplc="BAB0A49A" w:tentative="1">
      <w:start w:val="1"/>
      <w:numFmt w:val="decimal"/>
      <w:lvlText w:val="%7."/>
      <w:lvlJc w:val="left"/>
      <w:pPr>
        <w:ind w:left="5040" w:hanging="360"/>
      </w:pPr>
    </w:lvl>
    <w:lvl w:ilvl="7" w:tplc="4DC2814A" w:tentative="1">
      <w:start w:val="1"/>
      <w:numFmt w:val="lowerLetter"/>
      <w:lvlText w:val="%8."/>
      <w:lvlJc w:val="left"/>
      <w:pPr>
        <w:ind w:left="5760" w:hanging="360"/>
      </w:pPr>
    </w:lvl>
    <w:lvl w:ilvl="8" w:tplc="672C5F06" w:tentative="1">
      <w:start w:val="1"/>
      <w:numFmt w:val="lowerRoman"/>
      <w:lvlText w:val="%9."/>
      <w:lvlJc w:val="right"/>
      <w:pPr>
        <w:ind w:left="6480" w:hanging="180"/>
      </w:pPr>
    </w:lvl>
  </w:abstractNum>
  <w:abstractNum w:abstractNumId="13" w15:restartNumberingAfterBreak="0">
    <w:nsid w:val="3717208C"/>
    <w:multiLevelType w:val="hybridMultilevel"/>
    <w:tmpl w:val="9C444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7539E9"/>
    <w:multiLevelType w:val="hybridMultilevel"/>
    <w:tmpl w:val="D8048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8E510D"/>
    <w:multiLevelType w:val="hybridMultilevel"/>
    <w:tmpl w:val="62F01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60647AD6">
      <w:start w:val="1"/>
      <w:numFmt w:val="lowerRoman"/>
      <w:lvlText w:val="(%1)"/>
      <w:lvlJc w:val="left"/>
      <w:pPr>
        <w:ind w:left="1080" w:hanging="720"/>
      </w:pPr>
      <w:rPr>
        <w:rFonts w:hint="default"/>
      </w:rPr>
    </w:lvl>
    <w:lvl w:ilvl="1" w:tplc="EF681A84" w:tentative="1">
      <w:start w:val="1"/>
      <w:numFmt w:val="lowerLetter"/>
      <w:lvlText w:val="%2."/>
      <w:lvlJc w:val="left"/>
      <w:pPr>
        <w:ind w:left="1440" w:hanging="360"/>
      </w:pPr>
    </w:lvl>
    <w:lvl w:ilvl="2" w:tplc="BB4E1BF4" w:tentative="1">
      <w:start w:val="1"/>
      <w:numFmt w:val="lowerRoman"/>
      <w:lvlText w:val="%3."/>
      <w:lvlJc w:val="right"/>
      <w:pPr>
        <w:ind w:left="2160" w:hanging="180"/>
      </w:pPr>
    </w:lvl>
    <w:lvl w:ilvl="3" w:tplc="A82055B8" w:tentative="1">
      <w:start w:val="1"/>
      <w:numFmt w:val="decimal"/>
      <w:lvlText w:val="%4."/>
      <w:lvlJc w:val="left"/>
      <w:pPr>
        <w:ind w:left="2880" w:hanging="360"/>
      </w:pPr>
    </w:lvl>
    <w:lvl w:ilvl="4" w:tplc="C79426E8" w:tentative="1">
      <w:start w:val="1"/>
      <w:numFmt w:val="lowerLetter"/>
      <w:lvlText w:val="%5."/>
      <w:lvlJc w:val="left"/>
      <w:pPr>
        <w:ind w:left="3600" w:hanging="360"/>
      </w:pPr>
    </w:lvl>
    <w:lvl w:ilvl="5" w:tplc="FF04EC96" w:tentative="1">
      <w:start w:val="1"/>
      <w:numFmt w:val="lowerRoman"/>
      <w:lvlText w:val="%6."/>
      <w:lvlJc w:val="right"/>
      <w:pPr>
        <w:ind w:left="4320" w:hanging="180"/>
      </w:pPr>
    </w:lvl>
    <w:lvl w:ilvl="6" w:tplc="CB227246" w:tentative="1">
      <w:start w:val="1"/>
      <w:numFmt w:val="decimal"/>
      <w:lvlText w:val="%7."/>
      <w:lvlJc w:val="left"/>
      <w:pPr>
        <w:ind w:left="5040" w:hanging="360"/>
      </w:pPr>
    </w:lvl>
    <w:lvl w:ilvl="7" w:tplc="700E61E8" w:tentative="1">
      <w:start w:val="1"/>
      <w:numFmt w:val="lowerLetter"/>
      <w:lvlText w:val="%8."/>
      <w:lvlJc w:val="left"/>
      <w:pPr>
        <w:ind w:left="5760" w:hanging="360"/>
      </w:pPr>
    </w:lvl>
    <w:lvl w:ilvl="8" w:tplc="76F29204" w:tentative="1">
      <w:start w:val="1"/>
      <w:numFmt w:val="lowerRoman"/>
      <w:lvlText w:val="%9."/>
      <w:lvlJc w:val="right"/>
      <w:pPr>
        <w:ind w:left="6480" w:hanging="180"/>
      </w:pPr>
    </w:lvl>
  </w:abstractNum>
  <w:abstractNum w:abstractNumId="17" w15:restartNumberingAfterBreak="0">
    <w:nsid w:val="65065352"/>
    <w:multiLevelType w:val="hybridMultilevel"/>
    <w:tmpl w:val="801E6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F6E2CA94">
      <w:start w:val="1"/>
      <w:numFmt w:val="lowerRoman"/>
      <w:lvlText w:val="(%1)"/>
      <w:lvlJc w:val="left"/>
      <w:pPr>
        <w:ind w:left="1080" w:hanging="720"/>
      </w:pPr>
      <w:rPr>
        <w:rFonts w:hint="default"/>
      </w:rPr>
    </w:lvl>
    <w:lvl w:ilvl="1" w:tplc="1764D5F4" w:tentative="1">
      <w:start w:val="1"/>
      <w:numFmt w:val="lowerLetter"/>
      <w:lvlText w:val="%2."/>
      <w:lvlJc w:val="left"/>
      <w:pPr>
        <w:ind w:left="1440" w:hanging="360"/>
      </w:pPr>
    </w:lvl>
    <w:lvl w:ilvl="2" w:tplc="ABB4B66C" w:tentative="1">
      <w:start w:val="1"/>
      <w:numFmt w:val="lowerRoman"/>
      <w:lvlText w:val="%3."/>
      <w:lvlJc w:val="right"/>
      <w:pPr>
        <w:ind w:left="2160" w:hanging="180"/>
      </w:pPr>
    </w:lvl>
    <w:lvl w:ilvl="3" w:tplc="BBF8A930" w:tentative="1">
      <w:start w:val="1"/>
      <w:numFmt w:val="decimal"/>
      <w:lvlText w:val="%4."/>
      <w:lvlJc w:val="left"/>
      <w:pPr>
        <w:ind w:left="2880" w:hanging="360"/>
      </w:pPr>
    </w:lvl>
    <w:lvl w:ilvl="4" w:tplc="2A64887E" w:tentative="1">
      <w:start w:val="1"/>
      <w:numFmt w:val="lowerLetter"/>
      <w:lvlText w:val="%5."/>
      <w:lvlJc w:val="left"/>
      <w:pPr>
        <w:ind w:left="3600" w:hanging="360"/>
      </w:pPr>
    </w:lvl>
    <w:lvl w:ilvl="5" w:tplc="C548D9CA" w:tentative="1">
      <w:start w:val="1"/>
      <w:numFmt w:val="lowerRoman"/>
      <w:lvlText w:val="%6."/>
      <w:lvlJc w:val="right"/>
      <w:pPr>
        <w:ind w:left="4320" w:hanging="180"/>
      </w:pPr>
    </w:lvl>
    <w:lvl w:ilvl="6" w:tplc="A5ECFBC4" w:tentative="1">
      <w:start w:val="1"/>
      <w:numFmt w:val="decimal"/>
      <w:lvlText w:val="%7."/>
      <w:lvlJc w:val="left"/>
      <w:pPr>
        <w:ind w:left="5040" w:hanging="360"/>
      </w:pPr>
    </w:lvl>
    <w:lvl w:ilvl="7" w:tplc="170697E8" w:tentative="1">
      <w:start w:val="1"/>
      <w:numFmt w:val="lowerLetter"/>
      <w:lvlText w:val="%8."/>
      <w:lvlJc w:val="left"/>
      <w:pPr>
        <w:ind w:left="5760" w:hanging="360"/>
      </w:pPr>
    </w:lvl>
    <w:lvl w:ilvl="8" w:tplc="2ED63E9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C0E7E53"/>
    <w:multiLevelType w:val="hybridMultilevel"/>
    <w:tmpl w:val="F806C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9744708">
    <w:abstractNumId w:val="19"/>
  </w:num>
  <w:num w:numId="2" w16cid:durableId="9643221">
    <w:abstractNumId w:val="7"/>
  </w:num>
  <w:num w:numId="3" w16cid:durableId="435830813">
    <w:abstractNumId w:val="4"/>
  </w:num>
  <w:num w:numId="4" w16cid:durableId="306132360">
    <w:abstractNumId w:val="11"/>
  </w:num>
  <w:num w:numId="5" w16cid:durableId="1386761485">
    <w:abstractNumId w:val="10"/>
  </w:num>
  <w:num w:numId="6" w16cid:durableId="20321404">
    <w:abstractNumId w:val="1"/>
  </w:num>
  <w:num w:numId="7" w16cid:durableId="2106725995">
    <w:abstractNumId w:val="16"/>
  </w:num>
  <w:num w:numId="8" w16cid:durableId="1563756724">
    <w:abstractNumId w:val="8"/>
  </w:num>
  <w:num w:numId="9" w16cid:durableId="480074404">
    <w:abstractNumId w:val="12"/>
  </w:num>
  <w:num w:numId="10" w16cid:durableId="2146463056">
    <w:abstractNumId w:val="6"/>
  </w:num>
  <w:num w:numId="11" w16cid:durableId="621110550">
    <w:abstractNumId w:val="18"/>
  </w:num>
  <w:num w:numId="12" w16cid:durableId="1946157147">
    <w:abstractNumId w:val="0"/>
  </w:num>
  <w:num w:numId="13" w16cid:durableId="1281567330">
    <w:abstractNumId w:val="19"/>
  </w:num>
  <w:num w:numId="14" w16cid:durableId="1098259155">
    <w:abstractNumId w:val="19"/>
  </w:num>
  <w:num w:numId="15" w16cid:durableId="1583906047">
    <w:abstractNumId w:val="9"/>
  </w:num>
  <w:num w:numId="16" w16cid:durableId="415563985">
    <w:abstractNumId w:val="3"/>
  </w:num>
  <w:num w:numId="17" w16cid:durableId="1093016512">
    <w:abstractNumId w:val="14"/>
  </w:num>
  <w:num w:numId="18" w16cid:durableId="497766589">
    <w:abstractNumId w:val="13"/>
  </w:num>
  <w:num w:numId="19" w16cid:durableId="705719452">
    <w:abstractNumId w:val="17"/>
  </w:num>
  <w:num w:numId="20" w16cid:durableId="889145293">
    <w:abstractNumId w:val="15"/>
  </w:num>
  <w:num w:numId="21" w16cid:durableId="846863691">
    <w:abstractNumId w:val="2"/>
  </w:num>
  <w:num w:numId="22" w16cid:durableId="1594165898">
    <w:abstractNumId w:val="20"/>
  </w:num>
  <w:num w:numId="23" w16cid:durableId="15141522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1B"/>
    <w:rsid w:val="00003E13"/>
    <w:rsid w:val="00003EDD"/>
    <w:rsid w:val="00006757"/>
    <w:rsid w:val="000100D1"/>
    <w:rsid w:val="000115AF"/>
    <w:rsid w:val="00011A85"/>
    <w:rsid w:val="00013990"/>
    <w:rsid w:val="000209F7"/>
    <w:rsid w:val="0002224F"/>
    <w:rsid w:val="000232E7"/>
    <w:rsid w:val="00024849"/>
    <w:rsid w:val="00036EDB"/>
    <w:rsid w:val="0005493A"/>
    <w:rsid w:val="000639A4"/>
    <w:rsid w:val="00066232"/>
    <w:rsid w:val="0006764B"/>
    <w:rsid w:val="000709A3"/>
    <w:rsid w:val="000720BC"/>
    <w:rsid w:val="0007421A"/>
    <w:rsid w:val="0007474F"/>
    <w:rsid w:val="0007641A"/>
    <w:rsid w:val="00077211"/>
    <w:rsid w:val="00080D81"/>
    <w:rsid w:val="00087BE1"/>
    <w:rsid w:val="00091BBF"/>
    <w:rsid w:val="00093762"/>
    <w:rsid w:val="00096BD0"/>
    <w:rsid w:val="000A1C59"/>
    <w:rsid w:val="000B28C4"/>
    <w:rsid w:val="000C0973"/>
    <w:rsid w:val="000C25AA"/>
    <w:rsid w:val="000D41E7"/>
    <w:rsid w:val="000E1367"/>
    <w:rsid w:val="000F70A4"/>
    <w:rsid w:val="00101F9B"/>
    <w:rsid w:val="00105256"/>
    <w:rsid w:val="00107FA4"/>
    <w:rsid w:val="001325D6"/>
    <w:rsid w:val="001327AB"/>
    <w:rsid w:val="0014081B"/>
    <w:rsid w:val="00141052"/>
    <w:rsid w:val="00141B84"/>
    <w:rsid w:val="00153349"/>
    <w:rsid w:val="0016123B"/>
    <w:rsid w:val="00161411"/>
    <w:rsid w:val="00163945"/>
    <w:rsid w:val="00165CF2"/>
    <w:rsid w:val="00173748"/>
    <w:rsid w:val="001762EA"/>
    <w:rsid w:val="00182DA6"/>
    <w:rsid w:val="00184941"/>
    <w:rsid w:val="001A0C48"/>
    <w:rsid w:val="001B2288"/>
    <w:rsid w:val="001C358A"/>
    <w:rsid w:val="001E62E8"/>
    <w:rsid w:val="001E77B2"/>
    <w:rsid w:val="001F7762"/>
    <w:rsid w:val="00201063"/>
    <w:rsid w:val="00202CC7"/>
    <w:rsid w:val="00204DCC"/>
    <w:rsid w:val="00230CAD"/>
    <w:rsid w:val="002328B9"/>
    <w:rsid w:val="00236ED2"/>
    <w:rsid w:val="00242D89"/>
    <w:rsid w:val="00243C60"/>
    <w:rsid w:val="00244474"/>
    <w:rsid w:val="00247733"/>
    <w:rsid w:val="00247FAB"/>
    <w:rsid w:val="00255D7B"/>
    <w:rsid w:val="002573ED"/>
    <w:rsid w:val="00263A67"/>
    <w:rsid w:val="00274603"/>
    <w:rsid w:val="0028105D"/>
    <w:rsid w:val="00281EA7"/>
    <w:rsid w:val="00292F40"/>
    <w:rsid w:val="002931A0"/>
    <w:rsid w:val="00293947"/>
    <w:rsid w:val="002A0BDE"/>
    <w:rsid w:val="002A193D"/>
    <w:rsid w:val="002A1B68"/>
    <w:rsid w:val="002A26A6"/>
    <w:rsid w:val="002A3EE3"/>
    <w:rsid w:val="002A5B0A"/>
    <w:rsid w:val="002B0326"/>
    <w:rsid w:val="002B73E3"/>
    <w:rsid w:val="002B78E0"/>
    <w:rsid w:val="002D0628"/>
    <w:rsid w:val="002D747B"/>
    <w:rsid w:val="002F0B48"/>
    <w:rsid w:val="002F1B20"/>
    <w:rsid w:val="00300BAA"/>
    <w:rsid w:val="00302EDB"/>
    <w:rsid w:val="0031394C"/>
    <w:rsid w:val="00325269"/>
    <w:rsid w:val="00327A5B"/>
    <w:rsid w:val="00331648"/>
    <w:rsid w:val="00333B3C"/>
    <w:rsid w:val="00341F5D"/>
    <w:rsid w:val="0034281F"/>
    <w:rsid w:val="00343EED"/>
    <w:rsid w:val="003450A4"/>
    <w:rsid w:val="00350592"/>
    <w:rsid w:val="00352FE2"/>
    <w:rsid w:val="003552F7"/>
    <w:rsid w:val="00356BEB"/>
    <w:rsid w:val="003617AA"/>
    <w:rsid w:val="003814A6"/>
    <w:rsid w:val="00381EBB"/>
    <w:rsid w:val="00384502"/>
    <w:rsid w:val="00386834"/>
    <w:rsid w:val="003A75E2"/>
    <w:rsid w:val="003B10BF"/>
    <w:rsid w:val="003B3C93"/>
    <w:rsid w:val="003B76A8"/>
    <w:rsid w:val="003B7BC7"/>
    <w:rsid w:val="003C15C2"/>
    <w:rsid w:val="003C1EDB"/>
    <w:rsid w:val="003C4A69"/>
    <w:rsid w:val="003C67B5"/>
    <w:rsid w:val="003C6ED8"/>
    <w:rsid w:val="003E2C21"/>
    <w:rsid w:val="003F2D36"/>
    <w:rsid w:val="003F7487"/>
    <w:rsid w:val="00401503"/>
    <w:rsid w:val="00413EE7"/>
    <w:rsid w:val="00413F1B"/>
    <w:rsid w:val="004164C1"/>
    <w:rsid w:val="00417D97"/>
    <w:rsid w:val="0042270F"/>
    <w:rsid w:val="004237E6"/>
    <w:rsid w:val="00425A32"/>
    <w:rsid w:val="00425A51"/>
    <w:rsid w:val="004325E2"/>
    <w:rsid w:val="004427A5"/>
    <w:rsid w:val="0044325D"/>
    <w:rsid w:val="00452E3C"/>
    <w:rsid w:val="004542D8"/>
    <w:rsid w:val="00456992"/>
    <w:rsid w:val="0045765C"/>
    <w:rsid w:val="004607D1"/>
    <w:rsid w:val="0046347D"/>
    <w:rsid w:val="0046542F"/>
    <w:rsid w:val="00472DFC"/>
    <w:rsid w:val="004816FA"/>
    <w:rsid w:val="00483359"/>
    <w:rsid w:val="00485256"/>
    <w:rsid w:val="00497B7F"/>
    <w:rsid w:val="004C0AD7"/>
    <w:rsid w:val="004C4903"/>
    <w:rsid w:val="004C4BDF"/>
    <w:rsid w:val="004C61A6"/>
    <w:rsid w:val="004E5520"/>
    <w:rsid w:val="004F18D4"/>
    <w:rsid w:val="004F26BE"/>
    <w:rsid w:val="004F46C3"/>
    <w:rsid w:val="004F75EE"/>
    <w:rsid w:val="005013DB"/>
    <w:rsid w:val="00504057"/>
    <w:rsid w:val="00506F98"/>
    <w:rsid w:val="00513318"/>
    <w:rsid w:val="00516B39"/>
    <w:rsid w:val="0052026F"/>
    <w:rsid w:val="00524B68"/>
    <w:rsid w:val="00535587"/>
    <w:rsid w:val="00535A24"/>
    <w:rsid w:val="0053661C"/>
    <w:rsid w:val="00537C50"/>
    <w:rsid w:val="00540A74"/>
    <w:rsid w:val="00550A95"/>
    <w:rsid w:val="0055717E"/>
    <w:rsid w:val="0057015C"/>
    <w:rsid w:val="00574E8E"/>
    <w:rsid w:val="005818EF"/>
    <w:rsid w:val="00582ACE"/>
    <w:rsid w:val="005852EB"/>
    <w:rsid w:val="0059075A"/>
    <w:rsid w:val="00593FA5"/>
    <w:rsid w:val="0059534E"/>
    <w:rsid w:val="005A7362"/>
    <w:rsid w:val="005B08A2"/>
    <w:rsid w:val="005B6758"/>
    <w:rsid w:val="005C14CC"/>
    <w:rsid w:val="005C1A2A"/>
    <w:rsid w:val="005D6F0E"/>
    <w:rsid w:val="005E0763"/>
    <w:rsid w:val="005E19E9"/>
    <w:rsid w:val="005F0981"/>
    <w:rsid w:val="005F0AAA"/>
    <w:rsid w:val="005F4A15"/>
    <w:rsid w:val="005F52C0"/>
    <w:rsid w:val="005F7998"/>
    <w:rsid w:val="0060152C"/>
    <w:rsid w:val="00603F3C"/>
    <w:rsid w:val="006100FF"/>
    <w:rsid w:val="00610586"/>
    <w:rsid w:val="00617927"/>
    <w:rsid w:val="0062521F"/>
    <w:rsid w:val="00625DAC"/>
    <w:rsid w:val="006273FD"/>
    <w:rsid w:val="006341D5"/>
    <w:rsid w:val="00637A54"/>
    <w:rsid w:val="006441C8"/>
    <w:rsid w:val="0064452C"/>
    <w:rsid w:val="006449A8"/>
    <w:rsid w:val="00644B4E"/>
    <w:rsid w:val="00645A8E"/>
    <w:rsid w:val="00646BF8"/>
    <w:rsid w:val="00654C31"/>
    <w:rsid w:val="00662519"/>
    <w:rsid w:val="00666E7F"/>
    <w:rsid w:val="00681762"/>
    <w:rsid w:val="006825E5"/>
    <w:rsid w:val="00686027"/>
    <w:rsid w:val="006B0E99"/>
    <w:rsid w:val="006B4E4D"/>
    <w:rsid w:val="006B5F14"/>
    <w:rsid w:val="006C0A94"/>
    <w:rsid w:val="006C3E51"/>
    <w:rsid w:val="006C4403"/>
    <w:rsid w:val="006D238A"/>
    <w:rsid w:val="006E2179"/>
    <w:rsid w:val="006E5500"/>
    <w:rsid w:val="006E660D"/>
    <w:rsid w:val="006F556C"/>
    <w:rsid w:val="0070147A"/>
    <w:rsid w:val="00712CD2"/>
    <w:rsid w:val="007152B7"/>
    <w:rsid w:val="0072012D"/>
    <w:rsid w:val="00720616"/>
    <w:rsid w:val="00721E5C"/>
    <w:rsid w:val="007223E6"/>
    <w:rsid w:val="00736215"/>
    <w:rsid w:val="00745EE0"/>
    <w:rsid w:val="00746C39"/>
    <w:rsid w:val="00747EB2"/>
    <w:rsid w:val="007753F6"/>
    <w:rsid w:val="00777098"/>
    <w:rsid w:val="00780472"/>
    <w:rsid w:val="00785A8E"/>
    <w:rsid w:val="007864DC"/>
    <w:rsid w:val="00790D3D"/>
    <w:rsid w:val="007A048B"/>
    <w:rsid w:val="007A5603"/>
    <w:rsid w:val="007A65FD"/>
    <w:rsid w:val="007B05D0"/>
    <w:rsid w:val="007B1D59"/>
    <w:rsid w:val="007B27B3"/>
    <w:rsid w:val="007C568E"/>
    <w:rsid w:val="007C7ECC"/>
    <w:rsid w:val="007D0C1B"/>
    <w:rsid w:val="007E3627"/>
    <w:rsid w:val="007E48C9"/>
    <w:rsid w:val="007E7ABB"/>
    <w:rsid w:val="007F343A"/>
    <w:rsid w:val="007F61C6"/>
    <w:rsid w:val="0080164C"/>
    <w:rsid w:val="0080338A"/>
    <w:rsid w:val="00803A7D"/>
    <w:rsid w:val="00817A35"/>
    <w:rsid w:val="00823CB8"/>
    <w:rsid w:val="00827955"/>
    <w:rsid w:val="00833488"/>
    <w:rsid w:val="00834E5A"/>
    <w:rsid w:val="00837D0D"/>
    <w:rsid w:val="00852689"/>
    <w:rsid w:val="0085442A"/>
    <w:rsid w:val="00870FD9"/>
    <w:rsid w:val="00882F33"/>
    <w:rsid w:val="00882FC2"/>
    <w:rsid w:val="008964BD"/>
    <w:rsid w:val="008A4AAF"/>
    <w:rsid w:val="008A67C3"/>
    <w:rsid w:val="008B357A"/>
    <w:rsid w:val="008B770A"/>
    <w:rsid w:val="008C54EC"/>
    <w:rsid w:val="008C58BA"/>
    <w:rsid w:val="008D3808"/>
    <w:rsid w:val="008D3DE5"/>
    <w:rsid w:val="008D65BD"/>
    <w:rsid w:val="008E4D84"/>
    <w:rsid w:val="008E506D"/>
    <w:rsid w:val="008F06CB"/>
    <w:rsid w:val="008F08DC"/>
    <w:rsid w:val="00903DEB"/>
    <w:rsid w:val="009077F3"/>
    <w:rsid w:val="00907F7B"/>
    <w:rsid w:val="00924CFB"/>
    <w:rsid w:val="00925219"/>
    <w:rsid w:val="00930D9D"/>
    <w:rsid w:val="009315C2"/>
    <w:rsid w:val="009367ED"/>
    <w:rsid w:val="009430E2"/>
    <w:rsid w:val="00947CCF"/>
    <w:rsid w:val="009519D6"/>
    <w:rsid w:val="009565CC"/>
    <w:rsid w:val="00961649"/>
    <w:rsid w:val="00967EDD"/>
    <w:rsid w:val="00971299"/>
    <w:rsid w:val="00987F44"/>
    <w:rsid w:val="00990593"/>
    <w:rsid w:val="00990E57"/>
    <w:rsid w:val="0099155E"/>
    <w:rsid w:val="00992713"/>
    <w:rsid w:val="009B0D94"/>
    <w:rsid w:val="009B331C"/>
    <w:rsid w:val="009C3DC7"/>
    <w:rsid w:val="009C4211"/>
    <w:rsid w:val="009E3C19"/>
    <w:rsid w:val="009E6CCD"/>
    <w:rsid w:val="009F039B"/>
    <w:rsid w:val="009F3029"/>
    <w:rsid w:val="009F4478"/>
    <w:rsid w:val="009F4D46"/>
    <w:rsid w:val="009F4D4E"/>
    <w:rsid w:val="00A021D9"/>
    <w:rsid w:val="00A0652E"/>
    <w:rsid w:val="00A065E1"/>
    <w:rsid w:val="00A16F3D"/>
    <w:rsid w:val="00A200EC"/>
    <w:rsid w:val="00A21701"/>
    <w:rsid w:val="00A36115"/>
    <w:rsid w:val="00A40E72"/>
    <w:rsid w:val="00A41685"/>
    <w:rsid w:val="00A57B6C"/>
    <w:rsid w:val="00A601A9"/>
    <w:rsid w:val="00A63774"/>
    <w:rsid w:val="00A651DA"/>
    <w:rsid w:val="00A66D7D"/>
    <w:rsid w:val="00A75AF2"/>
    <w:rsid w:val="00A76570"/>
    <w:rsid w:val="00A8681A"/>
    <w:rsid w:val="00A94094"/>
    <w:rsid w:val="00A97684"/>
    <w:rsid w:val="00AB56EE"/>
    <w:rsid w:val="00AC22A8"/>
    <w:rsid w:val="00AC2F30"/>
    <w:rsid w:val="00AD01B2"/>
    <w:rsid w:val="00AD6942"/>
    <w:rsid w:val="00AE1728"/>
    <w:rsid w:val="00AE284C"/>
    <w:rsid w:val="00AE6200"/>
    <w:rsid w:val="00AF1DED"/>
    <w:rsid w:val="00B06821"/>
    <w:rsid w:val="00B163F6"/>
    <w:rsid w:val="00B17576"/>
    <w:rsid w:val="00B2191E"/>
    <w:rsid w:val="00B37DDD"/>
    <w:rsid w:val="00B63C63"/>
    <w:rsid w:val="00B67C9A"/>
    <w:rsid w:val="00B70516"/>
    <w:rsid w:val="00B70F37"/>
    <w:rsid w:val="00B735F0"/>
    <w:rsid w:val="00B73BE4"/>
    <w:rsid w:val="00B8200C"/>
    <w:rsid w:val="00B8529E"/>
    <w:rsid w:val="00B86A12"/>
    <w:rsid w:val="00B91090"/>
    <w:rsid w:val="00B93A18"/>
    <w:rsid w:val="00B94C1D"/>
    <w:rsid w:val="00B96AF6"/>
    <w:rsid w:val="00BA0DF3"/>
    <w:rsid w:val="00BA5AE6"/>
    <w:rsid w:val="00BB6868"/>
    <w:rsid w:val="00BC288A"/>
    <w:rsid w:val="00BD0489"/>
    <w:rsid w:val="00BD7E2E"/>
    <w:rsid w:val="00BE1960"/>
    <w:rsid w:val="00BE46AE"/>
    <w:rsid w:val="00BF2B5B"/>
    <w:rsid w:val="00BF3F23"/>
    <w:rsid w:val="00C06D88"/>
    <w:rsid w:val="00C1226A"/>
    <w:rsid w:val="00C240B0"/>
    <w:rsid w:val="00C34D87"/>
    <w:rsid w:val="00C469D0"/>
    <w:rsid w:val="00C51505"/>
    <w:rsid w:val="00C51EB5"/>
    <w:rsid w:val="00C530DA"/>
    <w:rsid w:val="00C56F33"/>
    <w:rsid w:val="00C60B48"/>
    <w:rsid w:val="00C63C1B"/>
    <w:rsid w:val="00C64726"/>
    <w:rsid w:val="00C8523C"/>
    <w:rsid w:val="00C929A2"/>
    <w:rsid w:val="00CA028F"/>
    <w:rsid w:val="00CA05FE"/>
    <w:rsid w:val="00CA2AC8"/>
    <w:rsid w:val="00CA745A"/>
    <w:rsid w:val="00CB68C9"/>
    <w:rsid w:val="00CC5699"/>
    <w:rsid w:val="00CD1CBE"/>
    <w:rsid w:val="00CD1D07"/>
    <w:rsid w:val="00CD517B"/>
    <w:rsid w:val="00CD5294"/>
    <w:rsid w:val="00CE32A6"/>
    <w:rsid w:val="00CF1D98"/>
    <w:rsid w:val="00CF6E21"/>
    <w:rsid w:val="00D009A9"/>
    <w:rsid w:val="00D02B19"/>
    <w:rsid w:val="00D10F0A"/>
    <w:rsid w:val="00D1143B"/>
    <w:rsid w:val="00D227EE"/>
    <w:rsid w:val="00D36440"/>
    <w:rsid w:val="00D4229E"/>
    <w:rsid w:val="00D55699"/>
    <w:rsid w:val="00D55EEF"/>
    <w:rsid w:val="00D63E25"/>
    <w:rsid w:val="00D7407F"/>
    <w:rsid w:val="00D7698A"/>
    <w:rsid w:val="00D824E6"/>
    <w:rsid w:val="00D87E0C"/>
    <w:rsid w:val="00D9270A"/>
    <w:rsid w:val="00DA4B33"/>
    <w:rsid w:val="00DA5253"/>
    <w:rsid w:val="00DB6B1C"/>
    <w:rsid w:val="00DD636B"/>
    <w:rsid w:val="00DF3CB2"/>
    <w:rsid w:val="00DF561B"/>
    <w:rsid w:val="00E06CB3"/>
    <w:rsid w:val="00E07302"/>
    <w:rsid w:val="00E15E4B"/>
    <w:rsid w:val="00E17347"/>
    <w:rsid w:val="00E24EA9"/>
    <w:rsid w:val="00E332C7"/>
    <w:rsid w:val="00E346AB"/>
    <w:rsid w:val="00E5410D"/>
    <w:rsid w:val="00E5724B"/>
    <w:rsid w:val="00E602FD"/>
    <w:rsid w:val="00E659AA"/>
    <w:rsid w:val="00E7017C"/>
    <w:rsid w:val="00E73A7B"/>
    <w:rsid w:val="00E74752"/>
    <w:rsid w:val="00E74D7F"/>
    <w:rsid w:val="00E90737"/>
    <w:rsid w:val="00E9147B"/>
    <w:rsid w:val="00E93A88"/>
    <w:rsid w:val="00E95038"/>
    <w:rsid w:val="00E961C0"/>
    <w:rsid w:val="00E96ED0"/>
    <w:rsid w:val="00EB20F6"/>
    <w:rsid w:val="00EB3784"/>
    <w:rsid w:val="00EB3E5A"/>
    <w:rsid w:val="00EB408A"/>
    <w:rsid w:val="00EB6AB0"/>
    <w:rsid w:val="00ED2782"/>
    <w:rsid w:val="00ED2C3D"/>
    <w:rsid w:val="00ED31AA"/>
    <w:rsid w:val="00ED4886"/>
    <w:rsid w:val="00ED4E16"/>
    <w:rsid w:val="00ED53DB"/>
    <w:rsid w:val="00EE6339"/>
    <w:rsid w:val="00EE63B7"/>
    <w:rsid w:val="00EF0C73"/>
    <w:rsid w:val="00EF3378"/>
    <w:rsid w:val="00EF3798"/>
    <w:rsid w:val="00F00502"/>
    <w:rsid w:val="00F21659"/>
    <w:rsid w:val="00F25FF7"/>
    <w:rsid w:val="00F323CC"/>
    <w:rsid w:val="00F32ABD"/>
    <w:rsid w:val="00F33B9A"/>
    <w:rsid w:val="00F52A21"/>
    <w:rsid w:val="00F53DD4"/>
    <w:rsid w:val="00F5650D"/>
    <w:rsid w:val="00F6029B"/>
    <w:rsid w:val="00F60911"/>
    <w:rsid w:val="00F63E0B"/>
    <w:rsid w:val="00F656C5"/>
    <w:rsid w:val="00F67505"/>
    <w:rsid w:val="00F67F05"/>
    <w:rsid w:val="00F71E94"/>
    <w:rsid w:val="00F72355"/>
    <w:rsid w:val="00F732E3"/>
    <w:rsid w:val="00F77DD9"/>
    <w:rsid w:val="00F77EF8"/>
    <w:rsid w:val="00F83EAD"/>
    <w:rsid w:val="00F86E36"/>
    <w:rsid w:val="00F873FE"/>
    <w:rsid w:val="00F879A1"/>
    <w:rsid w:val="00F93F30"/>
    <w:rsid w:val="00FA024A"/>
    <w:rsid w:val="00FA25BF"/>
    <w:rsid w:val="00FB3072"/>
    <w:rsid w:val="00FC2637"/>
    <w:rsid w:val="00FD087E"/>
    <w:rsid w:val="00FD3C7E"/>
    <w:rsid w:val="00FE238C"/>
    <w:rsid w:val="00FE62E3"/>
    <w:rsid w:val="00FE6EB5"/>
    <w:rsid w:val="00FE7537"/>
    <w:rsid w:val="00FF2E26"/>
    <w:rsid w:val="00FF3B44"/>
    <w:rsid w:val="00FF4EAC"/>
    <w:rsid w:val="00FF5D15"/>
    <w:rsid w:val="00FF62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119AB"/>
  <w15:docId w15:val="{99F54669-73C0-4379-A55B-8CF2A7F13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4179D" w:rsidRDefault="00F4179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4179D" w:rsidRDefault="00F4179D"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4179D" w:rsidRDefault="00F4179D"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4179D" w:rsidRDefault="00F4179D"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4179D" w:rsidRDefault="00F4179D"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4179D" w:rsidRDefault="00F4179D"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4179D"/>
    <w:rsid w:val="000A2B91"/>
    <w:rsid w:val="002A3D40"/>
    <w:rsid w:val="00521644"/>
    <w:rsid w:val="00593FA5"/>
    <w:rsid w:val="00827955"/>
    <w:rsid w:val="00852689"/>
    <w:rsid w:val="008D65BD"/>
    <w:rsid w:val="00A57B6C"/>
    <w:rsid w:val="00A94094"/>
    <w:rsid w:val="00B11E6A"/>
    <w:rsid w:val="00B17576"/>
    <w:rsid w:val="00B20984"/>
    <w:rsid w:val="00B735F0"/>
    <w:rsid w:val="00DD636B"/>
    <w:rsid w:val="00F417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2394</Words>
  <Characters>13651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2024-08-13T03:36:00Z</dcterms:created>
  <dcterms:modified xsi:type="dcterms:W3CDTF">2024-08-13T03:36:00Z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