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9F30A" w14:textId="77777777" w:rsidR="00147183" w:rsidRPr="002C3EBF" w:rsidRDefault="00147183" w:rsidP="0014718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54D0F18" wp14:editId="0848FB8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467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DAD70AB" w14:textId="77777777" w:rsidR="00147183" w:rsidRDefault="00147183" w:rsidP="0014718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1C82624" w14:textId="77777777" w:rsidR="00147183" w:rsidRDefault="00147183" w:rsidP="0014718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6BFAA3" w14:textId="77777777" w:rsidR="00147183" w:rsidRPr="002C3EBF" w:rsidRDefault="00147183" w:rsidP="0014718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47183" w14:paraId="5555A2B7" w14:textId="77777777" w:rsidTr="0007627F">
        <w:tc>
          <w:tcPr>
            <w:cnfStyle w:val="001000000000" w:firstRow="0" w:lastRow="0" w:firstColumn="1" w:lastColumn="0" w:oddVBand="0" w:evenVBand="0" w:oddHBand="0" w:evenHBand="0" w:firstRowFirstColumn="0" w:firstRowLastColumn="0" w:lastRowFirstColumn="0" w:lastRowLastColumn="0"/>
            <w:tcW w:w="3227" w:type="dxa"/>
          </w:tcPr>
          <w:p w14:paraId="677B0499" w14:textId="77777777" w:rsidR="00147183" w:rsidRPr="00996FAF" w:rsidRDefault="00147183" w:rsidP="0007627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56C4310" w14:textId="77777777" w:rsidR="00147183" w:rsidRPr="00996FAF" w:rsidRDefault="00147183" w:rsidP="0007627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Lady McCusker Home</w:t>
            </w:r>
          </w:p>
        </w:tc>
      </w:tr>
      <w:tr w:rsidR="00147183" w14:paraId="712F1581" w14:textId="77777777" w:rsidTr="00076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502185" w14:textId="77777777" w:rsidR="00147183" w:rsidRPr="00996FAF" w:rsidRDefault="00147183" w:rsidP="0007627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A22B965" w14:textId="77777777" w:rsidR="00147183" w:rsidRPr="00996FAF" w:rsidRDefault="00147183" w:rsidP="0007627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27 </w:t>
            </w:r>
            <w:proofErr w:type="spellStart"/>
            <w:r w:rsidRPr="00EB63F6">
              <w:rPr>
                <w:rFonts w:ascii="Arial" w:hAnsi="Arial" w:cs="Arial"/>
              </w:rPr>
              <w:t>Beddi</w:t>
            </w:r>
            <w:proofErr w:type="spellEnd"/>
            <w:r w:rsidRPr="00EB63F6">
              <w:rPr>
                <w:rFonts w:ascii="Arial" w:hAnsi="Arial" w:cs="Arial"/>
              </w:rPr>
              <w:t xml:space="preserve"> Road</w:t>
            </w:r>
            <w:r w:rsidRPr="00602258">
              <w:rPr>
                <w:rFonts w:ascii="Arial" w:hAnsi="Arial" w:cs="Arial"/>
                <w:color w:val="auto"/>
              </w:rPr>
              <w:t xml:space="preserve"> DUNCRAIG WA 6023</w:t>
            </w:r>
          </w:p>
        </w:tc>
      </w:tr>
      <w:tr w:rsidR="00147183" w14:paraId="4C66476C" w14:textId="77777777" w:rsidTr="000762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58F072" w14:textId="77777777" w:rsidR="00147183" w:rsidRPr="00996FAF" w:rsidRDefault="00147183" w:rsidP="0007627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0D258D" w14:textId="77777777" w:rsidR="00147183" w:rsidRPr="00996FAF" w:rsidRDefault="00147183" w:rsidP="0007627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7905</w:t>
            </w:r>
          </w:p>
        </w:tc>
      </w:tr>
      <w:tr w:rsidR="00147183" w14:paraId="5D04A4C2" w14:textId="77777777" w:rsidTr="00076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CED2BA" w14:textId="77777777" w:rsidR="00147183" w:rsidRPr="00996FAF" w:rsidRDefault="00147183" w:rsidP="0007627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B76F0E7" w14:textId="77777777" w:rsidR="00147183" w:rsidRPr="00996FAF" w:rsidRDefault="00147183" w:rsidP="0007627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Amana Living Incorporated</w:t>
            </w:r>
          </w:p>
        </w:tc>
      </w:tr>
      <w:tr w:rsidR="00147183" w14:paraId="234D8A48" w14:textId="77777777" w:rsidTr="000762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319453" w14:textId="77777777" w:rsidR="00147183" w:rsidRPr="00996FAF" w:rsidRDefault="00147183" w:rsidP="0007627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13F292" w14:textId="77777777" w:rsidR="00147183" w:rsidRPr="00996FAF" w:rsidRDefault="00147183" w:rsidP="0007627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47183" w14:paraId="0E21042A" w14:textId="77777777" w:rsidTr="00076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BEAB51" w14:textId="77777777" w:rsidR="00147183" w:rsidRPr="00996FAF" w:rsidRDefault="00147183" w:rsidP="0007627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BF4759" w14:textId="77777777" w:rsidR="00147183" w:rsidRPr="00996FAF" w:rsidRDefault="00147183" w:rsidP="0007627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February 2023</w:t>
            </w:r>
          </w:p>
        </w:tc>
      </w:tr>
      <w:tr w:rsidR="00147183" w14:paraId="02161BCC" w14:textId="77777777" w:rsidTr="0007627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A98924" w14:textId="77777777" w:rsidR="00147183" w:rsidRPr="00996FAF" w:rsidRDefault="00147183" w:rsidP="0007627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9FEE14D" w14:textId="77777777" w:rsidR="00147183" w:rsidRPr="00996FAF" w:rsidRDefault="00147183" w:rsidP="0007627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9B7">
              <w:rPr>
                <w:rFonts w:ascii="Arial" w:hAnsi="Arial" w:cs="Arial"/>
              </w:rPr>
              <w:t>6 March 2023</w:t>
            </w:r>
          </w:p>
        </w:tc>
      </w:tr>
    </w:tbl>
    <w:bookmarkEnd w:id="0"/>
    <w:p w14:paraId="253505E7" w14:textId="77777777" w:rsidR="00147183" w:rsidRPr="00996FAF" w:rsidRDefault="00147183" w:rsidP="0014718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E302983" w14:textId="77777777" w:rsidR="00147183" w:rsidRPr="00996FAF" w:rsidRDefault="00147183" w:rsidP="0014718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8B57915" w14:textId="77777777" w:rsidR="00147183" w:rsidRPr="00996FAF" w:rsidRDefault="00147183" w:rsidP="00147183">
      <w:pPr>
        <w:pStyle w:val="NormalArial"/>
      </w:pPr>
      <w:r w:rsidRPr="00E939B7">
        <w:t>This performance report for Lady McCusker Home (</w:t>
      </w:r>
      <w:r w:rsidRPr="00E939B7">
        <w:rPr>
          <w:b/>
        </w:rPr>
        <w:t>the service</w:t>
      </w:r>
      <w:r w:rsidRPr="00E939B7">
        <w:t xml:space="preserve">) has been prepared by Marek Dubovinsky, delegate </w:t>
      </w:r>
      <w:r w:rsidRPr="00996FAF">
        <w:t>of the Aged Care Quality and Safety Commissioner (Commissioner)</w:t>
      </w:r>
      <w:r>
        <w:rPr>
          <w:rStyle w:val="FootnoteReference"/>
        </w:rPr>
        <w:footnoteReference w:id="1"/>
      </w:r>
      <w:r w:rsidRPr="00996FAF">
        <w:t xml:space="preserve">. </w:t>
      </w:r>
    </w:p>
    <w:p w14:paraId="04F2E317" w14:textId="77777777" w:rsidR="00147183" w:rsidRPr="00996FAF" w:rsidRDefault="00147183" w:rsidP="0014718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FE8F44" w14:textId="77777777" w:rsidR="00147183" w:rsidRPr="00996FAF" w:rsidRDefault="00147183" w:rsidP="00147183">
      <w:pPr>
        <w:pStyle w:val="Heading1"/>
        <w:spacing w:before="240" w:after="240" w:line="22" w:lineRule="atLeast"/>
        <w:rPr>
          <w:rFonts w:ascii="Arial" w:hAnsi="Arial" w:cs="Arial"/>
        </w:rPr>
      </w:pPr>
      <w:r w:rsidRPr="00996FAF">
        <w:rPr>
          <w:rFonts w:ascii="Arial" w:hAnsi="Arial" w:cs="Arial"/>
        </w:rPr>
        <w:t>Material relied on</w:t>
      </w:r>
    </w:p>
    <w:p w14:paraId="64CB2075" w14:textId="77777777" w:rsidR="00147183" w:rsidRPr="00996FAF" w:rsidRDefault="00147183" w:rsidP="00147183">
      <w:pPr>
        <w:pStyle w:val="NormalArial"/>
      </w:pPr>
      <w:r w:rsidRPr="00996FAF">
        <w:t>The following information has been considered in preparing the performance report:</w:t>
      </w:r>
    </w:p>
    <w:p w14:paraId="5FA912FA" w14:textId="77777777" w:rsidR="00147183" w:rsidRPr="005204ED" w:rsidRDefault="00147183" w:rsidP="00A92059">
      <w:pPr>
        <w:pStyle w:val="ListParagraph"/>
        <w:numPr>
          <w:ilvl w:val="0"/>
          <w:numId w:val="1"/>
        </w:numPr>
        <w:spacing w:line="240" w:lineRule="atLeast"/>
        <w:ind w:left="714" w:hanging="357"/>
        <w:contextualSpacing w:val="0"/>
        <w:rPr>
          <w:rFonts w:ascii="Arial" w:hAnsi="Arial" w:cs="Arial"/>
        </w:rPr>
      </w:pPr>
      <w:r w:rsidRPr="005204ED">
        <w:rPr>
          <w:rFonts w:ascii="Arial" w:hAnsi="Arial" w:cs="Arial"/>
        </w:rPr>
        <w:t xml:space="preserve">the </w:t>
      </w:r>
      <w:r>
        <w:rPr>
          <w:rFonts w:ascii="Arial" w:hAnsi="Arial" w:cs="Arial"/>
        </w:rPr>
        <w:t>A</w:t>
      </w:r>
      <w:r w:rsidRPr="005204ED">
        <w:rPr>
          <w:rFonts w:ascii="Arial" w:hAnsi="Arial" w:cs="Arial"/>
        </w:rPr>
        <w:t xml:space="preserve">ssessment </w:t>
      </w:r>
      <w:r>
        <w:rPr>
          <w:rFonts w:ascii="Arial" w:hAnsi="Arial" w:cs="Arial"/>
        </w:rPr>
        <w:t>T</w:t>
      </w:r>
      <w:r w:rsidRPr="005204ED">
        <w:rPr>
          <w:rFonts w:ascii="Arial" w:hAnsi="Arial" w:cs="Arial"/>
        </w:rPr>
        <w:t xml:space="preserve">eam’s report for the Assessment Contact - Site; the Assessment Contact - Site report was informed by a site assessment, observations at the service, review of documents and interviews with staff, consumers/representatives and </w:t>
      </w:r>
      <w:proofErr w:type="gramStart"/>
      <w:r w:rsidRPr="005204ED">
        <w:rPr>
          <w:rFonts w:ascii="Arial" w:hAnsi="Arial" w:cs="Arial"/>
        </w:rPr>
        <w:t>others;</w:t>
      </w:r>
      <w:proofErr w:type="gramEnd"/>
    </w:p>
    <w:p w14:paraId="7449DEED" w14:textId="77777777" w:rsidR="00147183" w:rsidRPr="005204ED" w:rsidRDefault="00147183" w:rsidP="00A92059">
      <w:pPr>
        <w:pStyle w:val="ListParagraph"/>
        <w:numPr>
          <w:ilvl w:val="0"/>
          <w:numId w:val="1"/>
        </w:numPr>
        <w:spacing w:line="240" w:lineRule="atLeast"/>
        <w:ind w:left="714" w:hanging="357"/>
        <w:contextualSpacing w:val="0"/>
        <w:rPr>
          <w:rFonts w:ascii="Arial" w:hAnsi="Arial" w:cs="Arial"/>
        </w:rPr>
      </w:pPr>
      <w:r w:rsidRPr="005204ED">
        <w:rPr>
          <w:rFonts w:ascii="Arial" w:hAnsi="Arial" w:cs="Arial"/>
        </w:rPr>
        <w:t xml:space="preserve">the provider’s response to the </w:t>
      </w:r>
      <w:r>
        <w:rPr>
          <w:rFonts w:ascii="Arial" w:hAnsi="Arial" w:cs="Arial"/>
        </w:rPr>
        <w:t>A</w:t>
      </w:r>
      <w:r w:rsidRPr="005204ED">
        <w:rPr>
          <w:rFonts w:ascii="Arial" w:hAnsi="Arial" w:cs="Arial"/>
        </w:rPr>
        <w:t xml:space="preserve">ssessment </w:t>
      </w:r>
      <w:r>
        <w:rPr>
          <w:rFonts w:ascii="Arial" w:hAnsi="Arial" w:cs="Arial"/>
        </w:rPr>
        <w:t>T</w:t>
      </w:r>
      <w:r w:rsidRPr="005204ED">
        <w:rPr>
          <w:rFonts w:ascii="Arial" w:hAnsi="Arial" w:cs="Arial"/>
        </w:rPr>
        <w:t>eam’s report received 27 February 2023; and</w:t>
      </w:r>
    </w:p>
    <w:p w14:paraId="50FA2FB2" w14:textId="77777777" w:rsidR="00147183" w:rsidRPr="005204ED" w:rsidRDefault="00147183" w:rsidP="00A92059">
      <w:pPr>
        <w:pStyle w:val="ListParagraph"/>
        <w:numPr>
          <w:ilvl w:val="0"/>
          <w:numId w:val="1"/>
        </w:numPr>
        <w:spacing w:line="240" w:lineRule="atLeast"/>
        <w:ind w:left="714" w:hanging="357"/>
        <w:contextualSpacing w:val="0"/>
        <w:rPr>
          <w:rFonts w:ascii="Arial" w:hAnsi="Arial" w:cs="Arial"/>
        </w:rPr>
      </w:pPr>
      <w:r w:rsidRPr="005204ED">
        <w:rPr>
          <w:rFonts w:ascii="Arial" w:hAnsi="Arial" w:cs="Arial"/>
        </w:rPr>
        <w:t>the Performance Report dated 25 July 2022 for the Assessment Contact undertaken on 31 May 2022</w:t>
      </w:r>
      <w:r>
        <w:rPr>
          <w:rFonts w:ascii="Arial" w:hAnsi="Arial" w:cs="Arial"/>
        </w:rPr>
        <w:t>.</w:t>
      </w:r>
      <w:r w:rsidRPr="005204ED">
        <w:rPr>
          <w:rFonts w:ascii="Arial" w:hAnsi="Arial" w:cs="Arial"/>
        </w:rPr>
        <w:t xml:space="preserve"> </w:t>
      </w:r>
    </w:p>
    <w:p w14:paraId="29049469" w14:textId="77777777" w:rsidR="00147183" w:rsidRPr="00BF4E52" w:rsidRDefault="00147183" w:rsidP="00147183">
      <w:pPr>
        <w:spacing w:line="22" w:lineRule="atLeast"/>
        <w:rPr>
          <w:rFonts w:ascii="Arial" w:hAnsi="Arial" w:cs="Arial"/>
        </w:rPr>
      </w:pPr>
      <w:r w:rsidRPr="00BF4E52">
        <w:rPr>
          <w:rFonts w:ascii="Arial" w:hAnsi="Arial" w:cs="Arial"/>
        </w:rPr>
        <w:br w:type="page"/>
      </w:r>
    </w:p>
    <w:p w14:paraId="2FBE4455" w14:textId="77777777" w:rsidR="00147183" w:rsidRPr="00996FAF" w:rsidRDefault="00147183" w:rsidP="0014718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47183" w14:paraId="3CBF52EC" w14:textId="77777777" w:rsidTr="000762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502F98" w14:textId="77777777" w:rsidR="00147183" w:rsidRPr="00996FAF" w:rsidRDefault="00147183" w:rsidP="0007627F">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6C3EB554" w14:textId="77777777" w:rsidR="00147183" w:rsidRPr="00996FAF" w:rsidRDefault="00A80387" w:rsidP="0007627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7DDBFE1B3B654E0CBDCBC0BD4F85BD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183">
                  <w:rPr>
                    <w:rFonts w:ascii="Arial" w:hAnsi="Arial" w:cs="Arial"/>
                    <w:b w:val="0"/>
                  </w:rPr>
                  <w:t>Not applicable as not all requirements have been assessed</w:t>
                </w:r>
              </w:sdtContent>
            </w:sdt>
            <w:r w:rsidR="00147183" w:rsidRPr="00996FAF">
              <w:rPr>
                <w:rFonts w:ascii="Arial" w:hAnsi="Arial" w:cs="Arial"/>
              </w:rPr>
              <w:t xml:space="preserve"> </w:t>
            </w:r>
          </w:p>
        </w:tc>
      </w:tr>
    </w:tbl>
    <w:p w14:paraId="12DD07DF" w14:textId="77777777" w:rsidR="00147183" w:rsidRPr="00996FAF" w:rsidRDefault="00147183" w:rsidP="00147183">
      <w:pPr>
        <w:pStyle w:val="NormalArial"/>
      </w:pPr>
      <w:r w:rsidRPr="00996FAF">
        <w:br w:type="page"/>
      </w:r>
    </w:p>
    <w:p w14:paraId="4483AB36" w14:textId="77777777" w:rsidR="00147183" w:rsidRPr="00996FAF" w:rsidRDefault="00147183" w:rsidP="0014718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47183" w14:paraId="630B67B4" w14:textId="77777777" w:rsidTr="00076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A4C0F1C" w14:textId="77777777" w:rsidR="00147183" w:rsidRPr="00996FAF" w:rsidRDefault="00147183" w:rsidP="0007627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2EC6C81" w14:textId="77777777" w:rsidR="00147183" w:rsidRPr="00996FAF" w:rsidRDefault="00147183" w:rsidP="000762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183" w14:paraId="735A753F" w14:textId="77777777" w:rsidTr="0007627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96523C" w14:textId="77777777" w:rsidR="00147183" w:rsidRPr="00996FAF" w:rsidRDefault="00147183" w:rsidP="0007627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CDDAC93" w14:textId="77777777" w:rsidR="00147183" w:rsidRPr="00996FAF" w:rsidRDefault="00147183" w:rsidP="000762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326902" w14:textId="77777777" w:rsidR="00147183" w:rsidRPr="00996FAF" w:rsidRDefault="00147183" w:rsidP="0007627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F330E5" w14:textId="77777777" w:rsidR="00147183" w:rsidRPr="00996FAF" w:rsidRDefault="00147183" w:rsidP="0007627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BA77963" w14:textId="77777777" w:rsidR="00147183" w:rsidRPr="00996FAF" w:rsidRDefault="00147183" w:rsidP="0007627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2E8ADA5" w14:textId="77777777" w:rsidR="00147183" w:rsidRPr="00996FAF" w:rsidRDefault="00A80387" w:rsidP="000762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0B0E5254C1C4DE8B90EE6306F34AE5A"/>
                </w:placeholder>
                <w:dropDownList>
                  <w:listItem w:displayText="choose a rating" w:value="choose a rating"/>
                  <w:listItem w:displayText="Compliant" w:value="Compliant"/>
                  <w:listItem w:displayText="Non-compliant" w:value="Non-compliant"/>
                </w:dropDownList>
              </w:sdtPr>
              <w:sdtEndPr/>
              <w:sdtContent>
                <w:r w:rsidR="00147183">
                  <w:rPr>
                    <w:rFonts w:ascii="Arial" w:hAnsi="Arial" w:cs="Arial"/>
                    <w:color w:val="auto"/>
                  </w:rPr>
                  <w:t>Compliant</w:t>
                </w:r>
              </w:sdtContent>
            </w:sdt>
            <w:r w:rsidR="00147183" w:rsidRPr="00996FAF">
              <w:rPr>
                <w:rFonts w:ascii="Arial" w:hAnsi="Arial" w:cs="Arial"/>
                <w:color w:val="0000FF"/>
              </w:rPr>
              <w:t xml:space="preserve"> </w:t>
            </w:r>
          </w:p>
        </w:tc>
      </w:tr>
    </w:tbl>
    <w:p w14:paraId="7050D7B6" w14:textId="77777777" w:rsidR="00147183" w:rsidRDefault="00147183" w:rsidP="00147183">
      <w:pPr>
        <w:pStyle w:val="Heading20"/>
      </w:pPr>
      <w:r w:rsidRPr="00996FAF">
        <w:t>Findings</w:t>
      </w:r>
    </w:p>
    <w:p w14:paraId="68705B9F" w14:textId="00F7D085" w:rsidR="00147183" w:rsidRDefault="00147183" w:rsidP="00147183">
      <w:pPr>
        <w:pStyle w:val="ListBullet"/>
        <w:numPr>
          <w:ilvl w:val="0"/>
          <w:numId w:val="0"/>
        </w:numPr>
        <w:spacing w:before="0" w:after="120" w:line="22" w:lineRule="atLeast"/>
        <w:rPr>
          <w:rFonts w:eastAsia="Arial"/>
          <w:color w:val="auto"/>
        </w:rPr>
      </w:pPr>
      <w:r w:rsidRPr="001A686C">
        <w:rPr>
          <w:rFonts w:ascii="Arial" w:hAnsi="Arial" w:cs="Arial"/>
        </w:rPr>
        <w:t xml:space="preserve">Requirement </w:t>
      </w:r>
      <w:r>
        <w:rPr>
          <w:rFonts w:ascii="Arial" w:hAnsi="Arial" w:cs="Arial"/>
        </w:rPr>
        <w:t xml:space="preserve">(3)(a) </w:t>
      </w:r>
      <w:r w:rsidRPr="001A686C">
        <w:rPr>
          <w:rFonts w:ascii="Arial" w:hAnsi="Arial" w:cs="Arial"/>
        </w:rPr>
        <w:t>was found non-compliant following an Assessment Contact conducted on 31 May 202</w:t>
      </w:r>
      <w:r w:rsidR="00831229">
        <w:rPr>
          <w:rFonts w:ascii="Arial" w:hAnsi="Arial" w:cs="Arial"/>
        </w:rPr>
        <w:t>2</w:t>
      </w:r>
      <w:r w:rsidRPr="001A686C">
        <w:rPr>
          <w:rFonts w:ascii="Arial" w:hAnsi="Arial" w:cs="Arial"/>
        </w:rPr>
        <w:t xml:space="preserve"> where it was found the service was unable to demonstrate consumers </w:t>
      </w:r>
      <w:r>
        <w:rPr>
          <w:rFonts w:ascii="Arial" w:hAnsi="Arial" w:cs="Arial"/>
        </w:rPr>
        <w:t>received</w:t>
      </w:r>
      <w:r w:rsidRPr="00996FAF">
        <w:rPr>
          <w:rFonts w:ascii="Arial" w:hAnsi="Arial" w:cs="Arial"/>
        </w:rPr>
        <w:t xml:space="preserve"> safe and effective </w:t>
      </w:r>
      <w:r w:rsidRPr="00FA114D">
        <w:rPr>
          <w:rFonts w:ascii="Arial" w:hAnsi="Arial" w:cs="Arial"/>
        </w:rPr>
        <w:t>care personal and clinical care</w:t>
      </w:r>
      <w:r>
        <w:rPr>
          <w:rFonts w:ascii="Arial" w:hAnsi="Arial" w:cs="Arial"/>
        </w:rPr>
        <w:t>,</w:t>
      </w:r>
      <w:r w:rsidRPr="00FA114D">
        <w:rPr>
          <w:rFonts w:ascii="Arial" w:hAnsi="Arial" w:cs="Arial"/>
        </w:rPr>
        <w:t xml:space="preserve"> specifically in relation to</w:t>
      </w:r>
      <w:r>
        <w:rPr>
          <w:rFonts w:ascii="Arial" w:hAnsi="Arial" w:cs="Arial"/>
        </w:rPr>
        <w:t xml:space="preserve"> the management of</w:t>
      </w:r>
      <w:r w:rsidRPr="00FA114D">
        <w:rPr>
          <w:rFonts w:ascii="Arial" w:hAnsi="Arial" w:cs="Arial"/>
        </w:rPr>
        <w:t xml:space="preserve"> continence care and restric</w:t>
      </w:r>
      <w:r>
        <w:rPr>
          <w:rFonts w:ascii="Arial" w:hAnsi="Arial" w:cs="Arial"/>
        </w:rPr>
        <w:t>tive pra</w:t>
      </w:r>
      <w:r w:rsidRPr="00FA114D">
        <w:rPr>
          <w:rFonts w:ascii="Arial" w:hAnsi="Arial" w:cs="Arial"/>
        </w:rPr>
        <w:t xml:space="preserve">ctices. </w:t>
      </w:r>
      <w:r w:rsidRPr="0081623F">
        <w:rPr>
          <w:rFonts w:ascii="Arial" w:hAnsi="Arial" w:cs="Arial"/>
        </w:rPr>
        <w:t>The Assessment Team’s report provided evidence of actions taken to address deficits identified, including, but not limited to</w:t>
      </w:r>
      <w:r w:rsidR="003F5B2B">
        <w:rPr>
          <w:rFonts w:ascii="Arial" w:hAnsi="Arial" w:cs="Arial"/>
        </w:rPr>
        <w:t>:</w:t>
      </w:r>
    </w:p>
    <w:p w14:paraId="3977E25E" w14:textId="77777777" w:rsidR="00147183" w:rsidRPr="0081623F" w:rsidRDefault="00147183" w:rsidP="00A92059">
      <w:pPr>
        <w:pStyle w:val="ListParagraph"/>
        <w:numPr>
          <w:ilvl w:val="0"/>
          <w:numId w:val="1"/>
        </w:numPr>
        <w:spacing w:line="240" w:lineRule="atLeast"/>
        <w:ind w:left="714" w:hanging="357"/>
        <w:contextualSpacing w:val="0"/>
        <w:rPr>
          <w:rFonts w:ascii="Arial" w:hAnsi="Arial" w:cs="Arial"/>
        </w:rPr>
      </w:pPr>
      <w:r>
        <w:rPr>
          <w:rFonts w:ascii="Arial" w:hAnsi="Arial" w:cs="Arial"/>
        </w:rPr>
        <w:t>E</w:t>
      </w:r>
      <w:r w:rsidRPr="0081623F">
        <w:rPr>
          <w:rFonts w:ascii="Arial" w:hAnsi="Arial" w:cs="Arial"/>
        </w:rPr>
        <w:t>ngaging an external continence advisor to provide training to staff on continence management and to review a select number of consumers</w:t>
      </w:r>
      <w:r>
        <w:rPr>
          <w:rFonts w:ascii="Arial" w:hAnsi="Arial" w:cs="Arial"/>
        </w:rPr>
        <w:t xml:space="preserve"> with continence care needs. </w:t>
      </w:r>
    </w:p>
    <w:p w14:paraId="4733F070" w14:textId="77777777" w:rsidR="00147183" w:rsidRPr="005F7B1C" w:rsidRDefault="00147183" w:rsidP="00A92059">
      <w:pPr>
        <w:pStyle w:val="ListParagraph"/>
        <w:numPr>
          <w:ilvl w:val="0"/>
          <w:numId w:val="1"/>
        </w:numPr>
        <w:spacing w:line="240" w:lineRule="atLeast"/>
        <w:ind w:left="714" w:hanging="357"/>
        <w:contextualSpacing w:val="0"/>
        <w:rPr>
          <w:rFonts w:ascii="Arial" w:hAnsi="Arial" w:cs="Arial"/>
        </w:rPr>
      </w:pPr>
      <w:r>
        <w:rPr>
          <w:rFonts w:ascii="Arial" w:hAnsi="Arial" w:cs="Arial"/>
        </w:rPr>
        <w:t>A</w:t>
      </w:r>
      <w:r w:rsidRPr="0081623F">
        <w:rPr>
          <w:rFonts w:ascii="Arial" w:hAnsi="Arial" w:cs="Arial"/>
        </w:rPr>
        <w:t xml:space="preserve">ll consumers subject to a restrictive practice were reviewed and trials were implemented as </w:t>
      </w:r>
      <w:r w:rsidRPr="005F7B1C">
        <w:rPr>
          <w:rFonts w:ascii="Arial" w:hAnsi="Arial" w:cs="Arial"/>
        </w:rPr>
        <w:t xml:space="preserve">part of the review process. </w:t>
      </w:r>
      <w:r>
        <w:rPr>
          <w:rFonts w:ascii="Arial" w:hAnsi="Arial" w:cs="Arial"/>
        </w:rPr>
        <w:t xml:space="preserve">In addition, monitoring charts were implemented to support effective monitoring of consumers who have a restrictive practice.  </w:t>
      </w:r>
    </w:p>
    <w:p w14:paraId="2E9BCCAF" w14:textId="77777777" w:rsidR="00147183" w:rsidRPr="005F7B1C" w:rsidRDefault="00147183" w:rsidP="00D02A90">
      <w:pPr>
        <w:pStyle w:val="ListBullet"/>
        <w:numPr>
          <w:ilvl w:val="0"/>
          <w:numId w:val="0"/>
        </w:numPr>
        <w:spacing w:after="120"/>
        <w:rPr>
          <w:rFonts w:ascii="Arial" w:hAnsi="Arial" w:cs="Arial"/>
        </w:rPr>
      </w:pPr>
      <w:r w:rsidRPr="005F7B1C">
        <w:rPr>
          <w:rFonts w:ascii="Arial" w:hAnsi="Arial" w:cs="Arial"/>
        </w:rPr>
        <w:t>The Assessment Team provided the following information collected through interviews and documentation which are relevant to my finding in relation to this Requirement:</w:t>
      </w:r>
    </w:p>
    <w:p w14:paraId="2A0820CE" w14:textId="77777777" w:rsidR="00147183" w:rsidRDefault="00147183" w:rsidP="00A92059">
      <w:pPr>
        <w:pStyle w:val="ListParagraph"/>
        <w:numPr>
          <w:ilvl w:val="0"/>
          <w:numId w:val="1"/>
        </w:numPr>
        <w:spacing w:line="240" w:lineRule="atLeast"/>
        <w:ind w:left="714" w:hanging="357"/>
        <w:contextualSpacing w:val="0"/>
        <w:rPr>
          <w:rFonts w:ascii="Arial" w:hAnsi="Arial" w:cs="Arial"/>
        </w:rPr>
      </w:pPr>
      <w:r w:rsidRPr="007C2549">
        <w:rPr>
          <w:rFonts w:ascii="Arial" w:hAnsi="Arial" w:cs="Arial"/>
        </w:rPr>
        <w:t xml:space="preserve">All consumers and representatives said they were satisfied with the personal and clinical care </w:t>
      </w:r>
      <w:r>
        <w:rPr>
          <w:rFonts w:ascii="Arial" w:hAnsi="Arial" w:cs="Arial"/>
        </w:rPr>
        <w:t>consumers</w:t>
      </w:r>
      <w:r w:rsidRPr="007C2549">
        <w:rPr>
          <w:rFonts w:ascii="Arial" w:hAnsi="Arial" w:cs="Arial"/>
        </w:rPr>
        <w:t xml:space="preserve"> receive. </w:t>
      </w:r>
    </w:p>
    <w:p w14:paraId="14DF4067" w14:textId="77777777" w:rsidR="00147183" w:rsidRDefault="00147183" w:rsidP="00A92059">
      <w:pPr>
        <w:pStyle w:val="ListParagraph"/>
        <w:numPr>
          <w:ilvl w:val="0"/>
          <w:numId w:val="1"/>
        </w:numPr>
        <w:spacing w:line="240" w:lineRule="atLeast"/>
        <w:ind w:left="714" w:hanging="357"/>
        <w:contextualSpacing w:val="0"/>
        <w:rPr>
          <w:rFonts w:ascii="Arial" w:hAnsi="Arial" w:cs="Arial"/>
        </w:rPr>
      </w:pPr>
      <w:r>
        <w:rPr>
          <w:rFonts w:ascii="Arial" w:hAnsi="Arial" w:cs="Arial"/>
        </w:rPr>
        <w:t xml:space="preserve">Six consumer files viewed showed consumers get safe and effective personal and clinical care. This included in relation to the management of catheter care, </w:t>
      </w:r>
      <w:proofErr w:type="gramStart"/>
      <w:r>
        <w:rPr>
          <w:rFonts w:ascii="Arial" w:hAnsi="Arial" w:cs="Arial"/>
        </w:rPr>
        <w:t>skin</w:t>
      </w:r>
      <w:proofErr w:type="gramEnd"/>
      <w:r>
        <w:rPr>
          <w:rFonts w:ascii="Arial" w:hAnsi="Arial" w:cs="Arial"/>
        </w:rPr>
        <w:t xml:space="preserve"> and wound care, changed behaviours and use of physical and chemical restraints.</w:t>
      </w:r>
    </w:p>
    <w:p w14:paraId="53B6606C" w14:textId="77777777" w:rsidR="00147183" w:rsidRDefault="00147183" w:rsidP="00A92059">
      <w:pPr>
        <w:pStyle w:val="ListParagraph"/>
        <w:numPr>
          <w:ilvl w:val="0"/>
          <w:numId w:val="1"/>
        </w:numPr>
        <w:spacing w:line="240" w:lineRule="atLeast"/>
        <w:ind w:left="714" w:hanging="357"/>
        <w:contextualSpacing w:val="0"/>
        <w:rPr>
          <w:rFonts w:ascii="Arial" w:hAnsi="Arial" w:cs="Arial"/>
        </w:rPr>
      </w:pPr>
      <w:r>
        <w:rPr>
          <w:rFonts w:ascii="Arial" w:hAnsi="Arial" w:cs="Arial"/>
        </w:rPr>
        <w:t xml:space="preserve">Observations of staff practice in relation to restrictive practices was consistent with documentation viewed by the Assessment Team. </w:t>
      </w:r>
    </w:p>
    <w:p w14:paraId="169DE122" w14:textId="77777777" w:rsidR="00147183" w:rsidRPr="00523297" w:rsidRDefault="00147183" w:rsidP="00A92059">
      <w:pPr>
        <w:pStyle w:val="ListParagraph"/>
        <w:numPr>
          <w:ilvl w:val="0"/>
          <w:numId w:val="1"/>
        </w:numPr>
        <w:spacing w:line="240" w:lineRule="atLeast"/>
        <w:ind w:left="714" w:hanging="357"/>
        <w:contextualSpacing w:val="0"/>
        <w:rPr>
          <w:rFonts w:ascii="Arial" w:hAnsi="Arial" w:cs="Arial"/>
        </w:rPr>
      </w:pPr>
      <w:r>
        <w:rPr>
          <w:rFonts w:ascii="Arial" w:hAnsi="Arial" w:cs="Arial"/>
        </w:rPr>
        <w:t>Documentation showed the service monitors psychotropic medication usage and staff were able to describe how they monitor and review consumers who are prescribed and administered regular and as required psychotropic medication.</w:t>
      </w:r>
    </w:p>
    <w:p w14:paraId="4068B17C" w14:textId="306C9571" w:rsidR="00117022" w:rsidRPr="00147183" w:rsidRDefault="00147183" w:rsidP="003F5B2B">
      <w:pPr>
        <w:pStyle w:val="NormalArial"/>
        <w:spacing w:before="240"/>
      </w:pPr>
      <w:r w:rsidRPr="00BC1ADB">
        <w:t>Based on the evidence documented above, I find the provider, in relation to the service</w:t>
      </w:r>
      <w:r>
        <w:t xml:space="preserve"> C</w:t>
      </w:r>
      <w:r w:rsidRPr="00BC1ADB">
        <w:t xml:space="preserve">ompliant </w:t>
      </w:r>
      <w:r>
        <w:t xml:space="preserve">with </w:t>
      </w:r>
      <w:r w:rsidRPr="00BC1ADB">
        <w:t>Requirement</w:t>
      </w:r>
      <w:r>
        <w:t xml:space="preserve"> (3)(a) in Standard 3 Personal care and clinical care.</w:t>
      </w:r>
    </w:p>
    <w:sectPr w:rsidR="00117022" w:rsidRPr="0014718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8B189" w14:textId="77777777" w:rsidR="00600419" w:rsidRDefault="00147183">
      <w:pPr>
        <w:spacing w:after="0"/>
      </w:pPr>
      <w:r>
        <w:separator/>
      </w:r>
    </w:p>
  </w:endnote>
  <w:endnote w:type="continuationSeparator" w:id="0">
    <w:p w14:paraId="4068B18B" w14:textId="77777777" w:rsidR="00600419" w:rsidRDefault="001471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8B182" w14:textId="77777777" w:rsidR="00DF37F2" w:rsidRPr="00DF37F2" w:rsidRDefault="00147183" w:rsidP="00DF37F2">
    <w:pPr>
      <w:pStyle w:val="FooterArial9"/>
      <w:rPr>
        <w:rStyle w:val="FooterBold"/>
        <w:rFonts w:ascii="Arial" w:hAnsi="Arial"/>
        <w:b w:val="0"/>
      </w:rPr>
    </w:pPr>
    <w:r w:rsidRPr="00DF37F2">
      <w:rPr>
        <w:rStyle w:val="FooterBold"/>
        <w:rFonts w:ascii="Arial" w:hAnsi="Arial"/>
        <w:b w:val="0"/>
      </w:rPr>
      <w:t>Name of service: Lady McCusker Home</w:t>
    </w:r>
    <w:r w:rsidRPr="00DF37F2">
      <w:rPr>
        <w:rStyle w:val="FooterBold"/>
        <w:rFonts w:ascii="Arial" w:hAnsi="Arial"/>
        <w:b w:val="0"/>
      </w:rPr>
      <w:tab/>
      <w:t xml:space="preserve">RPT-ACC-0122 v3.0 </w:t>
    </w:r>
  </w:p>
  <w:p w14:paraId="4068B183" w14:textId="77777777" w:rsidR="00DF37F2" w:rsidRPr="00DF37F2" w:rsidRDefault="00147183" w:rsidP="00DF37F2">
    <w:pPr>
      <w:pStyle w:val="FooterArial9"/>
      <w:rPr>
        <w:rStyle w:val="FooterBold"/>
        <w:rFonts w:ascii="Arial" w:hAnsi="Arial"/>
        <w:b w:val="0"/>
      </w:rPr>
    </w:pPr>
    <w:r w:rsidRPr="00DF37F2">
      <w:rPr>
        <w:rStyle w:val="FooterBold"/>
        <w:rFonts w:ascii="Arial" w:hAnsi="Arial"/>
        <w:b w:val="0"/>
      </w:rPr>
      <w:t>Commission ID: 7905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068B184" w14:textId="77777777" w:rsidR="00DF37F2" w:rsidRPr="00DF37F2" w:rsidRDefault="0014718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8B186" w14:textId="77777777" w:rsidR="00E2364A" w:rsidRDefault="00A8038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8B17F" w14:textId="77777777" w:rsidR="00D3157C" w:rsidRDefault="00147183" w:rsidP="00D71F88">
      <w:pPr>
        <w:spacing w:after="0"/>
      </w:pPr>
      <w:r>
        <w:separator/>
      </w:r>
    </w:p>
  </w:footnote>
  <w:footnote w:type="continuationSeparator" w:id="0">
    <w:p w14:paraId="4068B180" w14:textId="77777777" w:rsidR="00D3157C" w:rsidRDefault="00147183" w:rsidP="00D71F88">
      <w:pPr>
        <w:spacing w:after="0"/>
      </w:pPr>
      <w:r>
        <w:continuationSeparator/>
      </w:r>
    </w:p>
  </w:footnote>
  <w:footnote w:id="1">
    <w:p w14:paraId="72E5AABA" w14:textId="77777777" w:rsidR="00147183" w:rsidRDefault="00147183" w:rsidP="0014718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204ED">
        <w:rPr>
          <w:rFonts w:ascii="Arial" w:hAnsi="Arial" w:cs="Arial"/>
          <w:sz w:val="20"/>
          <w:szCs w:val="20"/>
        </w:rPr>
        <w:t xml:space="preserve">68A of </w:t>
      </w:r>
      <w:r w:rsidRPr="00443CA4">
        <w:rPr>
          <w:rFonts w:ascii="Arial" w:hAnsi="Arial" w:cs="Arial"/>
          <w:sz w:val="20"/>
          <w:szCs w:val="20"/>
        </w:rPr>
        <w:t>the Aged Care Quality and Safety Commission Rules 2018.</w:t>
      </w:r>
    </w:p>
    <w:p w14:paraId="6FD38F1D" w14:textId="77777777" w:rsidR="00147183" w:rsidRDefault="00147183" w:rsidP="0014718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8B181" w14:textId="77777777" w:rsidR="00D71F88" w:rsidRDefault="00147183">
    <w:pPr>
      <w:pStyle w:val="Header"/>
    </w:pPr>
    <w:r>
      <w:rPr>
        <w:noProof/>
        <w:color w:val="2B579A"/>
        <w:shd w:val="clear" w:color="auto" w:fill="E6E6E6"/>
        <w:lang w:val="en-US"/>
      </w:rPr>
      <w:drawing>
        <wp:anchor distT="0" distB="0" distL="114300" distR="114300" simplePos="0" relativeHeight="251659264" behindDoc="1" locked="0" layoutInCell="1" allowOverlap="1" wp14:anchorId="4068B187" wp14:editId="4068B18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227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8B185" w14:textId="77777777" w:rsidR="00FA0A5B" w:rsidRDefault="00147183">
    <w:pPr>
      <w:pStyle w:val="Header"/>
    </w:pPr>
    <w:r>
      <w:rPr>
        <w:noProof/>
      </w:rPr>
      <w:drawing>
        <wp:anchor distT="0" distB="0" distL="114300" distR="114300" simplePos="0" relativeHeight="251658240" behindDoc="0" locked="0" layoutInCell="1" allowOverlap="1" wp14:anchorId="4068B189" wp14:editId="4068B18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53EA528">
      <w:start w:val="1"/>
      <w:numFmt w:val="lowerRoman"/>
      <w:lvlText w:val="(%1)"/>
      <w:lvlJc w:val="left"/>
      <w:pPr>
        <w:ind w:left="1080" w:hanging="720"/>
      </w:pPr>
      <w:rPr>
        <w:rFonts w:hint="default"/>
      </w:rPr>
    </w:lvl>
    <w:lvl w:ilvl="1" w:tplc="5770FE70" w:tentative="1">
      <w:start w:val="1"/>
      <w:numFmt w:val="lowerLetter"/>
      <w:lvlText w:val="%2."/>
      <w:lvlJc w:val="left"/>
      <w:pPr>
        <w:ind w:left="1440" w:hanging="360"/>
      </w:pPr>
    </w:lvl>
    <w:lvl w:ilvl="2" w:tplc="CB4E0C2C" w:tentative="1">
      <w:start w:val="1"/>
      <w:numFmt w:val="lowerRoman"/>
      <w:lvlText w:val="%3."/>
      <w:lvlJc w:val="right"/>
      <w:pPr>
        <w:ind w:left="2160" w:hanging="180"/>
      </w:pPr>
    </w:lvl>
    <w:lvl w:ilvl="3" w:tplc="4FA250EC" w:tentative="1">
      <w:start w:val="1"/>
      <w:numFmt w:val="decimal"/>
      <w:lvlText w:val="%4."/>
      <w:lvlJc w:val="left"/>
      <w:pPr>
        <w:ind w:left="2880" w:hanging="360"/>
      </w:pPr>
    </w:lvl>
    <w:lvl w:ilvl="4" w:tplc="E602913E" w:tentative="1">
      <w:start w:val="1"/>
      <w:numFmt w:val="lowerLetter"/>
      <w:lvlText w:val="%5."/>
      <w:lvlJc w:val="left"/>
      <w:pPr>
        <w:ind w:left="3600" w:hanging="360"/>
      </w:pPr>
    </w:lvl>
    <w:lvl w:ilvl="5" w:tplc="9A762222" w:tentative="1">
      <w:start w:val="1"/>
      <w:numFmt w:val="lowerRoman"/>
      <w:lvlText w:val="%6."/>
      <w:lvlJc w:val="right"/>
      <w:pPr>
        <w:ind w:left="4320" w:hanging="180"/>
      </w:pPr>
    </w:lvl>
    <w:lvl w:ilvl="6" w:tplc="D50A5E60" w:tentative="1">
      <w:start w:val="1"/>
      <w:numFmt w:val="decimal"/>
      <w:lvlText w:val="%7."/>
      <w:lvlJc w:val="left"/>
      <w:pPr>
        <w:ind w:left="5040" w:hanging="360"/>
      </w:pPr>
    </w:lvl>
    <w:lvl w:ilvl="7" w:tplc="0B6202C6" w:tentative="1">
      <w:start w:val="1"/>
      <w:numFmt w:val="lowerLetter"/>
      <w:lvlText w:val="%8."/>
      <w:lvlJc w:val="left"/>
      <w:pPr>
        <w:ind w:left="5760" w:hanging="360"/>
      </w:pPr>
    </w:lvl>
    <w:lvl w:ilvl="8" w:tplc="D1E4CE0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66453BC">
      <w:start w:val="1"/>
      <w:numFmt w:val="lowerRoman"/>
      <w:lvlText w:val="(%1)"/>
      <w:lvlJc w:val="left"/>
      <w:pPr>
        <w:ind w:left="1080" w:hanging="720"/>
      </w:pPr>
      <w:rPr>
        <w:rFonts w:hint="default"/>
      </w:rPr>
    </w:lvl>
    <w:lvl w:ilvl="1" w:tplc="E9D63914" w:tentative="1">
      <w:start w:val="1"/>
      <w:numFmt w:val="lowerLetter"/>
      <w:lvlText w:val="%2."/>
      <w:lvlJc w:val="left"/>
      <w:pPr>
        <w:ind w:left="1440" w:hanging="360"/>
      </w:pPr>
    </w:lvl>
    <w:lvl w:ilvl="2" w:tplc="2A8EF214" w:tentative="1">
      <w:start w:val="1"/>
      <w:numFmt w:val="lowerRoman"/>
      <w:lvlText w:val="%3."/>
      <w:lvlJc w:val="right"/>
      <w:pPr>
        <w:ind w:left="2160" w:hanging="180"/>
      </w:pPr>
    </w:lvl>
    <w:lvl w:ilvl="3" w:tplc="6860BB2A" w:tentative="1">
      <w:start w:val="1"/>
      <w:numFmt w:val="decimal"/>
      <w:lvlText w:val="%4."/>
      <w:lvlJc w:val="left"/>
      <w:pPr>
        <w:ind w:left="2880" w:hanging="360"/>
      </w:pPr>
    </w:lvl>
    <w:lvl w:ilvl="4" w:tplc="C9321734" w:tentative="1">
      <w:start w:val="1"/>
      <w:numFmt w:val="lowerLetter"/>
      <w:lvlText w:val="%5."/>
      <w:lvlJc w:val="left"/>
      <w:pPr>
        <w:ind w:left="3600" w:hanging="360"/>
      </w:pPr>
    </w:lvl>
    <w:lvl w:ilvl="5" w:tplc="75746000" w:tentative="1">
      <w:start w:val="1"/>
      <w:numFmt w:val="lowerRoman"/>
      <w:lvlText w:val="%6."/>
      <w:lvlJc w:val="right"/>
      <w:pPr>
        <w:ind w:left="4320" w:hanging="180"/>
      </w:pPr>
    </w:lvl>
    <w:lvl w:ilvl="6" w:tplc="59685B20" w:tentative="1">
      <w:start w:val="1"/>
      <w:numFmt w:val="decimal"/>
      <w:lvlText w:val="%7."/>
      <w:lvlJc w:val="left"/>
      <w:pPr>
        <w:ind w:left="5040" w:hanging="360"/>
      </w:pPr>
    </w:lvl>
    <w:lvl w:ilvl="7" w:tplc="3566D2C6" w:tentative="1">
      <w:start w:val="1"/>
      <w:numFmt w:val="lowerLetter"/>
      <w:lvlText w:val="%8."/>
      <w:lvlJc w:val="left"/>
      <w:pPr>
        <w:ind w:left="5760" w:hanging="360"/>
      </w:pPr>
    </w:lvl>
    <w:lvl w:ilvl="8" w:tplc="B20CFD1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880D6C2">
      <w:start w:val="1"/>
      <w:numFmt w:val="lowerRoman"/>
      <w:lvlText w:val="(%1)"/>
      <w:lvlJc w:val="left"/>
      <w:pPr>
        <w:ind w:left="1080" w:hanging="720"/>
      </w:pPr>
      <w:rPr>
        <w:rFonts w:hint="default"/>
      </w:rPr>
    </w:lvl>
    <w:lvl w:ilvl="1" w:tplc="63CE5550" w:tentative="1">
      <w:start w:val="1"/>
      <w:numFmt w:val="lowerLetter"/>
      <w:lvlText w:val="%2."/>
      <w:lvlJc w:val="left"/>
      <w:pPr>
        <w:ind w:left="1440" w:hanging="360"/>
      </w:pPr>
    </w:lvl>
    <w:lvl w:ilvl="2" w:tplc="639249DE" w:tentative="1">
      <w:start w:val="1"/>
      <w:numFmt w:val="lowerRoman"/>
      <w:lvlText w:val="%3."/>
      <w:lvlJc w:val="right"/>
      <w:pPr>
        <w:ind w:left="2160" w:hanging="180"/>
      </w:pPr>
    </w:lvl>
    <w:lvl w:ilvl="3" w:tplc="1CBCD950" w:tentative="1">
      <w:start w:val="1"/>
      <w:numFmt w:val="decimal"/>
      <w:lvlText w:val="%4."/>
      <w:lvlJc w:val="left"/>
      <w:pPr>
        <w:ind w:left="2880" w:hanging="360"/>
      </w:pPr>
    </w:lvl>
    <w:lvl w:ilvl="4" w:tplc="707EFD54" w:tentative="1">
      <w:start w:val="1"/>
      <w:numFmt w:val="lowerLetter"/>
      <w:lvlText w:val="%5."/>
      <w:lvlJc w:val="left"/>
      <w:pPr>
        <w:ind w:left="3600" w:hanging="360"/>
      </w:pPr>
    </w:lvl>
    <w:lvl w:ilvl="5" w:tplc="0994F2D2" w:tentative="1">
      <w:start w:val="1"/>
      <w:numFmt w:val="lowerRoman"/>
      <w:lvlText w:val="%6."/>
      <w:lvlJc w:val="right"/>
      <w:pPr>
        <w:ind w:left="4320" w:hanging="180"/>
      </w:pPr>
    </w:lvl>
    <w:lvl w:ilvl="6" w:tplc="22B8348C" w:tentative="1">
      <w:start w:val="1"/>
      <w:numFmt w:val="decimal"/>
      <w:lvlText w:val="%7."/>
      <w:lvlJc w:val="left"/>
      <w:pPr>
        <w:ind w:left="5040" w:hanging="360"/>
      </w:pPr>
    </w:lvl>
    <w:lvl w:ilvl="7" w:tplc="314CA4B0" w:tentative="1">
      <w:start w:val="1"/>
      <w:numFmt w:val="lowerLetter"/>
      <w:lvlText w:val="%8."/>
      <w:lvlJc w:val="left"/>
      <w:pPr>
        <w:ind w:left="5760" w:hanging="360"/>
      </w:pPr>
    </w:lvl>
    <w:lvl w:ilvl="8" w:tplc="82ECF77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A6C16A2">
      <w:start w:val="1"/>
      <w:numFmt w:val="bullet"/>
      <w:lvlText w:val=""/>
      <w:lvlJc w:val="left"/>
      <w:pPr>
        <w:ind w:left="720" w:hanging="360"/>
      </w:pPr>
      <w:rPr>
        <w:rFonts w:ascii="Symbol" w:hAnsi="Symbol" w:hint="default"/>
        <w:color w:val="auto"/>
        <w:sz w:val="24"/>
        <w:szCs w:val="24"/>
      </w:rPr>
    </w:lvl>
    <w:lvl w:ilvl="1" w:tplc="823007C6" w:tentative="1">
      <w:start w:val="1"/>
      <w:numFmt w:val="bullet"/>
      <w:lvlText w:val="o"/>
      <w:lvlJc w:val="left"/>
      <w:pPr>
        <w:ind w:left="1440" w:hanging="360"/>
      </w:pPr>
      <w:rPr>
        <w:rFonts w:ascii="Courier New" w:hAnsi="Courier New" w:cs="Courier New" w:hint="default"/>
      </w:rPr>
    </w:lvl>
    <w:lvl w:ilvl="2" w:tplc="A9BC271A" w:tentative="1">
      <w:start w:val="1"/>
      <w:numFmt w:val="bullet"/>
      <w:lvlText w:val=""/>
      <w:lvlJc w:val="left"/>
      <w:pPr>
        <w:ind w:left="2160" w:hanging="360"/>
      </w:pPr>
      <w:rPr>
        <w:rFonts w:ascii="Wingdings" w:hAnsi="Wingdings" w:hint="default"/>
      </w:rPr>
    </w:lvl>
    <w:lvl w:ilvl="3" w:tplc="91722756" w:tentative="1">
      <w:start w:val="1"/>
      <w:numFmt w:val="bullet"/>
      <w:lvlText w:val=""/>
      <w:lvlJc w:val="left"/>
      <w:pPr>
        <w:ind w:left="2880" w:hanging="360"/>
      </w:pPr>
      <w:rPr>
        <w:rFonts w:ascii="Symbol" w:hAnsi="Symbol" w:hint="default"/>
      </w:rPr>
    </w:lvl>
    <w:lvl w:ilvl="4" w:tplc="79764598" w:tentative="1">
      <w:start w:val="1"/>
      <w:numFmt w:val="bullet"/>
      <w:lvlText w:val="o"/>
      <w:lvlJc w:val="left"/>
      <w:pPr>
        <w:ind w:left="3600" w:hanging="360"/>
      </w:pPr>
      <w:rPr>
        <w:rFonts w:ascii="Courier New" w:hAnsi="Courier New" w:cs="Courier New" w:hint="default"/>
      </w:rPr>
    </w:lvl>
    <w:lvl w:ilvl="5" w:tplc="668207A2" w:tentative="1">
      <w:start w:val="1"/>
      <w:numFmt w:val="bullet"/>
      <w:lvlText w:val=""/>
      <w:lvlJc w:val="left"/>
      <w:pPr>
        <w:ind w:left="4320" w:hanging="360"/>
      </w:pPr>
      <w:rPr>
        <w:rFonts w:ascii="Wingdings" w:hAnsi="Wingdings" w:hint="default"/>
      </w:rPr>
    </w:lvl>
    <w:lvl w:ilvl="6" w:tplc="3DBE0D26" w:tentative="1">
      <w:start w:val="1"/>
      <w:numFmt w:val="bullet"/>
      <w:lvlText w:val=""/>
      <w:lvlJc w:val="left"/>
      <w:pPr>
        <w:ind w:left="5040" w:hanging="360"/>
      </w:pPr>
      <w:rPr>
        <w:rFonts w:ascii="Symbol" w:hAnsi="Symbol" w:hint="default"/>
      </w:rPr>
    </w:lvl>
    <w:lvl w:ilvl="7" w:tplc="C2D4F344" w:tentative="1">
      <w:start w:val="1"/>
      <w:numFmt w:val="bullet"/>
      <w:lvlText w:val="o"/>
      <w:lvlJc w:val="left"/>
      <w:pPr>
        <w:ind w:left="5760" w:hanging="360"/>
      </w:pPr>
      <w:rPr>
        <w:rFonts w:ascii="Courier New" w:hAnsi="Courier New" w:cs="Courier New" w:hint="default"/>
      </w:rPr>
    </w:lvl>
    <w:lvl w:ilvl="8" w:tplc="345055B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C6AB8D8">
      <w:start w:val="1"/>
      <w:numFmt w:val="lowerRoman"/>
      <w:lvlText w:val="(%1)"/>
      <w:lvlJc w:val="left"/>
      <w:pPr>
        <w:ind w:left="1080" w:hanging="720"/>
      </w:pPr>
      <w:rPr>
        <w:rFonts w:hint="default"/>
      </w:rPr>
    </w:lvl>
    <w:lvl w:ilvl="1" w:tplc="B2D8A62A" w:tentative="1">
      <w:start w:val="1"/>
      <w:numFmt w:val="lowerLetter"/>
      <w:lvlText w:val="%2."/>
      <w:lvlJc w:val="left"/>
      <w:pPr>
        <w:ind w:left="1440" w:hanging="360"/>
      </w:pPr>
    </w:lvl>
    <w:lvl w:ilvl="2" w:tplc="4888078E" w:tentative="1">
      <w:start w:val="1"/>
      <w:numFmt w:val="lowerRoman"/>
      <w:lvlText w:val="%3."/>
      <w:lvlJc w:val="right"/>
      <w:pPr>
        <w:ind w:left="2160" w:hanging="180"/>
      </w:pPr>
    </w:lvl>
    <w:lvl w:ilvl="3" w:tplc="167AB01C" w:tentative="1">
      <w:start w:val="1"/>
      <w:numFmt w:val="decimal"/>
      <w:lvlText w:val="%4."/>
      <w:lvlJc w:val="left"/>
      <w:pPr>
        <w:ind w:left="2880" w:hanging="360"/>
      </w:pPr>
    </w:lvl>
    <w:lvl w:ilvl="4" w:tplc="B3D0E4D4" w:tentative="1">
      <w:start w:val="1"/>
      <w:numFmt w:val="lowerLetter"/>
      <w:lvlText w:val="%5."/>
      <w:lvlJc w:val="left"/>
      <w:pPr>
        <w:ind w:left="3600" w:hanging="360"/>
      </w:pPr>
    </w:lvl>
    <w:lvl w:ilvl="5" w:tplc="2BC2FD74" w:tentative="1">
      <w:start w:val="1"/>
      <w:numFmt w:val="lowerRoman"/>
      <w:lvlText w:val="%6."/>
      <w:lvlJc w:val="right"/>
      <w:pPr>
        <w:ind w:left="4320" w:hanging="180"/>
      </w:pPr>
    </w:lvl>
    <w:lvl w:ilvl="6" w:tplc="128625EE" w:tentative="1">
      <w:start w:val="1"/>
      <w:numFmt w:val="decimal"/>
      <w:lvlText w:val="%7."/>
      <w:lvlJc w:val="left"/>
      <w:pPr>
        <w:ind w:left="5040" w:hanging="360"/>
      </w:pPr>
    </w:lvl>
    <w:lvl w:ilvl="7" w:tplc="68E23654" w:tentative="1">
      <w:start w:val="1"/>
      <w:numFmt w:val="lowerLetter"/>
      <w:lvlText w:val="%8."/>
      <w:lvlJc w:val="left"/>
      <w:pPr>
        <w:ind w:left="5760" w:hanging="360"/>
      </w:pPr>
    </w:lvl>
    <w:lvl w:ilvl="8" w:tplc="C01A43B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244A090">
      <w:start w:val="1"/>
      <w:numFmt w:val="lowerRoman"/>
      <w:lvlText w:val="(%1)"/>
      <w:lvlJc w:val="left"/>
      <w:pPr>
        <w:ind w:left="1080" w:hanging="720"/>
      </w:pPr>
      <w:rPr>
        <w:rFonts w:hint="default"/>
      </w:rPr>
    </w:lvl>
    <w:lvl w:ilvl="1" w:tplc="559478D8" w:tentative="1">
      <w:start w:val="1"/>
      <w:numFmt w:val="lowerLetter"/>
      <w:lvlText w:val="%2."/>
      <w:lvlJc w:val="left"/>
      <w:pPr>
        <w:ind w:left="1440" w:hanging="360"/>
      </w:pPr>
    </w:lvl>
    <w:lvl w:ilvl="2" w:tplc="59E41964" w:tentative="1">
      <w:start w:val="1"/>
      <w:numFmt w:val="lowerRoman"/>
      <w:lvlText w:val="%3."/>
      <w:lvlJc w:val="right"/>
      <w:pPr>
        <w:ind w:left="2160" w:hanging="180"/>
      </w:pPr>
    </w:lvl>
    <w:lvl w:ilvl="3" w:tplc="5ABA16DE" w:tentative="1">
      <w:start w:val="1"/>
      <w:numFmt w:val="decimal"/>
      <w:lvlText w:val="%4."/>
      <w:lvlJc w:val="left"/>
      <w:pPr>
        <w:ind w:left="2880" w:hanging="360"/>
      </w:pPr>
    </w:lvl>
    <w:lvl w:ilvl="4" w:tplc="B21EB7D0" w:tentative="1">
      <w:start w:val="1"/>
      <w:numFmt w:val="lowerLetter"/>
      <w:lvlText w:val="%5."/>
      <w:lvlJc w:val="left"/>
      <w:pPr>
        <w:ind w:left="3600" w:hanging="360"/>
      </w:pPr>
    </w:lvl>
    <w:lvl w:ilvl="5" w:tplc="5038EF60" w:tentative="1">
      <w:start w:val="1"/>
      <w:numFmt w:val="lowerRoman"/>
      <w:lvlText w:val="%6."/>
      <w:lvlJc w:val="right"/>
      <w:pPr>
        <w:ind w:left="4320" w:hanging="180"/>
      </w:pPr>
    </w:lvl>
    <w:lvl w:ilvl="6" w:tplc="DE503F82" w:tentative="1">
      <w:start w:val="1"/>
      <w:numFmt w:val="decimal"/>
      <w:lvlText w:val="%7."/>
      <w:lvlJc w:val="left"/>
      <w:pPr>
        <w:ind w:left="5040" w:hanging="360"/>
      </w:pPr>
    </w:lvl>
    <w:lvl w:ilvl="7" w:tplc="CD68A7E0" w:tentative="1">
      <w:start w:val="1"/>
      <w:numFmt w:val="lowerLetter"/>
      <w:lvlText w:val="%8."/>
      <w:lvlJc w:val="left"/>
      <w:pPr>
        <w:ind w:left="5760" w:hanging="360"/>
      </w:pPr>
    </w:lvl>
    <w:lvl w:ilvl="8" w:tplc="D37489A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4D00F3A">
      <w:start w:val="1"/>
      <w:numFmt w:val="lowerRoman"/>
      <w:lvlText w:val="(%1)"/>
      <w:lvlJc w:val="left"/>
      <w:pPr>
        <w:ind w:left="1080" w:hanging="720"/>
      </w:pPr>
      <w:rPr>
        <w:rFonts w:hint="default"/>
      </w:rPr>
    </w:lvl>
    <w:lvl w:ilvl="1" w:tplc="652A7AE4" w:tentative="1">
      <w:start w:val="1"/>
      <w:numFmt w:val="lowerLetter"/>
      <w:lvlText w:val="%2."/>
      <w:lvlJc w:val="left"/>
      <w:pPr>
        <w:ind w:left="1440" w:hanging="360"/>
      </w:pPr>
    </w:lvl>
    <w:lvl w:ilvl="2" w:tplc="D9BA489C" w:tentative="1">
      <w:start w:val="1"/>
      <w:numFmt w:val="lowerRoman"/>
      <w:lvlText w:val="%3."/>
      <w:lvlJc w:val="right"/>
      <w:pPr>
        <w:ind w:left="2160" w:hanging="180"/>
      </w:pPr>
    </w:lvl>
    <w:lvl w:ilvl="3" w:tplc="082E4D22" w:tentative="1">
      <w:start w:val="1"/>
      <w:numFmt w:val="decimal"/>
      <w:lvlText w:val="%4."/>
      <w:lvlJc w:val="left"/>
      <w:pPr>
        <w:ind w:left="2880" w:hanging="360"/>
      </w:pPr>
    </w:lvl>
    <w:lvl w:ilvl="4" w:tplc="935217D0" w:tentative="1">
      <w:start w:val="1"/>
      <w:numFmt w:val="lowerLetter"/>
      <w:lvlText w:val="%5."/>
      <w:lvlJc w:val="left"/>
      <w:pPr>
        <w:ind w:left="3600" w:hanging="360"/>
      </w:pPr>
    </w:lvl>
    <w:lvl w:ilvl="5" w:tplc="EC5C1A0E" w:tentative="1">
      <w:start w:val="1"/>
      <w:numFmt w:val="lowerRoman"/>
      <w:lvlText w:val="%6."/>
      <w:lvlJc w:val="right"/>
      <w:pPr>
        <w:ind w:left="4320" w:hanging="180"/>
      </w:pPr>
    </w:lvl>
    <w:lvl w:ilvl="6" w:tplc="D70A2D10" w:tentative="1">
      <w:start w:val="1"/>
      <w:numFmt w:val="decimal"/>
      <w:lvlText w:val="%7."/>
      <w:lvlJc w:val="left"/>
      <w:pPr>
        <w:ind w:left="5040" w:hanging="360"/>
      </w:pPr>
    </w:lvl>
    <w:lvl w:ilvl="7" w:tplc="15ACAC12" w:tentative="1">
      <w:start w:val="1"/>
      <w:numFmt w:val="lowerLetter"/>
      <w:lvlText w:val="%8."/>
      <w:lvlJc w:val="left"/>
      <w:pPr>
        <w:ind w:left="5760" w:hanging="360"/>
      </w:pPr>
    </w:lvl>
    <w:lvl w:ilvl="8" w:tplc="BFD26CC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FEA7144">
      <w:start w:val="1"/>
      <w:numFmt w:val="lowerRoman"/>
      <w:lvlText w:val="(%1)"/>
      <w:lvlJc w:val="left"/>
      <w:pPr>
        <w:ind w:left="1080" w:hanging="720"/>
      </w:pPr>
      <w:rPr>
        <w:rFonts w:hint="default"/>
      </w:rPr>
    </w:lvl>
    <w:lvl w:ilvl="1" w:tplc="B3CE5CB6" w:tentative="1">
      <w:start w:val="1"/>
      <w:numFmt w:val="lowerLetter"/>
      <w:lvlText w:val="%2."/>
      <w:lvlJc w:val="left"/>
      <w:pPr>
        <w:ind w:left="1440" w:hanging="360"/>
      </w:pPr>
    </w:lvl>
    <w:lvl w:ilvl="2" w:tplc="25C09CE8" w:tentative="1">
      <w:start w:val="1"/>
      <w:numFmt w:val="lowerRoman"/>
      <w:lvlText w:val="%3."/>
      <w:lvlJc w:val="right"/>
      <w:pPr>
        <w:ind w:left="2160" w:hanging="180"/>
      </w:pPr>
    </w:lvl>
    <w:lvl w:ilvl="3" w:tplc="0D64F10E" w:tentative="1">
      <w:start w:val="1"/>
      <w:numFmt w:val="decimal"/>
      <w:lvlText w:val="%4."/>
      <w:lvlJc w:val="left"/>
      <w:pPr>
        <w:ind w:left="2880" w:hanging="360"/>
      </w:pPr>
    </w:lvl>
    <w:lvl w:ilvl="4" w:tplc="61848972" w:tentative="1">
      <w:start w:val="1"/>
      <w:numFmt w:val="lowerLetter"/>
      <w:lvlText w:val="%5."/>
      <w:lvlJc w:val="left"/>
      <w:pPr>
        <w:ind w:left="3600" w:hanging="360"/>
      </w:pPr>
    </w:lvl>
    <w:lvl w:ilvl="5" w:tplc="7174CF10" w:tentative="1">
      <w:start w:val="1"/>
      <w:numFmt w:val="lowerRoman"/>
      <w:lvlText w:val="%6."/>
      <w:lvlJc w:val="right"/>
      <w:pPr>
        <w:ind w:left="4320" w:hanging="180"/>
      </w:pPr>
    </w:lvl>
    <w:lvl w:ilvl="6" w:tplc="13BEAE06" w:tentative="1">
      <w:start w:val="1"/>
      <w:numFmt w:val="decimal"/>
      <w:lvlText w:val="%7."/>
      <w:lvlJc w:val="left"/>
      <w:pPr>
        <w:ind w:left="5040" w:hanging="360"/>
      </w:pPr>
    </w:lvl>
    <w:lvl w:ilvl="7" w:tplc="ACEA1028" w:tentative="1">
      <w:start w:val="1"/>
      <w:numFmt w:val="lowerLetter"/>
      <w:lvlText w:val="%8."/>
      <w:lvlJc w:val="left"/>
      <w:pPr>
        <w:ind w:left="5760" w:hanging="360"/>
      </w:pPr>
    </w:lvl>
    <w:lvl w:ilvl="8" w:tplc="29AE7C1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7B25A02">
      <w:start w:val="1"/>
      <w:numFmt w:val="lowerRoman"/>
      <w:lvlText w:val="(%1)"/>
      <w:lvlJc w:val="left"/>
      <w:pPr>
        <w:ind w:left="1080" w:hanging="720"/>
      </w:pPr>
      <w:rPr>
        <w:rFonts w:hint="default"/>
      </w:rPr>
    </w:lvl>
    <w:lvl w:ilvl="1" w:tplc="733AEB14" w:tentative="1">
      <w:start w:val="1"/>
      <w:numFmt w:val="lowerLetter"/>
      <w:lvlText w:val="%2."/>
      <w:lvlJc w:val="left"/>
      <w:pPr>
        <w:ind w:left="1440" w:hanging="360"/>
      </w:pPr>
    </w:lvl>
    <w:lvl w:ilvl="2" w:tplc="0E94C6E4" w:tentative="1">
      <w:start w:val="1"/>
      <w:numFmt w:val="lowerRoman"/>
      <w:lvlText w:val="%3."/>
      <w:lvlJc w:val="right"/>
      <w:pPr>
        <w:ind w:left="2160" w:hanging="180"/>
      </w:pPr>
    </w:lvl>
    <w:lvl w:ilvl="3" w:tplc="D604FF8E" w:tentative="1">
      <w:start w:val="1"/>
      <w:numFmt w:val="decimal"/>
      <w:lvlText w:val="%4."/>
      <w:lvlJc w:val="left"/>
      <w:pPr>
        <w:ind w:left="2880" w:hanging="360"/>
      </w:pPr>
    </w:lvl>
    <w:lvl w:ilvl="4" w:tplc="B93605C6" w:tentative="1">
      <w:start w:val="1"/>
      <w:numFmt w:val="lowerLetter"/>
      <w:lvlText w:val="%5."/>
      <w:lvlJc w:val="left"/>
      <w:pPr>
        <w:ind w:left="3600" w:hanging="360"/>
      </w:pPr>
    </w:lvl>
    <w:lvl w:ilvl="5" w:tplc="F10AD438" w:tentative="1">
      <w:start w:val="1"/>
      <w:numFmt w:val="lowerRoman"/>
      <w:lvlText w:val="%6."/>
      <w:lvlJc w:val="right"/>
      <w:pPr>
        <w:ind w:left="4320" w:hanging="180"/>
      </w:pPr>
    </w:lvl>
    <w:lvl w:ilvl="6" w:tplc="EA6841A8" w:tentative="1">
      <w:start w:val="1"/>
      <w:numFmt w:val="decimal"/>
      <w:lvlText w:val="%7."/>
      <w:lvlJc w:val="left"/>
      <w:pPr>
        <w:ind w:left="5040" w:hanging="360"/>
      </w:pPr>
    </w:lvl>
    <w:lvl w:ilvl="7" w:tplc="1F485766" w:tentative="1">
      <w:start w:val="1"/>
      <w:numFmt w:val="lowerLetter"/>
      <w:lvlText w:val="%8."/>
      <w:lvlJc w:val="left"/>
      <w:pPr>
        <w:ind w:left="5760" w:hanging="360"/>
      </w:pPr>
    </w:lvl>
    <w:lvl w:ilvl="8" w:tplc="4972FB5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E200F2C">
      <w:start w:val="1"/>
      <w:numFmt w:val="lowerRoman"/>
      <w:lvlText w:val="(%1)"/>
      <w:lvlJc w:val="left"/>
      <w:pPr>
        <w:ind w:left="1080" w:hanging="720"/>
      </w:pPr>
      <w:rPr>
        <w:rFonts w:hint="default"/>
      </w:rPr>
    </w:lvl>
    <w:lvl w:ilvl="1" w:tplc="6916ED1A" w:tentative="1">
      <w:start w:val="1"/>
      <w:numFmt w:val="lowerLetter"/>
      <w:lvlText w:val="%2."/>
      <w:lvlJc w:val="left"/>
      <w:pPr>
        <w:ind w:left="1440" w:hanging="360"/>
      </w:pPr>
    </w:lvl>
    <w:lvl w:ilvl="2" w:tplc="999207E8" w:tentative="1">
      <w:start w:val="1"/>
      <w:numFmt w:val="lowerRoman"/>
      <w:lvlText w:val="%3."/>
      <w:lvlJc w:val="right"/>
      <w:pPr>
        <w:ind w:left="2160" w:hanging="180"/>
      </w:pPr>
    </w:lvl>
    <w:lvl w:ilvl="3" w:tplc="C4F22BFA" w:tentative="1">
      <w:start w:val="1"/>
      <w:numFmt w:val="decimal"/>
      <w:lvlText w:val="%4."/>
      <w:lvlJc w:val="left"/>
      <w:pPr>
        <w:ind w:left="2880" w:hanging="360"/>
      </w:pPr>
    </w:lvl>
    <w:lvl w:ilvl="4" w:tplc="821CE8F2" w:tentative="1">
      <w:start w:val="1"/>
      <w:numFmt w:val="lowerLetter"/>
      <w:lvlText w:val="%5."/>
      <w:lvlJc w:val="left"/>
      <w:pPr>
        <w:ind w:left="3600" w:hanging="360"/>
      </w:pPr>
    </w:lvl>
    <w:lvl w:ilvl="5" w:tplc="535AFF5E" w:tentative="1">
      <w:start w:val="1"/>
      <w:numFmt w:val="lowerRoman"/>
      <w:lvlText w:val="%6."/>
      <w:lvlJc w:val="right"/>
      <w:pPr>
        <w:ind w:left="4320" w:hanging="180"/>
      </w:pPr>
    </w:lvl>
    <w:lvl w:ilvl="6" w:tplc="4B7C683C" w:tentative="1">
      <w:start w:val="1"/>
      <w:numFmt w:val="decimal"/>
      <w:lvlText w:val="%7."/>
      <w:lvlJc w:val="left"/>
      <w:pPr>
        <w:ind w:left="5040" w:hanging="360"/>
      </w:pPr>
    </w:lvl>
    <w:lvl w:ilvl="7" w:tplc="4A3C711C" w:tentative="1">
      <w:start w:val="1"/>
      <w:numFmt w:val="lowerLetter"/>
      <w:lvlText w:val="%8."/>
      <w:lvlJc w:val="left"/>
      <w:pPr>
        <w:ind w:left="5760" w:hanging="360"/>
      </w:pPr>
    </w:lvl>
    <w:lvl w:ilvl="8" w:tplc="CC08CB4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33799029">
    <w:abstractNumId w:val="10"/>
  </w:num>
  <w:num w:numId="2" w16cid:durableId="1818181187">
    <w:abstractNumId w:val="3"/>
  </w:num>
  <w:num w:numId="3" w16cid:durableId="2515740">
    <w:abstractNumId w:val="1"/>
  </w:num>
  <w:num w:numId="4" w16cid:durableId="1906063893">
    <w:abstractNumId w:val="6"/>
  </w:num>
  <w:num w:numId="5" w16cid:durableId="1752044756">
    <w:abstractNumId w:val="5"/>
  </w:num>
  <w:num w:numId="6" w16cid:durableId="449126443">
    <w:abstractNumId w:val="0"/>
  </w:num>
  <w:num w:numId="7" w16cid:durableId="1724013902">
    <w:abstractNumId w:val="8"/>
  </w:num>
  <w:num w:numId="8" w16cid:durableId="1457140102">
    <w:abstractNumId w:val="4"/>
  </w:num>
  <w:num w:numId="9" w16cid:durableId="1367676775">
    <w:abstractNumId w:val="7"/>
  </w:num>
  <w:num w:numId="10" w16cid:durableId="770469676">
    <w:abstractNumId w:val="2"/>
  </w:num>
  <w:num w:numId="11" w16cid:durableId="19816924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0A7"/>
    <w:rsid w:val="000E79DD"/>
    <w:rsid w:val="00147183"/>
    <w:rsid w:val="003F5B2B"/>
    <w:rsid w:val="00600419"/>
    <w:rsid w:val="006530A7"/>
    <w:rsid w:val="0077663D"/>
    <w:rsid w:val="00831229"/>
    <w:rsid w:val="00A80387"/>
    <w:rsid w:val="00A92059"/>
    <w:rsid w:val="00D02A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8B041"/>
  <w15:docId w15:val="{D32E9FB1-E48E-4C7A-B10E-5347E048C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DBFE1B3B654E0CBDCBC0BD4F85BD4E"/>
        <w:category>
          <w:name w:val="General"/>
          <w:gallery w:val="placeholder"/>
        </w:category>
        <w:types>
          <w:type w:val="bbPlcHdr"/>
        </w:types>
        <w:behaviors>
          <w:behavior w:val="content"/>
        </w:behaviors>
        <w:guid w:val="{27DB160C-B9FE-4C86-8815-22A701A30417}"/>
      </w:docPartPr>
      <w:docPartBody>
        <w:p w:rsidR="00D122FC" w:rsidRDefault="000A2A88" w:rsidP="000A2A88">
          <w:pPr>
            <w:pStyle w:val="7DDBFE1B3B654E0CBDCBC0BD4F85BD4E"/>
          </w:pPr>
          <w:r w:rsidRPr="00D858FE">
            <w:rPr>
              <w:rStyle w:val="PlaceholderText"/>
            </w:rPr>
            <w:t>Choose an item.</w:t>
          </w:r>
        </w:p>
      </w:docPartBody>
    </w:docPart>
    <w:docPart>
      <w:docPartPr>
        <w:name w:val="90B0E5254C1C4DE8B90EE6306F34AE5A"/>
        <w:category>
          <w:name w:val="General"/>
          <w:gallery w:val="placeholder"/>
        </w:category>
        <w:types>
          <w:type w:val="bbPlcHdr"/>
        </w:types>
        <w:behaviors>
          <w:behavior w:val="content"/>
        </w:behaviors>
        <w:guid w:val="{2BFFD480-011C-490D-BDBB-AF7491AEF5A5}"/>
      </w:docPartPr>
      <w:docPartBody>
        <w:p w:rsidR="00D122FC" w:rsidRDefault="000A2A88" w:rsidP="000A2A88">
          <w:pPr>
            <w:pStyle w:val="90B0E5254C1C4DE8B90EE6306F34AE5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A88"/>
    <w:rsid w:val="000A2A88"/>
    <w:rsid w:val="00D122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A2A88"/>
    <w:rPr>
      <w:rFonts w:asciiTheme="minorHAnsi" w:hAnsiTheme="minorHAnsi"/>
      <w:b w:val="0"/>
      <w:noProof w:val="0"/>
      <w:color w:val="000000" w:themeColor="text1"/>
      <w:sz w:val="30"/>
      <w:lang w:val="en-AU"/>
    </w:rPr>
  </w:style>
  <w:style w:type="paragraph" w:customStyle="1" w:styleId="7DDBFE1B3B654E0CBDCBC0BD4F85BD4E">
    <w:name w:val="7DDBFE1B3B654E0CBDCBC0BD4F85BD4E"/>
    <w:rsid w:val="000A2A88"/>
  </w:style>
  <w:style w:type="paragraph" w:customStyle="1" w:styleId="90B0E5254C1C4DE8B90EE6306F34AE5A">
    <w:name w:val="90B0E5254C1C4DE8B90EE6306F34AE5A"/>
    <w:rsid w:val="000A2A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7905</RACS_x0020_ID>
    <Approved_x0020_Provider xmlns="a8338b6e-77a6-4851-82b6-98166143ffdd">Amana Living Incorporated</Approved_x0020_Provider>
    <Management_x0020_Company_x0020_ID xmlns="a8338b6e-77a6-4851-82b6-98166143ffdd">60DF6DFF-6795-E411-B1AD-005056922186</Management_x0020_Company_x0020_ID>
    <Home xmlns="a8338b6e-77a6-4851-82b6-98166143ffdd">Lady McCusker Home</Home>
    <Signed xmlns="a8338b6e-77a6-4851-82b6-98166143ffdd" xsi:nil="true"/>
    <Uploaded xmlns="a8338b6e-77a6-4851-82b6-98166143ffdd">False</Uploaded>
    <Management_x0020_Company xmlns="a8338b6e-77a6-4851-82b6-98166143ffdd">Amana Living Incorporated_WA Res</Management_x0020_Company>
    <Doc_x0020_Date xmlns="a8338b6e-77a6-4851-82b6-98166143ffdd">2023-02-16T00:21:00+00:00</Doc_x0020_Date>
    <CSI_x0020_ID xmlns="a8338b6e-77a6-4851-82b6-98166143ffdd" xsi:nil="true"/>
    <Case_x0020_ID xmlns="a8338b6e-77a6-4851-82b6-98166143ffdd" xsi:nil="true"/>
    <Approved_x0020_Provider_x0020_ID xmlns="a8338b6e-77a6-4851-82b6-98166143ffdd">84FF2B54-77F4-DC11-AD41-005056922186</Approved_x0020_Provider_x0020_ID>
    <Location xmlns="a8338b6e-77a6-4851-82b6-98166143ffdd" xsi:nil="true"/>
    <Home_x0020_ID xmlns="a8338b6e-77a6-4851-82b6-98166143ffdd">1C05BD33-7CF4-DC11-AD41-005056922186</Home_x0020_ID>
    <State xmlns="a8338b6e-77a6-4851-82b6-98166143ffdd">WA</State>
    <Doc_x0020_Sent_Received_x0020_Date xmlns="a8338b6e-77a6-4851-82b6-98166143ffdd">2023-02-16T00:00:00+00:00</Doc_x0020_Sent_Received_x0020_Date>
    <Activity_x0020_ID xmlns="a8338b6e-77a6-4851-82b6-98166143ffdd">5312EE54-780D-ED11-8B03-005056922186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microsoft.com/office/2006/metadata/properties"/>
    <ds:schemaRef ds:uri="http://purl.org/dc/elements/1.1/"/>
    <ds:schemaRef ds:uri="a8338b6e-77a6-4851-82b6-98166143ffdd"/>
    <ds:schemaRef ds:uri="http://schemas.openxmlformats.org/package/2006/metadata/core-properti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C5A267D7-6ABC-4373-9057-6999A4DA0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581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2023-03-07T08:41:00Z</dcterms:created>
  <dcterms:modified xsi:type="dcterms:W3CDTF">2023-03-07T08:42:00Z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