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8A99B1" w14:textId="77777777" w:rsidR="00D2559D" w:rsidRPr="002C3EBF" w:rsidRDefault="00DF401E"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88A9AED" wp14:editId="288A9AE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139413"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88A99B2" w14:textId="77777777" w:rsidR="00D2559D" w:rsidRDefault="00DF401E"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88A99B3" w14:textId="77777777" w:rsidR="00D2559D" w:rsidRDefault="00DF401E"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88A99B4" w14:textId="77777777" w:rsidR="00D2559D" w:rsidRPr="002C3EBF" w:rsidRDefault="00DF401E"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D59A9" w14:paraId="288A99B7" w14:textId="77777777" w:rsidTr="006D59A9">
        <w:tc>
          <w:tcPr>
            <w:cnfStyle w:val="001000000000" w:firstRow="0" w:lastRow="0" w:firstColumn="1" w:lastColumn="0" w:oddVBand="0" w:evenVBand="0" w:oddHBand="0" w:evenHBand="0" w:firstRowFirstColumn="0" w:firstRowLastColumn="0" w:lastRowFirstColumn="0" w:lastRowLastColumn="0"/>
            <w:tcW w:w="3227" w:type="dxa"/>
          </w:tcPr>
          <w:p w14:paraId="288A99B5" w14:textId="77777777" w:rsidR="00D2559D" w:rsidRPr="00996FAF" w:rsidRDefault="00DF401E"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88A99B6" w14:textId="77777777" w:rsidR="00D2559D" w:rsidRPr="00996FAF" w:rsidRDefault="00DF401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Leinster Place</w:t>
            </w:r>
          </w:p>
        </w:tc>
      </w:tr>
      <w:tr w:rsidR="006D59A9" w14:paraId="288A99BA" w14:textId="77777777" w:rsidTr="006D5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8A99B8" w14:textId="77777777" w:rsidR="00CA37CB" w:rsidRPr="00996FAF" w:rsidRDefault="00DF401E"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88A99B9" w14:textId="77777777" w:rsidR="00CA37CB" w:rsidRPr="00996FAF" w:rsidRDefault="00DF401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3 Pearce Street</w:t>
            </w:r>
            <w:r w:rsidRPr="00602258">
              <w:rPr>
                <w:rFonts w:ascii="Arial" w:hAnsi="Arial" w:cs="Arial"/>
                <w:color w:val="auto"/>
              </w:rPr>
              <w:t xml:space="preserve"> PARK AVENUE QLD 4701</w:t>
            </w:r>
          </w:p>
        </w:tc>
      </w:tr>
      <w:tr w:rsidR="006D59A9" w14:paraId="288A99BD" w14:textId="77777777" w:rsidTr="006D59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8A99BB" w14:textId="77777777" w:rsidR="00CA37CB" w:rsidRPr="00996FAF" w:rsidRDefault="00DF401E"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88A99BC" w14:textId="77777777" w:rsidR="00CA37CB" w:rsidRPr="00996FAF" w:rsidRDefault="00DF401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5311</w:t>
            </w:r>
          </w:p>
        </w:tc>
      </w:tr>
      <w:tr w:rsidR="006D59A9" w14:paraId="288A99C0" w14:textId="77777777" w:rsidTr="006D5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8A99BE" w14:textId="77777777" w:rsidR="00D2559D" w:rsidRPr="00996FAF" w:rsidRDefault="00DF401E"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88A99BF" w14:textId="77777777" w:rsidR="00D2559D" w:rsidRPr="00996FAF" w:rsidRDefault="00DF401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Mercy Health and Aged Care Central Queensland Limited</w:t>
            </w:r>
          </w:p>
        </w:tc>
      </w:tr>
      <w:tr w:rsidR="006D59A9" w14:paraId="288A99C3" w14:textId="77777777" w:rsidTr="006D59A9">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8A99C1" w14:textId="77777777" w:rsidR="00D2559D" w:rsidRPr="00996FAF" w:rsidRDefault="00DF401E"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88A99C2" w14:textId="77777777" w:rsidR="00D2559D" w:rsidRPr="00996FAF" w:rsidRDefault="00DF401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6D59A9" w14:paraId="288A99C6" w14:textId="77777777" w:rsidTr="006D59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8A99C4" w14:textId="77777777" w:rsidR="00D2559D" w:rsidRPr="00996FAF" w:rsidRDefault="00DF401E"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88A99C5" w14:textId="77777777" w:rsidR="00D2559D" w:rsidRPr="00996FAF" w:rsidRDefault="00DF401E"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7 December 2022</w:t>
            </w:r>
          </w:p>
        </w:tc>
      </w:tr>
      <w:tr w:rsidR="006D59A9" w14:paraId="288A99C9" w14:textId="77777777" w:rsidTr="006D59A9">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8A99C7" w14:textId="77777777" w:rsidR="00D2559D" w:rsidRPr="00996FAF" w:rsidRDefault="00DF401E"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88A99C8" w14:textId="7360B4A3" w:rsidR="00D2559D" w:rsidRPr="00996FAF" w:rsidRDefault="00B1214F"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6 January 2023</w:t>
            </w:r>
          </w:p>
        </w:tc>
      </w:tr>
    </w:tbl>
    <w:bookmarkEnd w:id="0"/>
    <w:p w14:paraId="288A99CA" w14:textId="77777777" w:rsidR="00FA0A5B" w:rsidRPr="00996FAF" w:rsidRDefault="00DF401E"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88A99CB" w14:textId="77777777" w:rsidR="000078F8" w:rsidRPr="00996FAF" w:rsidRDefault="00DF401E"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88A99CC" w14:textId="346E54A6" w:rsidR="000078F8" w:rsidRPr="00996FAF" w:rsidRDefault="00DF401E" w:rsidP="0036130C">
      <w:pPr>
        <w:pStyle w:val="NormalArial"/>
      </w:pPr>
      <w:r w:rsidRPr="00996FAF">
        <w:t xml:space="preserve">This performance report for </w:t>
      </w:r>
      <w:r w:rsidRPr="00996FAF">
        <w:rPr>
          <w:color w:val="auto"/>
        </w:rPr>
        <w:t>Leinster Place (</w:t>
      </w:r>
      <w:r w:rsidRPr="00996FAF">
        <w:rPr>
          <w:b/>
          <w:color w:val="auto"/>
        </w:rPr>
        <w:t>the service</w:t>
      </w:r>
      <w:r w:rsidRPr="00996FAF">
        <w:rPr>
          <w:color w:val="auto"/>
        </w:rPr>
        <w:t>) has been prepared by</w:t>
      </w:r>
      <w:r w:rsidRPr="00996FAF">
        <w:rPr>
          <w:color w:val="0000FF"/>
        </w:rPr>
        <w:t xml:space="preserve"> </w:t>
      </w:r>
      <w:r w:rsidR="0040227E" w:rsidRPr="0040227E">
        <w:rPr>
          <w:color w:val="auto"/>
        </w:rPr>
        <w:t>B Bassett</w:t>
      </w:r>
      <w:r w:rsidRPr="0040227E">
        <w:rPr>
          <w:color w:val="auto"/>
        </w:rPr>
        <w:t xml:space="preserve">, </w:t>
      </w:r>
      <w:r w:rsidRPr="00996FAF">
        <w:t>delegate of the Aged Care Quality and Safety Commissioner (Commissioner)</w:t>
      </w:r>
      <w:r>
        <w:rPr>
          <w:rStyle w:val="FootnoteReference"/>
        </w:rPr>
        <w:footnoteReference w:id="1"/>
      </w:r>
      <w:r w:rsidRPr="00996FAF">
        <w:t xml:space="preserve">. </w:t>
      </w:r>
    </w:p>
    <w:p w14:paraId="288A99CD" w14:textId="77777777" w:rsidR="000078F8" w:rsidRPr="00996FAF" w:rsidRDefault="00DF401E"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88A99CE" w14:textId="77777777" w:rsidR="000078F8" w:rsidRPr="00996FAF" w:rsidRDefault="00DF401E" w:rsidP="0036130C">
      <w:pPr>
        <w:pStyle w:val="NormalArial"/>
      </w:pPr>
      <w:r w:rsidRPr="00996FAF">
        <w:t>The report also specifies any areas in which improvements must be made to ensure the Quality Standards are complied with.</w:t>
      </w:r>
    </w:p>
    <w:p w14:paraId="288A99CF" w14:textId="77777777" w:rsidR="00DF37F2" w:rsidRPr="00996FAF" w:rsidRDefault="00DF401E" w:rsidP="00712752">
      <w:pPr>
        <w:pStyle w:val="Heading1"/>
        <w:spacing w:before="240" w:after="240" w:line="22" w:lineRule="atLeast"/>
        <w:rPr>
          <w:rFonts w:ascii="Arial" w:hAnsi="Arial" w:cs="Arial"/>
        </w:rPr>
      </w:pPr>
      <w:r w:rsidRPr="00996FAF">
        <w:rPr>
          <w:rFonts w:ascii="Arial" w:hAnsi="Arial" w:cs="Arial"/>
        </w:rPr>
        <w:t>Material relied on</w:t>
      </w:r>
    </w:p>
    <w:p w14:paraId="288A99D0" w14:textId="77777777" w:rsidR="00DF37F2" w:rsidRPr="00996FAF" w:rsidRDefault="00DF401E" w:rsidP="0036130C">
      <w:pPr>
        <w:pStyle w:val="NormalArial"/>
      </w:pPr>
      <w:r w:rsidRPr="00996FAF">
        <w:t>The following information has been considered in preparing the performance report:</w:t>
      </w:r>
    </w:p>
    <w:p w14:paraId="288A99D1" w14:textId="647EE127" w:rsidR="00DF37F2" w:rsidRPr="00996FAF" w:rsidRDefault="00DF401E"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Assessment Contact - Desk; the Assessment Contact - Desk report was informed by </w:t>
      </w:r>
      <w:r w:rsidR="0040227E" w:rsidRPr="00991E26">
        <w:rPr>
          <w:rFonts w:ascii="Arial" w:hAnsi="Arial" w:cs="Arial"/>
          <w:color w:val="auto"/>
        </w:rPr>
        <w:t>review of documents and interviews with staff.</w:t>
      </w:r>
    </w:p>
    <w:p w14:paraId="288A99D5" w14:textId="7290827C" w:rsidR="003B1763" w:rsidRPr="00712752" w:rsidRDefault="00DF401E"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88A99D6" w14:textId="77777777" w:rsidR="00FC045E" w:rsidRPr="00996FAF" w:rsidRDefault="00DF401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D59A9" w14:paraId="288A99EE" w14:textId="77777777" w:rsidTr="006D59A9">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88A99EC" w14:textId="77777777" w:rsidR="00FC045E" w:rsidRPr="00996FAF" w:rsidRDefault="00DF401E" w:rsidP="009767BC">
            <w:pPr>
              <w:keepNext/>
              <w:spacing w:before="0" w:line="22" w:lineRule="atLeast"/>
              <w:rPr>
                <w:rFonts w:ascii="Arial" w:hAnsi="Arial" w:cs="Arial"/>
              </w:rPr>
            </w:pPr>
            <w:r w:rsidRPr="00996FAF">
              <w:rPr>
                <w:rFonts w:ascii="Arial" w:hAnsi="Arial" w:cs="Arial"/>
              </w:rPr>
              <w:t>Standard 8 Organisational governance</w:t>
            </w:r>
          </w:p>
        </w:tc>
        <w:tc>
          <w:tcPr>
            <w:tcW w:w="1583" w:type="pct"/>
            <w:shd w:val="clear" w:color="auto" w:fill="auto"/>
          </w:tcPr>
          <w:p w14:paraId="288A99ED" w14:textId="216FDBE4" w:rsidR="00FC045E" w:rsidRPr="00996FAF" w:rsidRDefault="00D6741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087E">
                  <w:rPr>
                    <w:rFonts w:ascii="Arial" w:hAnsi="Arial" w:cs="Arial"/>
                    <w:b w:val="0"/>
                  </w:rPr>
                  <w:t>Not applicable as not all requirements have been assessed</w:t>
                </w:r>
              </w:sdtContent>
            </w:sdt>
            <w:r w:rsidR="00DF401E" w:rsidRPr="00996FAF">
              <w:rPr>
                <w:rFonts w:ascii="Arial" w:hAnsi="Arial" w:cs="Arial"/>
              </w:rPr>
              <w:t xml:space="preserve"> </w:t>
            </w:r>
          </w:p>
        </w:tc>
      </w:tr>
    </w:tbl>
    <w:p w14:paraId="288A99EF" w14:textId="77777777" w:rsidR="00FC045E" w:rsidRPr="00996FAF" w:rsidRDefault="00DF401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88A99F0" w14:textId="77777777" w:rsidR="00FC045E" w:rsidRPr="00996FAF" w:rsidRDefault="00DF401E" w:rsidP="00712752">
      <w:pPr>
        <w:pStyle w:val="Heading1"/>
        <w:spacing w:before="0" w:after="240" w:line="22" w:lineRule="atLeast"/>
        <w:rPr>
          <w:rFonts w:ascii="Arial" w:hAnsi="Arial" w:cs="Arial"/>
        </w:rPr>
      </w:pPr>
      <w:r w:rsidRPr="00996FAF">
        <w:rPr>
          <w:rFonts w:ascii="Arial" w:hAnsi="Arial" w:cs="Arial"/>
        </w:rPr>
        <w:t>Areas for improvement</w:t>
      </w:r>
    </w:p>
    <w:p w14:paraId="288A99F2" w14:textId="77777777" w:rsidR="00FC045E" w:rsidRPr="00996FAF" w:rsidRDefault="00DF401E"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88A99F7" w14:textId="78FD7F8B" w:rsidR="00FC045E" w:rsidRPr="00996FAF" w:rsidRDefault="00DF401E" w:rsidP="0036130C">
      <w:pPr>
        <w:pStyle w:val="NormalArial"/>
      </w:pPr>
      <w:r w:rsidRPr="00996FAF">
        <w:br w:type="page"/>
      </w:r>
    </w:p>
    <w:p w14:paraId="288A9AC6" w14:textId="77777777" w:rsidR="00FC045E" w:rsidRPr="00996FAF" w:rsidRDefault="00DF401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D59A9" w14:paraId="288A9AC9" w14:textId="77777777" w:rsidTr="006D59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288A9AC7" w14:textId="77777777" w:rsidR="00FC045E" w:rsidRPr="00996FAF" w:rsidRDefault="00DF401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288A9AC8" w14:textId="77777777" w:rsidR="00FC045E" w:rsidRPr="00996FAF" w:rsidRDefault="00D67414"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D59A9" w14:paraId="288A9ADB" w14:textId="77777777" w:rsidTr="006D59A9">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88A9AD2" w14:textId="77777777" w:rsidR="00FC045E" w:rsidRPr="00996FAF" w:rsidRDefault="00DF401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88A9AD3" w14:textId="77777777" w:rsidR="00FC045E" w:rsidRPr="00996FAF" w:rsidRDefault="00DF401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288A9AD4" w14:textId="77777777" w:rsidR="00FC045E" w:rsidRPr="00996FAF" w:rsidRDefault="00DF401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288A9AD5" w14:textId="77777777" w:rsidR="00FC045E" w:rsidRPr="00996FAF" w:rsidRDefault="00DF401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288A9AD6" w14:textId="77777777" w:rsidR="00FC045E" w:rsidRPr="00996FAF" w:rsidRDefault="00DF401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288A9AD7" w14:textId="77777777" w:rsidR="00FC045E" w:rsidRPr="00996FAF" w:rsidRDefault="00DF401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288A9AD8" w14:textId="77777777" w:rsidR="00FC045E" w:rsidRPr="00996FAF" w:rsidRDefault="00DF401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288A9AD9" w14:textId="77777777" w:rsidR="00FC045E" w:rsidRPr="00996FAF" w:rsidRDefault="00DF401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288A9ADA" w14:textId="7F27DCBB" w:rsidR="00FC045E" w:rsidRPr="00996FAF" w:rsidRDefault="00D67414"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2A389E">
                  <w:rPr>
                    <w:rFonts w:ascii="Arial" w:hAnsi="Arial" w:cs="Arial"/>
                    <w:color w:val="auto"/>
                  </w:rPr>
                  <w:t>Compliant</w:t>
                </w:r>
              </w:sdtContent>
            </w:sdt>
          </w:p>
        </w:tc>
      </w:tr>
    </w:tbl>
    <w:p w14:paraId="288A9AEB" w14:textId="77777777" w:rsidR="00D87E7C" w:rsidRDefault="00DF401E" w:rsidP="00D87E7C">
      <w:pPr>
        <w:pStyle w:val="Heading20"/>
      </w:pPr>
      <w:r w:rsidRPr="00996FAF">
        <w:t>Findings</w:t>
      </w:r>
    </w:p>
    <w:p w14:paraId="1573B139" w14:textId="676091FA" w:rsidR="004F3E68" w:rsidRPr="00991E26" w:rsidRDefault="008D6891" w:rsidP="004F3E68">
      <w:pPr>
        <w:shd w:val="clear" w:color="auto" w:fill="FFFFFF" w:themeFill="background1"/>
        <w:rPr>
          <w:rFonts w:ascii="Arial" w:hAnsi="Arial" w:cs="Arial"/>
          <w:color w:val="auto"/>
          <w:szCs w:val="22"/>
        </w:rPr>
      </w:pPr>
      <w:r w:rsidRPr="008D6891">
        <w:rPr>
          <w:rFonts w:ascii="Arial" w:hAnsi="Arial" w:cs="Arial"/>
          <w:color w:val="auto"/>
          <w:szCs w:val="22"/>
        </w:rPr>
        <w:t xml:space="preserve">The performance report dated </w:t>
      </w:r>
      <w:r>
        <w:rPr>
          <w:rFonts w:ascii="Arial" w:hAnsi="Arial" w:cs="Arial"/>
          <w:color w:val="auto"/>
          <w:szCs w:val="22"/>
        </w:rPr>
        <w:t>23</w:t>
      </w:r>
      <w:r w:rsidRPr="008D6891">
        <w:rPr>
          <w:rFonts w:ascii="Arial" w:hAnsi="Arial" w:cs="Arial"/>
          <w:color w:val="auto"/>
          <w:szCs w:val="22"/>
        </w:rPr>
        <w:t xml:space="preserve"> August 2022 found the service non-compliant with requirement </w:t>
      </w:r>
      <w:r>
        <w:rPr>
          <w:rFonts w:ascii="Arial" w:hAnsi="Arial" w:cs="Arial"/>
          <w:color w:val="auto"/>
          <w:szCs w:val="22"/>
        </w:rPr>
        <w:t>8</w:t>
      </w:r>
      <w:r w:rsidRPr="008D6891">
        <w:rPr>
          <w:rFonts w:ascii="Arial" w:hAnsi="Arial" w:cs="Arial"/>
          <w:color w:val="auto"/>
          <w:szCs w:val="22"/>
        </w:rPr>
        <w:t>(3)(</w:t>
      </w:r>
      <w:r>
        <w:rPr>
          <w:rFonts w:ascii="Arial" w:hAnsi="Arial" w:cs="Arial"/>
          <w:color w:val="auto"/>
          <w:szCs w:val="22"/>
        </w:rPr>
        <w:t>c</w:t>
      </w:r>
      <w:r w:rsidRPr="008D6891">
        <w:rPr>
          <w:rFonts w:ascii="Arial" w:hAnsi="Arial" w:cs="Arial"/>
          <w:color w:val="auto"/>
          <w:szCs w:val="22"/>
        </w:rPr>
        <w:t xml:space="preserve">). Deficiencies </w:t>
      </w:r>
      <w:r>
        <w:rPr>
          <w:rFonts w:ascii="Arial" w:hAnsi="Arial" w:cs="Arial"/>
          <w:color w:val="auto"/>
          <w:szCs w:val="22"/>
        </w:rPr>
        <w:t xml:space="preserve">identified </w:t>
      </w:r>
      <w:r w:rsidRPr="008D6891">
        <w:rPr>
          <w:rFonts w:ascii="Arial" w:hAnsi="Arial" w:cs="Arial"/>
          <w:color w:val="auto"/>
          <w:szCs w:val="22"/>
        </w:rPr>
        <w:t xml:space="preserve">related to </w:t>
      </w:r>
      <w:r>
        <w:rPr>
          <w:rFonts w:ascii="Arial" w:hAnsi="Arial" w:cs="Arial"/>
          <w:color w:val="auto"/>
          <w:szCs w:val="22"/>
        </w:rPr>
        <w:t xml:space="preserve">regulatory compliance regarding restrictive practices and behaviour support planning. </w:t>
      </w:r>
    </w:p>
    <w:p w14:paraId="12629A2C" w14:textId="76672B0A" w:rsidR="004F3E68" w:rsidRDefault="004F3E68" w:rsidP="004F3E68">
      <w:pPr>
        <w:pStyle w:val="NormalArial"/>
        <w:rPr>
          <w:color w:val="auto"/>
        </w:rPr>
      </w:pPr>
      <w:r w:rsidRPr="00991E26">
        <w:rPr>
          <w:color w:val="auto"/>
          <w:szCs w:val="22"/>
        </w:rPr>
        <w:t xml:space="preserve">On </w:t>
      </w:r>
      <w:r>
        <w:rPr>
          <w:color w:val="auto"/>
          <w:szCs w:val="22"/>
        </w:rPr>
        <w:t>7 December</w:t>
      </w:r>
      <w:r w:rsidRPr="00991E26">
        <w:rPr>
          <w:color w:val="auto"/>
          <w:szCs w:val="22"/>
        </w:rPr>
        <w:t xml:space="preserve"> 2022, </w:t>
      </w:r>
      <w:r>
        <w:rPr>
          <w:color w:val="auto"/>
          <w:szCs w:val="22"/>
        </w:rPr>
        <w:t xml:space="preserve">an assessment contact was </w:t>
      </w:r>
      <w:r w:rsidRPr="00991E26">
        <w:rPr>
          <w:color w:val="auto"/>
          <w:szCs w:val="22"/>
        </w:rPr>
        <w:t>completed to assess the organisation’s return to compliance in relation to this requirement.</w:t>
      </w:r>
      <w:r>
        <w:rPr>
          <w:color w:val="auto"/>
          <w:szCs w:val="22"/>
        </w:rPr>
        <w:t xml:space="preserve"> </w:t>
      </w:r>
      <w:r w:rsidR="00D464F2">
        <w:rPr>
          <w:color w:val="auto"/>
          <w:szCs w:val="22"/>
        </w:rPr>
        <w:t>The Assessment Contact – Desk report demonstrated t</w:t>
      </w:r>
      <w:r>
        <w:rPr>
          <w:color w:val="auto"/>
          <w:szCs w:val="22"/>
        </w:rPr>
        <w:t xml:space="preserve">he service </w:t>
      </w:r>
      <w:r w:rsidR="00D464F2">
        <w:rPr>
          <w:color w:val="auto"/>
          <w:szCs w:val="22"/>
        </w:rPr>
        <w:t>had undertaken</w:t>
      </w:r>
      <w:r>
        <w:rPr>
          <w:color w:val="auto"/>
          <w:szCs w:val="22"/>
        </w:rPr>
        <w:t xml:space="preserve"> a range of quality improvements to address the previous non-compliance to ensure r</w:t>
      </w:r>
      <w:r w:rsidRPr="00DC539E">
        <w:rPr>
          <w:color w:val="auto"/>
        </w:rPr>
        <w:t xml:space="preserve">egulatory compliance systems and processes </w:t>
      </w:r>
      <w:r>
        <w:rPr>
          <w:color w:val="auto"/>
        </w:rPr>
        <w:t>were</w:t>
      </w:r>
      <w:r w:rsidRPr="00DC539E">
        <w:rPr>
          <w:color w:val="auto"/>
        </w:rPr>
        <w:t xml:space="preserve"> complying with relevant legislati</w:t>
      </w:r>
      <w:r>
        <w:rPr>
          <w:color w:val="auto"/>
        </w:rPr>
        <w:t xml:space="preserve">ve and regulatory </w:t>
      </w:r>
      <w:r w:rsidRPr="00DC539E">
        <w:rPr>
          <w:color w:val="auto"/>
        </w:rPr>
        <w:t xml:space="preserve">requirements </w:t>
      </w:r>
      <w:r>
        <w:rPr>
          <w:color w:val="auto"/>
        </w:rPr>
        <w:t>for</w:t>
      </w:r>
      <w:r w:rsidRPr="00DC539E">
        <w:rPr>
          <w:color w:val="auto"/>
        </w:rPr>
        <w:t xml:space="preserve"> restrictive practices</w:t>
      </w:r>
      <w:r>
        <w:rPr>
          <w:color w:val="auto"/>
        </w:rPr>
        <w:t xml:space="preserve">. </w:t>
      </w:r>
      <w:r w:rsidRPr="00F156D7">
        <w:rPr>
          <w:color w:val="auto"/>
        </w:rPr>
        <w:t>Quality improvements undertaken included</w:t>
      </w:r>
      <w:r w:rsidR="00166253">
        <w:rPr>
          <w:color w:val="auto"/>
        </w:rPr>
        <w:t>,</w:t>
      </w:r>
      <w:r w:rsidRPr="00F156D7">
        <w:rPr>
          <w:color w:val="auto"/>
        </w:rPr>
        <w:t xml:space="preserve"> but were not limited to, </w:t>
      </w:r>
      <w:r w:rsidR="00F156D7" w:rsidRPr="00F156D7">
        <w:rPr>
          <w:color w:val="auto"/>
        </w:rPr>
        <w:t>additional</w:t>
      </w:r>
      <w:r w:rsidRPr="00F156D7">
        <w:rPr>
          <w:color w:val="auto"/>
        </w:rPr>
        <w:t xml:space="preserve"> measures to identify and </w:t>
      </w:r>
      <w:r w:rsidR="00F156D7" w:rsidRPr="00F156D7">
        <w:rPr>
          <w:color w:val="auto"/>
        </w:rPr>
        <w:t>ensure</w:t>
      </w:r>
      <w:r w:rsidRPr="00F156D7">
        <w:rPr>
          <w:color w:val="auto"/>
        </w:rPr>
        <w:t xml:space="preserve"> compliance tasks were being undertaken, </w:t>
      </w:r>
      <w:r w:rsidR="00F156D7" w:rsidRPr="00F156D7">
        <w:rPr>
          <w:color w:val="auto"/>
        </w:rPr>
        <w:t xml:space="preserve">increased information and </w:t>
      </w:r>
      <w:r w:rsidRPr="00F156D7">
        <w:rPr>
          <w:color w:val="auto"/>
        </w:rPr>
        <w:t xml:space="preserve">education </w:t>
      </w:r>
      <w:r w:rsidR="00F156D7" w:rsidRPr="00F156D7">
        <w:rPr>
          <w:color w:val="auto"/>
        </w:rPr>
        <w:t xml:space="preserve">provided </w:t>
      </w:r>
      <w:r w:rsidRPr="00F156D7">
        <w:rPr>
          <w:color w:val="auto"/>
        </w:rPr>
        <w:t>to staff, increase</w:t>
      </w:r>
      <w:r w:rsidR="00F156D7" w:rsidRPr="00F156D7">
        <w:rPr>
          <w:color w:val="auto"/>
        </w:rPr>
        <w:t>d</w:t>
      </w:r>
      <w:r w:rsidRPr="00F156D7">
        <w:rPr>
          <w:color w:val="auto"/>
        </w:rPr>
        <w:t xml:space="preserve"> </w:t>
      </w:r>
      <w:r w:rsidR="00F156D7" w:rsidRPr="00F156D7">
        <w:rPr>
          <w:color w:val="auto"/>
        </w:rPr>
        <w:t xml:space="preserve">management </w:t>
      </w:r>
      <w:r w:rsidR="00DF401E">
        <w:rPr>
          <w:color w:val="auto"/>
        </w:rPr>
        <w:t>audit</w:t>
      </w:r>
      <w:r w:rsidRPr="00F156D7">
        <w:rPr>
          <w:color w:val="auto"/>
        </w:rPr>
        <w:t xml:space="preserve"> practices, </w:t>
      </w:r>
      <w:r w:rsidR="00DF401E">
        <w:rPr>
          <w:color w:val="auto"/>
        </w:rPr>
        <w:t>monitoring</w:t>
      </w:r>
      <w:r w:rsidR="00F156D7" w:rsidRPr="00F156D7">
        <w:rPr>
          <w:color w:val="auto"/>
        </w:rPr>
        <w:t xml:space="preserve"> of p</w:t>
      </w:r>
      <w:r w:rsidRPr="00F156D7">
        <w:rPr>
          <w:color w:val="auto"/>
        </w:rPr>
        <w:t xml:space="preserve">olicies and procedures </w:t>
      </w:r>
      <w:r w:rsidR="00F156D7" w:rsidRPr="00F156D7">
        <w:rPr>
          <w:color w:val="auto"/>
        </w:rPr>
        <w:t xml:space="preserve">to ensure they </w:t>
      </w:r>
      <w:r w:rsidRPr="00F156D7">
        <w:rPr>
          <w:color w:val="auto"/>
        </w:rPr>
        <w:t xml:space="preserve">were reflective of current practice and legislative requirements for </w:t>
      </w:r>
      <w:r w:rsidR="00F156D7" w:rsidRPr="00F156D7">
        <w:rPr>
          <w:color w:val="auto"/>
        </w:rPr>
        <w:t xml:space="preserve">the </w:t>
      </w:r>
      <w:r w:rsidRPr="00F156D7">
        <w:rPr>
          <w:color w:val="auto"/>
        </w:rPr>
        <w:t>assessment, authorisation and documentation of restrictive practices for consumer’s subject to restrictive practices</w:t>
      </w:r>
      <w:r w:rsidR="00166253">
        <w:rPr>
          <w:color w:val="auto"/>
        </w:rPr>
        <w:t>,</w:t>
      </w:r>
      <w:r w:rsidR="00F156D7">
        <w:rPr>
          <w:color w:val="auto"/>
        </w:rPr>
        <w:t xml:space="preserve"> and development of </w:t>
      </w:r>
      <w:r w:rsidR="008D6891">
        <w:rPr>
          <w:color w:val="auto"/>
        </w:rPr>
        <w:t>b</w:t>
      </w:r>
      <w:r w:rsidR="00F156D7">
        <w:rPr>
          <w:color w:val="auto"/>
        </w:rPr>
        <w:t xml:space="preserve">ehaviour </w:t>
      </w:r>
      <w:r w:rsidR="008D6891">
        <w:rPr>
          <w:color w:val="auto"/>
        </w:rPr>
        <w:t>s</w:t>
      </w:r>
      <w:r w:rsidR="00F156D7">
        <w:rPr>
          <w:color w:val="auto"/>
        </w:rPr>
        <w:t xml:space="preserve">upport </w:t>
      </w:r>
      <w:r w:rsidR="008D6891">
        <w:rPr>
          <w:color w:val="auto"/>
        </w:rPr>
        <w:t>p</w:t>
      </w:r>
      <w:r w:rsidR="00F156D7">
        <w:rPr>
          <w:color w:val="auto"/>
        </w:rPr>
        <w:t xml:space="preserve">lans for all consumers subject to restrictive practices. </w:t>
      </w:r>
    </w:p>
    <w:p w14:paraId="6BC141E1" w14:textId="72CADC95" w:rsidR="004F3E68" w:rsidRPr="00991E26" w:rsidRDefault="004F3E68" w:rsidP="004F3E68">
      <w:pPr>
        <w:pStyle w:val="NormalArial"/>
      </w:pPr>
      <w:r w:rsidRPr="00462B33">
        <w:rPr>
          <w:color w:val="auto"/>
        </w:rPr>
        <w:t xml:space="preserve">It is my decision the improvements taken by the </w:t>
      </w:r>
      <w:r>
        <w:rPr>
          <w:color w:val="auto"/>
        </w:rPr>
        <w:t>service</w:t>
      </w:r>
      <w:r w:rsidRPr="00462B33">
        <w:rPr>
          <w:color w:val="auto"/>
        </w:rPr>
        <w:t xml:space="preserve"> were adequate and sustainable, and therefore I have decided this </w:t>
      </w:r>
      <w:r w:rsidR="00166253">
        <w:rPr>
          <w:color w:val="auto"/>
        </w:rPr>
        <w:t>r</w:t>
      </w:r>
      <w:r w:rsidRPr="00462B33">
        <w:rPr>
          <w:color w:val="auto"/>
        </w:rPr>
        <w:t xml:space="preserve">equirement is </w:t>
      </w:r>
      <w:r>
        <w:rPr>
          <w:color w:val="auto"/>
        </w:rPr>
        <w:t xml:space="preserve">now </w:t>
      </w:r>
      <w:r w:rsidRPr="00462B33">
        <w:rPr>
          <w:color w:val="auto"/>
        </w:rPr>
        <w:t>Compliant.</w:t>
      </w:r>
    </w:p>
    <w:p w14:paraId="288A9AEC" w14:textId="1D3BAD4A" w:rsidR="00117022" w:rsidRPr="00712752" w:rsidRDefault="00D67414" w:rsidP="0036130C">
      <w:pPr>
        <w:pStyle w:val="NormalArial"/>
      </w:pPr>
    </w:p>
    <w:sectPr w:rsidR="00117022" w:rsidRPr="00712752"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8A9AF9" w14:textId="77777777" w:rsidR="00D547F5" w:rsidRDefault="00DF401E">
      <w:pPr>
        <w:spacing w:after="0"/>
      </w:pPr>
      <w:r>
        <w:separator/>
      </w:r>
    </w:p>
  </w:endnote>
  <w:endnote w:type="continuationSeparator" w:id="0">
    <w:p w14:paraId="288A9AFB" w14:textId="77777777" w:rsidR="00D547F5" w:rsidRDefault="00DF401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A9AF2" w14:textId="77777777" w:rsidR="00DF37F2" w:rsidRPr="00DF37F2" w:rsidRDefault="00DF401E" w:rsidP="00DF37F2">
    <w:pPr>
      <w:pStyle w:val="FooterArial9"/>
      <w:rPr>
        <w:rStyle w:val="FooterBold"/>
        <w:rFonts w:ascii="Arial" w:hAnsi="Arial"/>
        <w:b w:val="0"/>
      </w:rPr>
    </w:pPr>
    <w:r w:rsidRPr="00DF37F2">
      <w:rPr>
        <w:rStyle w:val="FooterBold"/>
        <w:rFonts w:ascii="Arial" w:hAnsi="Arial"/>
        <w:b w:val="0"/>
      </w:rPr>
      <w:t>Name of service: Leinster Place</w:t>
    </w:r>
    <w:r w:rsidRPr="00DF37F2">
      <w:rPr>
        <w:rStyle w:val="FooterBold"/>
        <w:rFonts w:ascii="Arial" w:hAnsi="Arial"/>
        <w:b w:val="0"/>
      </w:rPr>
      <w:tab/>
      <w:t xml:space="preserve">RPT-ACC-0122 v3.0 </w:t>
    </w:r>
  </w:p>
  <w:p w14:paraId="288A9AF3" w14:textId="77777777" w:rsidR="00DF37F2" w:rsidRPr="00DF37F2" w:rsidRDefault="00DF401E" w:rsidP="00DF37F2">
    <w:pPr>
      <w:pStyle w:val="FooterArial9"/>
      <w:rPr>
        <w:rStyle w:val="FooterBold"/>
        <w:rFonts w:ascii="Arial" w:hAnsi="Arial"/>
        <w:b w:val="0"/>
      </w:rPr>
    </w:pPr>
    <w:r w:rsidRPr="00DF37F2">
      <w:rPr>
        <w:rStyle w:val="FooterBold"/>
        <w:rFonts w:ascii="Arial" w:hAnsi="Arial"/>
        <w:b w:val="0"/>
      </w:rPr>
      <w:t>Commission ID: 5311</w:t>
    </w:r>
    <w:r w:rsidRPr="00DF37F2">
      <w:rPr>
        <w:rStyle w:val="FooterBold"/>
        <w:rFonts w:ascii="Arial" w:hAnsi="Arial"/>
        <w:b w:val="0"/>
      </w:rPr>
      <w:tab/>
      <w:t xml:space="preserve">OFFICIAL: Sensitive </w:t>
    </w:r>
  </w:p>
  <w:p w14:paraId="288A9AF4" w14:textId="77777777" w:rsidR="00DF37F2" w:rsidRPr="00DF37F2" w:rsidRDefault="00DF401E"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A9AF6" w14:textId="77777777" w:rsidR="00E2364A" w:rsidRDefault="00D67414"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A9AEF" w14:textId="77777777" w:rsidR="00D3157C" w:rsidRDefault="00DF401E" w:rsidP="00D71F88">
      <w:pPr>
        <w:spacing w:after="0"/>
      </w:pPr>
      <w:r>
        <w:separator/>
      </w:r>
    </w:p>
  </w:footnote>
  <w:footnote w:type="continuationSeparator" w:id="0">
    <w:p w14:paraId="288A9AF0" w14:textId="77777777" w:rsidR="00D3157C" w:rsidRDefault="00DF401E" w:rsidP="00D71F88">
      <w:pPr>
        <w:spacing w:after="0"/>
      </w:pPr>
      <w:r>
        <w:continuationSeparator/>
      </w:r>
    </w:p>
  </w:footnote>
  <w:footnote w:id="1">
    <w:p w14:paraId="288A9AFB" w14:textId="340C7156" w:rsidR="000078F8" w:rsidRDefault="00DF401E"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68087E">
        <w:rPr>
          <w:rFonts w:ascii="Arial" w:hAnsi="Arial" w:cs="Arial"/>
          <w:color w:val="auto"/>
          <w:sz w:val="20"/>
          <w:szCs w:val="20"/>
        </w:rPr>
        <w:t>68A</w:t>
      </w:r>
      <w:r w:rsidRPr="0068087E">
        <w:rPr>
          <w:rFonts w:ascii="Arial" w:hAnsi="Arial" w:cs="Arial"/>
          <w:b/>
          <w:color w:val="auto"/>
          <w:sz w:val="20"/>
          <w:szCs w:val="20"/>
        </w:rPr>
        <w:t xml:space="preserve"> </w:t>
      </w:r>
      <w:r w:rsidRPr="00443CA4">
        <w:rPr>
          <w:rFonts w:ascii="Arial" w:hAnsi="Arial" w:cs="Arial"/>
          <w:sz w:val="20"/>
          <w:szCs w:val="20"/>
        </w:rPr>
        <w:t>of the Aged Care Quality and Safety Commission Rules 2018.</w:t>
      </w:r>
    </w:p>
    <w:p w14:paraId="288A9AFC" w14:textId="77777777" w:rsidR="002B0884" w:rsidRDefault="00D67414"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A9AF1" w14:textId="77777777" w:rsidR="00D71F88" w:rsidRDefault="00DF401E">
    <w:pPr>
      <w:pStyle w:val="Header"/>
    </w:pPr>
    <w:r>
      <w:rPr>
        <w:noProof/>
        <w:color w:val="2B579A"/>
        <w:shd w:val="clear" w:color="auto" w:fill="E6E6E6"/>
        <w:lang w:val="en-US"/>
      </w:rPr>
      <w:drawing>
        <wp:anchor distT="0" distB="0" distL="114300" distR="114300" simplePos="0" relativeHeight="251659264" behindDoc="1" locked="0" layoutInCell="1" allowOverlap="1" wp14:anchorId="288A9AF7" wp14:editId="288A9AF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90807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A9AF5" w14:textId="77777777" w:rsidR="00FA0A5B" w:rsidRDefault="00DF401E">
    <w:pPr>
      <w:pStyle w:val="Header"/>
    </w:pPr>
    <w:r>
      <w:rPr>
        <w:noProof/>
      </w:rPr>
      <w:drawing>
        <wp:anchor distT="0" distB="0" distL="114300" distR="114300" simplePos="0" relativeHeight="251658240" behindDoc="0" locked="0" layoutInCell="1" allowOverlap="1" wp14:anchorId="288A9AF9" wp14:editId="288A9AFA">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AD565D9A">
      <w:start w:val="1"/>
      <w:numFmt w:val="lowerRoman"/>
      <w:lvlText w:val="(%1)"/>
      <w:lvlJc w:val="left"/>
      <w:pPr>
        <w:ind w:left="1080" w:hanging="720"/>
      </w:pPr>
      <w:rPr>
        <w:rFonts w:hint="default"/>
      </w:rPr>
    </w:lvl>
    <w:lvl w:ilvl="1" w:tplc="40E891F2" w:tentative="1">
      <w:start w:val="1"/>
      <w:numFmt w:val="lowerLetter"/>
      <w:lvlText w:val="%2."/>
      <w:lvlJc w:val="left"/>
      <w:pPr>
        <w:ind w:left="1440" w:hanging="360"/>
      </w:pPr>
    </w:lvl>
    <w:lvl w:ilvl="2" w:tplc="94609276" w:tentative="1">
      <w:start w:val="1"/>
      <w:numFmt w:val="lowerRoman"/>
      <w:lvlText w:val="%3."/>
      <w:lvlJc w:val="right"/>
      <w:pPr>
        <w:ind w:left="2160" w:hanging="180"/>
      </w:pPr>
    </w:lvl>
    <w:lvl w:ilvl="3" w:tplc="3FB0BCC8" w:tentative="1">
      <w:start w:val="1"/>
      <w:numFmt w:val="decimal"/>
      <w:lvlText w:val="%4."/>
      <w:lvlJc w:val="left"/>
      <w:pPr>
        <w:ind w:left="2880" w:hanging="360"/>
      </w:pPr>
    </w:lvl>
    <w:lvl w:ilvl="4" w:tplc="C5F6E30A" w:tentative="1">
      <w:start w:val="1"/>
      <w:numFmt w:val="lowerLetter"/>
      <w:lvlText w:val="%5."/>
      <w:lvlJc w:val="left"/>
      <w:pPr>
        <w:ind w:left="3600" w:hanging="360"/>
      </w:pPr>
    </w:lvl>
    <w:lvl w:ilvl="5" w:tplc="9814DCB8" w:tentative="1">
      <w:start w:val="1"/>
      <w:numFmt w:val="lowerRoman"/>
      <w:lvlText w:val="%6."/>
      <w:lvlJc w:val="right"/>
      <w:pPr>
        <w:ind w:left="4320" w:hanging="180"/>
      </w:pPr>
    </w:lvl>
    <w:lvl w:ilvl="6" w:tplc="193C5BBC" w:tentative="1">
      <w:start w:val="1"/>
      <w:numFmt w:val="decimal"/>
      <w:lvlText w:val="%7."/>
      <w:lvlJc w:val="left"/>
      <w:pPr>
        <w:ind w:left="5040" w:hanging="360"/>
      </w:pPr>
    </w:lvl>
    <w:lvl w:ilvl="7" w:tplc="A8148AB2" w:tentative="1">
      <w:start w:val="1"/>
      <w:numFmt w:val="lowerLetter"/>
      <w:lvlText w:val="%8."/>
      <w:lvlJc w:val="left"/>
      <w:pPr>
        <w:ind w:left="5760" w:hanging="360"/>
      </w:pPr>
    </w:lvl>
    <w:lvl w:ilvl="8" w:tplc="6532C86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E84E96CA">
      <w:start w:val="1"/>
      <w:numFmt w:val="lowerRoman"/>
      <w:lvlText w:val="(%1)"/>
      <w:lvlJc w:val="left"/>
      <w:pPr>
        <w:ind w:left="1080" w:hanging="720"/>
      </w:pPr>
      <w:rPr>
        <w:rFonts w:hint="default"/>
      </w:rPr>
    </w:lvl>
    <w:lvl w:ilvl="1" w:tplc="4F5A945E" w:tentative="1">
      <w:start w:val="1"/>
      <w:numFmt w:val="lowerLetter"/>
      <w:lvlText w:val="%2."/>
      <w:lvlJc w:val="left"/>
      <w:pPr>
        <w:ind w:left="1440" w:hanging="360"/>
      </w:pPr>
    </w:lvl>
    <w:lvl w:ilvl="2" w:tplc="7BB2FE22" w:tentative="1">
      <w:start w:val="1"/>
      <w:numFmt w:val="lowerRoman"/>
      <w:lvlText w:val="%3."/>
      <w:lvlJc w:val="right"/>
      <w:pPr>
        <w:ind w:left="2160" w:hanging="180"/>
      </w:pPr>
    </w:lvl>
    <w:lvl w:ilvl="3" w:tplc="0C3EF0BA" w:tentative="1">
      <w:start w:val="1"/>
      <w:numFmt w:val="decimal"/>
      <w:lvlText w:val="%4."/>
      <w:lvlJc w:val="left"/>
      <w:pPr>
        <w:ind w:left="2880" w:hanging="360"/>
      </w:pPr>
    </w:lvl>
    <w:lvl w:ilvl="4" w:tplc="A3A0A1C8" w:tentative="1">
      <w:start w:val="1"/>
      <w:numFmt w:val="lowerLetter"/>
      <w:lvlText w:val="%5."/>
      <w:lvlJc w:val="left"/>
      <w:pPr>
        <w:ind w:left="3600" w:hanging="360"/>
      </w:pPr>
    </w:lvl>
    <w:lvl w:ilvl="5" w:tplc="1364620C" w:tentative="1">
      <w:start w:val="1"/>
      <w:numFmt w:val="lowerRoman"/>
      <w:lvlText w:val="%6."/>
      <w:lvlJc w:val="right"/>
      <w:pPr>
        <w:ind w:left="4320" w:hanging="180"/>
      </w:pPr>
    </w:lvl>
    <w:lvl w:ilvl="6" w:tplc="FE602E48" w:tentative="1">
      <w:start w:val="1"/>
      <w:numFmt w:val="decimal"/>
      <w:lvlText w:val="%7."/>
      <w:lvlJc w:val="left"/>
      <w:pPr>
        <w:ind w:left="5040" w:hanging="360"/>
      </w:pPr>
    </w:lvl>
    <w:lvl w:ilvl="7" w:tplc="CD9EA9EA" w:tentative="1">
      <w:start w:val="1"/>
      <w:numFmt w:val="lowerLetter"/>
      <w:lvlText w:val="%8."/>
      <w:lvlJc w:val="left"/>
      <w:pPr>
        <w:ind w:left="5760" w:hanging="360"/>
      </w:pPr>
    </w:lvl>
    <w:lvl w:ilvl="8" w:tplc="03FAE09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623022CE">
      <w:start w:val="1"/>
      <w:numFmt w:val="lowerRoman"/>
      <w:lvlText w:val="(%1)"/>
      <w:lvlJc w:val="left"/>
      <w:pPr>
        <w:ind w:left="1080" w:hanging="720"/>
      </w:pPr>
      <w:rPr>
        <w:rFonts w:hint="default"/>
      </w:rPr>
    </w:lvl>
    <w:lvl w:ilvl="1" w:tplc="85FA6226" w:tentative="1">
      <w:start w:val="1"/>
      <w:numFmt w:val="lowerLetter"/>
      <w:lvlText w:val="%2."/>
      <w:lvlJc w:val="left"/>
      <w:pPr>
        <w:ind w:left="1440" w:hanging="360"/>
      </w:pPr>
    </w:lvl>
    <w:lvl w:ilvl="2" w:tplc="AA0637C4" w:tentative="1">
      <w:start w:val="1"/>
      <w:numFmt w:val="lowerRoman"/>
      <w:lvlText w:val="%3."/>
      <w:lvlJc w:val="right"/>
      <w:pPr>
        <w:ind w:left="2160" w:hanging="180"/>
      </w:pPr>
    </w:lvl>
    <w:lvl w:ilvl="3" w:tplc="B5CE3372" w:tentative="1">
      <w:start w:val="1"/>
      <w:numFmt w:val="decimal"/>
      <w:lvlText w:val="%4."/>
      <w:lvlJc w:val="left"/>
      <w:pPr>
        <w:ind w:left="2880" w:hanging="360"/>
      </w:pPr>
    </w:lvl>
    <w:lvl w:ilvl="4" w:tplc="EDE291A2" w:tentative="1">
      <w:start w:val="1"/>
      <w:numFmt w:val="lowerLetter"/>
      <w:lvlText w:val="%5."/>
      <w:lvlJc w:val="left"/>
      <w:pPr>
        <w:ind w:left="3600" w:hanging="360"/>
      </w:pPr>
    </w:lvl>
    <w:lvl w:ilvl="5" w:tplc="A22A940E" w:tentative="1">
      <w:start w:val="1"/>
      <w:numFmt w:val="lowerRoman"/>
      <w:lvlText w:val="%6."/>
      <w:lvlJc w:val="right"/>
      <w:pPr>
        <w:ind w:left="4320" w:hanging="180"/>
      </w:pPr>
    </w:lvl>
    <w:lvl w:ilvl="6" w:tplc="823A7C9C" w:tentative="1">
      <w:start w:val="1"/>
      <w:numFmt w:val="decimal"/>
      <w:lvlText w:val="%7."/>
      <w:lvlJc w:val="left"/>
      <w:pPr>
        <w:ind w:left="5040" w:hanging="360"/>
      </w:pPr>
    </w:lvl>
    <w:lvl w:ilvl="7" w:tplc="DB1C777C" w:tentative="1">
      <w:start w:val="1"/>
      <w:numFmt w:val="lowerLetter"/>
      <w:lvlText w:val="%8."/>
      <w:lvlJc w:val="left"/>
      <w:pPr>
        <w:ind w:left="5760" w:hanging="360"/>
      </w:pPr>
    </w:lvl>
    <w:lvl w:ilvl="8" w:tplc="58BA3986"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B8DC6046">
      <w:start w:val="1"/>
      <w:numFmt w:val="bullet"/>
      <w:lvlText w:val=""/>
      <w:lvlJc w:val="left"/>
      <w:pPr>
        <w:ind w:left="720" w:hanging="360"/>
      </w:pPr>
      <w:rPr>
        <w:rFonts w:ascii="Symbol" w:hAnsi="Symbol" w:hint="default"/>
        <w:color w:val="auto"/>
        <w:sz w:val="24"/>
        <w:szCs w:val="24"/>
      </w:rPr>
    </w:lvl>
    <w:lvl w:ilvl="1" w:tplc="D9762A7E" w:tentative="1">
      <w:start w:val="1"/>
      <w:numFmt w:val="bullet"/>
      <w:lvlText w:val="o"/>
      <w:lvlJc w:val="left"/>
      <w:pPr>
        <w:ind w:left="1440" w:hanging="360"/>
      </w:pPr>
      <w:rPr>
        <w:rFonts w:ascii="Courier New" w:hAnsi="Courier New" w:cs="Courier New" w:hint="default"/>
      </w:rPr>
    </w:lvl>
    <w:lvl w:ilvl="2" w:tplc="A28EBEA8" w:tentative="1">
      <w:start w:val="1"/>
      <w:numFmt w:val="bullet"/>
      <w:lvlText w:val=""/>
      <w:lvlJc w:val="left"/>
      <w:pPr>
        <w:ind w:left="2160" w:hanging="360"/>
      </w:pPr>
      <w:rPr>
        <w:rFonts w:ascii="Wingdings" w:hAnsi="Wingdings" w:hint="default"/>
      </w:rPr>
    </w:lvl>
    <w:lvl w:ilvl="3" w:tplc="D19E31DC" w:tentative="1">
      <w:start w:val="1"/>
      <w:numFmt w:val="bullet"/>
      <w:lvlText w:val=""/>
      <w:lvlJc w:val="left"/>
      <w:pPr>
        <w:ind w:left="2880" w:hanging="360"/>
      </w:pPr>
      <w:rPr>
        <w:rFonts w:ascii="Symbol" w:hAnsi="Symbol" w:hint="default"/>
      </w:rPr>
    </w:lvl>
    <w:lvl w:ilvl="4" w:tplc="3198E982" w:tentative="1">
      <w:start w:val="1"/>
      <w:numFmt w:val="bullet"/>
      <w:lvlText w:val="o"/>
      <w:lvlJc w:val="left"/>
      <w:pPr>
        <w:ind w:left="3600" w:hanging="360"/>
      </w:pPr>
      <w:rPr>
        <w:rFonts w:ascii="Courier New" w:hAnsi="Courier New" w:cs="Courier New" w:hint="default"/>
      </w:rPr>
    </w:lvl>
    <w:lvl w:ilvl="5" w:tplc="BCA80FFE" w:tentative="1">
      <w:start w:val="1"/>
      <w:numFmt w:val="bullet"/>
      <w:lvlText w:val=""/>
      <w:lvlJc w:val="left"/>
      <w:pPr>
        <w:ind w:left="4320" w:hanging="360"/>
      </w:pPr>
      <w:rPr>
        <w:rFonts w:ascii="Wingdings" w:hAnsi="Wingdings" w:hint="default"/>
      </w:rPr>
    </w:lvl>
    <w:lvl w:ilvl="6" w:tplc="E736A752" w:tentative="1">
      <w:start w:val="1"/>
      <w:numFmt w:val="bullet"/>
      <w:lvlText w:val=""/>
      <w:lvlJc w:val="left"/>
      <w:pPr>
        <w:ind w:left="5040" w:hanging="360"/>
      </w:pPr>
      <w:rPr>
        <w:rFonts w:ascii="Symbol" w:hAnsi="Symbol" w:hint="default"/>
      </w:rPr>
    </w:lvl>
    <w:lvl w:ilvl="7" w:tplc="7E24C6CC" w:tentative="1">
      <w:start w:val="1"/>
      <w:numFmt w:val="bullet"/>
      <w:lvlText w:val="o"/>
      <w:lvlJc w:val="left"/>
      <w:pPr>
        <w:ind w:left="5760" w:hanging="360"/>
      </w:pPr>
      <w:rPr>
        <w:rFonts w:ascii="Courier New" w:hAnsi="Courier New" w:cs="Courier New" w:hint="default"/>
      </w:rPr>
    </w:lvl>
    <w:lvl w:ilvl="8" w:tplc="0C3225F0"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62A27A9C">
      <w:start w:val="1"/>
      <w:numFmt w:val="lowerRoman"/>
      <w:lvlText w:val="(%1)"/>
      <w:lvlJc w:val="left"/>
      <w:pPr>
        <w:ind w:left="1080" w:hanging="720"/>
      </w:pPr>
      <w:rPr>
        <w:rFonts w:hint="default"/>
      </w:rPr>
    </w:lvl>
    <w:lvl w:ilvl="1" w:tplc="5A30676C" w:tentative="1">
      <w:start w:val="1"/>
      <w:numFmt w:val="lowerLetter"/>
      <w:lvlText w:val="%2."/>
      <w:lvlJc w:val="left"/>
      <w:pPr>
        <w:ind w:left="1440" w:hanging="360"/>
      </w:pPr>
    </w:lvl>
    <w:lvl w:ilvl="2" w:tplc="1A1E7428" w:tentative="1">
      <w:start w:val="1"/>
      <w:numFmt w:val="lowerRoman"/>
      <w:lvlText w:val="%3."/>
      <w:lvlJc w:val="right"/>
      <w:pPr>
        <w:ind w:left="2160" w:hanging="180"/>
      </w:pPr>
    </w:lvl>
    <w:lvl w:ilvl="3" w:tplc="8E84CB5C" w:tentative="1">
      <w:start w:val="1"/>
      <w:numFmt w:val="decimal"/>
      <w:lvlText w:val="%4."/>
      <w:lvlJc w:val="left"/>
      <w:pPr>
        <w:ind w:left="2880" w:hanging="360"/>
      </w:pPr>
    </w:lvl>
    <w:lvl w:ilvl="4" w:tplc="0F627CFC" w:tentative="1">
      <w:start w:val="1"/>
      <w:numFmt w:val="lowerLetter"/>
      <w:lvlText w:val="%5."/>
      <w:lvlJc w:val="left"/>
      <w:pPr>
        <w:ind w:left="3600" w:hanging="360"/>
      </w:pPr>
    </w:lvl>
    <w:lvl w:ilvl="5" w:tplc="6EC2631A" w:tentative="1">
      <w:start w:val="1"/>
      <w:numFmt w:val="lowerRoman"/>
      <w:lvlText w:val="%6."/>
      <w:lvlJc w:val="right"/>
      <w:pPr>
        <w:ind w:left="4320" w:hanging="180"/>
      </w:pPr>
    </w:lvl>
    <w:lvl w:ilvl="6" w:tplc="4282F87C" w:tentative="1">
      <w:start w:val="1"/>
      <w:numFmt w:val="decimal"/>
      <w:lvlText w:val="%7."/>
      <w:lvlJc w:val="left"/>
      <w:pPr>
        <w:ind w:left="5040" w:hanging="360"/>
      </w:pPr>
    </w:lvl>
    <w:lvl w:ilvl="7" w:tplc="38D4A044" w:tentative="1">
      <w:start w:val="1"/>
      <w:numFmt w:val="lowerLetter"/>
      <w:lvlText w:val="%8."/>
      <w:lvlJc w:val="left"/>
      <w:pPr>
        <w:ind w:left="5760" w:hanging="360"/>
      </w:pPr>
    </w:lvl>
    <w:lvl w:ilvl="8" w:tplc="C13CA4DE"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6D094FE">
      <w:start w:val="1"/>
      <w:numFmt w:val="lowerRoman"/>
      <w:lvlText w:val="(%1)"/>
      <w:lvlJc w:val="left"/>
      <w:pPr>
        <w:ind w:left="1080" w:hanging="720"/>
      </w:pPr>
      <w:rPr>
        <w:rFonts w:hint="default"/>
      </w:rPr>
    </w:lvl>
    <w:lvl w:ilvl="1" w:tplc="655E4AC0" w:tentative="1">
      <w:start w:val="1"/>
      <w:numFmt w:val="lowerLetter"/>
      <w:lvlText w:val="%2."/>
      <w:lvlJc w:val="left"/>
      <w:pPr>
        <w:ind w:left="1440" w:hanging="360"/>
      </w:pPr>
    </w:lvl>
    <w:lvl w:ilvl="2" w:tplc="3078E542" w:tentative="1">
      <w:start w:val="1"/>
      <w:numFmt w:val="lowerRoman"/>
      <w:lvlText w:val="%3."/>
      <w:lvlJc w:val="right"/>
      <w:pPr>
        <w:ind w:left="2160" w:hanging="180"/>
      </w:pPr>
    </w:lvl>
    <w:lvl w:ilvl="3" w:tplc="B0240C34" w:tentative="1">
      <w:start w:val="1"/>
      <w:numFmt w:val="decimal"/>
      <w:lvlText w:val="%4."/>
      <w:lvlJc w:val="left"/>
      <w:pPr>
        <w:ind w:left="2880" w:hanging="360"/>
      </w:pPr>
    </w:lvl>
    <w:lvl w:ilvl="4" w:tplc="8BC80D78" w:tentative="1">
      <w:start w:val="1"/>
      <w:numFmt w:val="lowerLetter"/>
      <w:lvlText w:val="%5."/>
      <w:lvlJc w:val="left"/>
      <w:pPr>
        <w:ind w:left="3600" w:hanging="360"/>
      </w:pPr>
    </w:lvl>
    <w:lvl w:ilvl="5" w:tplc="18A267A6" w:tentative="1">
      <w:start w:val="1"/>
      <w:numFmt w:val="lowerRoman"/>
      <w:lvlText w:val="%6."/>
      <w:lvlJc w:val="right"/>
      <w:pPr>
        <w:ind w:left="4320" w:hanging="180"/>
      </w:pPr>
    </w:lvl>
    <w:lvl w:ilvl="6" w:tplc="A7607F70" w:tentative="1">
      <w:start w:val="1"/>
      <w:numFmt w:val="decimal"/>
      <w:lvlText w:val="%7."/>
      <w:lvlJc w:val="left"/>
      <w:pPr>
        <w:ind w:left="5040" w:hanging="360"/>
      </w:pPr>
    </w:lvl>
    <w:lvl w:ilvl="7" w:tplc="4CFA896E" w:tentative="1">
      <w:start w:val="1"/>
      <w:numFmt w:val="lowerLetter"/>
      <w:lvlText w:val="%8."/>
      <w:lvlJc w:val="left"/>
      <w:pPr>
        <w:ind w:left="5760" w:hanging="360"/>
      </w:pPr>
    </w:lvl>
    <w:lvl w:ilvl="8" w:tplc="D5C464B4"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9FE0A48">
      <w:start w:val="1"/>
      <w:numFmt w:val="lowerRoman"/>
      <w:lvlText w:val="(%1)"/>
      <w:lvlJc w:val="left"/>
      <w:pPr>
        <w:ind w:left="1080" w:hanging="720"/>
      </w:pPr>
      <w:rPr>
        <w:rFonts w:hint="default"/>
      </w:rPr>
    </w:lvl>
    <w:lvl w:ilvl="1" w:tplc="AC3E7A3A" w:tentative="1">
      <w:start w:val="1"/>
      <w:numFmt w:val="lowerLetter"/>
      <w:lvlText w:val="%2."/>
      <w:lvlJc w:val="left"/>
      <w:pPr>
        <w:ind w:left="1440" w:hanging="360"/>
      </w:pPr>
    </w:lvl>
    <w:lvl w:ilvl="2" w:tplc="96667522" w:tentative="1">
      <w:start w:val="1"/>
      <w:numFmt w:val="lowerRoman"/>
      <w:lvlText w:val="%3."/>
      <w:lvlJc w:val="right"/>
      <w:pPr>
        <w:ind w:left="2160" w:hanging="180"/>
      </w:pPr>
    </w:lvl>
    <w:lvl w:ilvl="3" w:tplc="FE627DF0" w:tentative="1">
      <w:start w:val="1"/>
      <w:numFmt w:val="decimal"/>
      <w:lvlText w:val="%4."/>
      <w:lvlJc w:val="left"/>
      <w:pPr>
        <w:ind w:left="2880" w:hanging="360"/>
      </w:pPr>
    </w:lvl>
    <w:lvl w:ilvl="4" w:tplc="0638F9C8" w:tentative="1">
      <w:start w:val="1"/>
      <w:numFmt w:val="lowerLetter"/>
      <w:lvlText w:val="%5."/>
      <w:lvlJc w:val="left"/>
      <w:pPr>
        <w:ind w:left="3600" w:hanging="360"/>
      </w:pPr>
    </w:lvl>
    <w:lvl w:ilvl="5" w:tplc="23BADBE8" w:tentative="1">
      <w:start w:val="1"/>
      <w:numFmt w:val="lowerRoman"/>
      <w:lvlText w:val="%6."/>
      <w:lvlJc w:val="right"/>
      <w:pPr>
        <w:ind w:left="4320" w:hanging="180"/>
      </w:pPr>
    </w:lvl>
    <w:lvl w:ilvl="6" w:tplc="13FCF7F8" w:tentative="1">
      <w:start w:val="1"/>
      <w:numFmt w:val="decimal"/>
      <w:lvlText w:val="%7."/>
      <w:lvlJc w:val="left"/>
      <w:pPr>
        <w:ind w:left="5040" w:hanging="360"/>
      </w:pPr>
    </w:lvl>
    <w:lvl w:ilvl="7" w:tplc="814A8796" w:tentative="1">
      <w:start w:val="1"/>
      <w:numFmt w:val="lowerLetter"/>
      <w:lvlText w:val="%8."/>
      <w:lvlJc w:val="left"/>
      <w:pPr>
        <w:ind w:left="5760" w:hanging="360"/>
      </w:pPr>
    </w:lvl>
    <w:lvl w:ilvl="8" w:tplc="FAF40EB4"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B4CA482A">
      <w:start w:val="1"/>
      <w:numFmt w:val="lowerRoman"/>
      <w:lvlText w:val="(%1)"/>
      <w:lvlJc w:val="left"/>
      <w:pPr>
        <w:ind w:left="1080" w:hanging="720"/>
      </w:pPr>
      <w:rPr>
        <w:rFonts w:hint="default"/>
      </w:rPr>
    </w:lvl>
    <w:lvl w:ilvl="1" w:tplc="F15619FC" w:tentative="1">
      <w:start w:val="1"/>
      <w:numFmt w:val="lowerLetter"/>
      <w:lvlText w:val="%2."/>
      <w:lvlJc w:val="left"/>
      <w:pPr>
        <w:ind w:left="1440" w:hanging="360"/>
      </w:pPr>
    </w:lvl>
    <w:lvl w:ilvl="2" w:tplc="41C8245A" w:tentative="1">
      <w:start w:val="1"/>
      <w:numFmt w:val="lowerRoman"/>
      <w:lvlText w:val="%3."/>
      <w:lvlJc w:val="right"/>
      <w:pPr>
        <w:ind w:left="2160" w:hanging="180"/>
      </w:pPr>
    </w:lvl>
    <w:lvl w:ilvl="3" w:tplc="120493C4" w:tentative="1">
      <w:start w:val="1"/>
      <w:numFmt w:val="decimal"/>
      <w:lvlText w:val="%4."/>
      <w:lvlJc w:val="left"/>
      <w:pPr>
        <w:ind w:left="2880" w:hanging="360"/>
      </w:pPr>
    </w:lvl>
    <w:lvl w:ilvl="4" w:tplc="56183914" w:tentative="1">
      <w:start w:val="1"/>
      <w:numFmt w:val="lowerLetter"/>
      <w:lvlText w:val="%5."/>
      <w:lvlJc w:val="left"/>
      <w:pPr>
        <w:ind w:left="3600" w:hanging="360"/>
      </w:pPr>
    </w:lvl>
    <w:lvl w:ilvl="5" w:tplc="FDC64100" w:tentative="1">
      <w:start w:val="1"/>
      <w:numFmt w:val="lowerRoman"/>
      <w:lvlText w:val="%6."/>
      <w:lvlJc w:val="right"/>
      <w:pPr>
        <w:ind w:left="4320" w:hanging="180"/>
      </w:pPr>
    </w:lvl>
    <w:lvl w:ilvl="6" w:tplc="134A5B76" w:tentative="1">
      <w:start w:val="1"/>
      <w:numFmt w:val="decimal"/>
      <w:lvlText w:val="%7."/>
      <w:lvlJc w:val="left"/>
      <w:pPr>
        <w:ind w:left="5040" w:hanging="360"/>
      </w:pPr>
    </w:lvl>
    <w:lvl w:ilvl="7" w:tplc="3CA2A116" w:tentative="1">
      <w:start w:val="1"/>
      <w:numFmt w:val="lowerLetter"/>
      <w:lvlText w:val="%8."/>
      <w:lvlJc w:val="left"/>
      <w:pPr>
        <w:ind w:left="5760" w:hanging="360"/>
      </w:pPr>
    </w:lvl>
    <w:lvl w:ilvl="8" w:tplc="43F8DC6C"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46245EC2">
      <w:start w:val="1"/>
      <w:numFmt w:val="lowerRoman"/>
      <w:lvlText w:val="(%1)"/>
      <w:lvlJc w:val="left"/>
      <w:pPr>
        <w:ind w:left="1080" w:hanging="720"/>
      </w:pPr>
      <w:rPr>
        <w:rFonts w:hint="default"/>
      </w:rPr>
    </w:lvl>
    <w:lvl w:ilvl="1" w:tplc="B804ED36" w:tentative="1">
      <w:start w:val="1"/>
      <w:numFmt w:val="lowerLetter"/>
      <w:lvlText w:val="%2."/>
      <w:lvlJc w:val="left"/>
      <w:pPr>
        <w:ind w:left="1440" w:hanging="360"/>
      </w:pPr>
    </w:lvl>
    <w:lvl w:ilvl="2" w:tplc="F1F0410E" w:tentative="1">
      <w:start w:val="1"/>
      <w:numFmt w:val="lowerRoman"/>
      <w:lvlText w:val="%3."/>
      <w:lvlJc w:val="right"/>
      <w:pPr>
        <w:ind w:left="2160" w:hanging="180"/>
      </w:pPr>
    </w:lvl>
    <w:lvl w:ilvl="3" w:tplc="49C0D466" w:tentative="1">
      <w:start w:val="1"/>
      <w:numFmt w:val="decimal"/>
      <w:lvlText w:val="%4."/>
      <w:lvlJc w:val="left"/>
      <w:pPr>
        <w:ind w:left="2880" w:hanging="360"/>
      </w:pPr>
    </w:lvl>
    <w:lvl w:ilvl="4" w:tplc="069AC3C2" w:tentative="1">
      <w:start w:val="1"/>
      <w:numFmt w:val="lowerLetter"/>
      <w:lvlText w:val="%5."/>
      <w:lvlJc w:val="left"/>
      <w:pPr>
        <w:ind w:left="3600" w:hanging="360"/>
      </w:pPr>
    </w:lvl>
    <w:lvl w:ilvl="5" w:tplc="826CD0B6" w:tentative="1">
      <w:start w:val="1"/>
      <w:numFmt w:val="lowerRoman"/>
      <w:lvlText w:val="%6."/>
      <w:lvlJc w:val="right"/>
      <w:pPr>
        <w:ind w:left="4320" w:hanging="180"/>
      </w:pPr>
    </w:lvl>
    <w:lvl w:ilvl="6" w:tplc="6FE2CD42" w:tentative="1">
      <w:start w:val="1"/>
      <w:numFmt w:val="decimal"/>
      <w:lvlText w:val="%7."/>
      <w:lvlJc w:val="left"/>
      <w:pPr>
        <w:ind w:left="5040" w:hanging="360"/>
      </w:pPr>
    </w:lvl>
    <w:lvl w:ilvl="7" w:tplc="132C05FA" w:tentative="1">
      <w:start w:val="1"/>
      <w:numFmt w:val="lowerLetter"/>
      <w:lvlText w:val="%8."/>
      <w:lvlJc w:val="left"/>
      <w:pPr>
        <w:ind w:left="5760" w:hanging="360"/>
      </w:pPr>
    </w:lvl>
    <w:lvl w:ilvl="8" w:tplc="CA8C141E"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AA54FAB0">
      <w:start w:val="1"/>
      <w:numFmt w:val="lowerRoman"/>
      <w:lvlText w:val="(%1)"/>
      <w:lvlJc w:val="left"/>
      <w:pPr>
        <w:ind w:left="1080" w:hanging="720"/>
      </w:pPr>
      <w:rPr>
        <w:rFonts w:hint="default"/>
      </w:rPr>
    </w:lvl>
    <w:lvl w:ilvl="1" w:tplc="EF841D8A" w:tentative="1">
      <w:start w:val="1"/>
      <w:numFmt w:val="lowerLetter"/>
      <w:lvlText w:val="%2."/>
      <w:lvlJc w:val="left"/>
      <w:pPr>
        <w:ind w:left="1440" w:hanging="360"/>
      </w:pPr>
    </w:lvl>
    <w:lvl w:ilvl="2" w:tplc="9FB2DE0E" w:tentative="1">
      <w:start w:val="1"/>
      <w:numFmt w:val="lowerRoman"/>
      <w:lvlText w:val="%3."/>
      <w:lvlJc w:val="right"/>
      <w:pPr>
        <w:ind w:left="2160" w:hanging="180"/>
      </w:pPr>
    </w:lvl>
    <w:lvl w:ilvl="3" w:tplc="6008ABD2" w:tentative="1">
      <w:start w:val="1"/>
      <w:numFmt w:val="decimal"/>
      <w:lvlText w:val="%4."/>
      <w:lvlJc w:val="left"/>
      <w:pPr>
        <w:ind w:left="2880" w:hanging="360"/>
      </w:pPr>
    </w:lvl>
    <w:lvl w:ilvl="4" w:tplc="016E3984" w:tentative="1">
      <w:start w:val="1"/>
      <w:numFmt w:val="lowerLetter"/>
      <w:lvlText w:val="%5."/>
      <w:lvlJc w:val="left"/>
      <w:pPr>
        <w:ind w:left="3600" w:hanging="360"/>
      </w:pPr>
    </w:lvl>
    <w:lvl w:ilvl="5" w:tplc="FA3EAEE6" w:tentative="1">
      <w:start w:val="1"/>
      <w:numFmt w:val="lowerRoman"/>
      <w:lvlText w:val="%6."/>
      <w:lvlJc w:val="right"/>
      <w:pPr>
        <w:ind w:left="4320" w:hanging="180"/>
      </w:pPr>
    </w:lvl>
    <w:lvl w:ilvl="6" w:tplc="3EC4732E" w:tentative="1">
      <w:start w:val="1"/>
      <w:numFmt w:val="decimal"/>
      <w:lvlText w:val="%7."/>
      <w:lvlJc w:val="left"/>
      <w:pPr>
        <w:ind w:left="5040" w:hanging="360"/>
      </w:pPr>
    </w:lvl>
    <w:lvl w:ilvl="7" w:tplc="3490CBA4" w:tentative="1">
      <w:start w:val="1"/>
      <w:numFmt w:val="lowerLetter"/>
      <w:lvlText w:val="%8."/>
      <w:lvlJc w:val="left"/>
      <w:pPr>
        <w:ind w:left="5760" w:hanging="360"/>
      </w:pPr>
    </w:lvl>
    <w:lvl w:ilvl="8" w:tplc="D28CE4A4"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A9"/>
    <w:rsid w:val="0004556A"/>
    <w:rsid w:val="000519D3"/>
    <w:rsid w:val="00166253"/>
    <w:rsid w:val="002A389E"/>
    <w:rsid w:val="003B0152"/>
    <w:rsid w:val="0040227E"/>
    <w:rsid w:val="004F3E68"/>
    <w:rsid w:val="005E0051"/>
    <w:rsid w:val="0068087E"/>
    <w:rsid w:val="006D59A9"/>
    <w:rsid w:val="008D6891"/>
    <w:rsid w:val="00B1214F"/>
    <w:rsid w:val="00D464F2"/>
    <w:rsid w:val="00D547F5"/>
    <w:rsid w:val="00D67414"/>
    <w:rsid w:val="00DF401E"/>
    <w:rsid w:val="00F156D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A99B1"/>
  <w15:docId w15:val="{2CD353AB-DB39-4D12-BB5F-5286CDF11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000000" w:rsidP="00BF58F7">
          <w:pPr>
            <w:pStyle w:val="A3A1F3B00F244430B5A21C7691278914"/>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000000" w:rsidP="00BF58F7">
          <w:pPr>
            <w:pStyle w:val="1BF50A7C5E1B4E1588171018F29A154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A3A1F3B00F244430B5A21C7691278914">
    <w:name w:val="A3A1F3B00F244430B5A21C7691278914"/>
    <w:rsid w:val="00BF58F7"/>
  </w:style>
  <w:style w:type="paragraph" w:customStyle="1" w:styleId="1BF50A7C5E1B4E1588171018F29A1548">
    <w:name w:val="1BF50A7C5E1B4E1588171018F29A1548"/>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5311</RACS_x0020_ID>
    <Approved_x0020_Provider xmlns="a8338b6e-77a6-4851-82b6-98166143ffdd">Mercy Health and Aged Care Central Queensland Limited</Approved_x0020_Provider>
    <Management_x0020_Company_x0020_ID xmlns="a8338b6e-77a6-4851-82b6-98166143ffdd" xsi:nil="true"/>
    <Home xmlns="a8338b6e-77a6-4851-82b6-98166143ffdd">Leinster Place</Home>
    <Signed xmlns="a8338b6e-77a6-4851-82b6-98166143ffdd" xsi:nil="true"/>
    <Uploaded xmlns="a8338b6e-77a6-4851-82b6-98166143ffdd">False</Uploaded>
    <Management_x0020_Company xmlns="a8338b6e-77a6-4851-82b6-98166143ffdd" xsi:nil="true"/>
    <Doc_x0020_Date xmlns="a8338b6e-77a6-4851-82b6-98166143ffdd">2022-12-14T22:36:00+00:00</Doc_x0020_Date>
    <CSI_x0020_ID xmlns="a8338b6e-77a6-4851-82b6-98166143ffdd" xsi:nil="true"/>
    <Case_x0020_ID xmlns="a8338b6e-77a6-4851-82b6-98166143ffdd" xsi:nil="true"/>
    <Approved_x0020_Provider_x0020_ID xmlns="a8338b6e-77a6-4851-82b6-98166143ffdd">A6D2153F-77F4-DC11-AD41-005056922186</Approved_x0020_Provider_x0020_ID>
    <Location xmlns="a8338b6e-77a6-4851-82b6-98166143ffdd" xsi:nil="true"/>
    <Home_x0020_ID xmlns="a8338b6e-77a6-4851-82b6-98166143ffdd">21755745-7CF4-DC11-AD41-005056922186</Home_x0020_ID>
    <State xmlns="a8338b6e-77a6-4851-82b6-98166143ffdd">QLD</State>
    <Doc_x0020_Sent_Received_x0020_Date xmlns="a8338b6e-77a6-4851-82b6-98166143ffdd">2022-12-15T00:00:00+00:00</Doc_x0020_Sent_Received_x0020_Date>
    <Activity_x0020_ID xmlns="a8338b6e-77a6-4851-82b6-98166143ffdd">3F244177-1A71-ED11-B91D-005056922186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purl.org/dc/terms/"/>
    <ds:schemaRef ds:uri="http://purl.org/dc/dcmitype/"/>
    <ds:schemaRef ds:uri="http://schemas.openxmlformats.org/package/2006/metadata/core-properties"/>
    <ds:schemaRef ds:uri="a8338b6e-77a6-4851-82b6-98166143ffdd"/>
    <ds:schemaRef ds:uri="http://schemas.microsoft.com/office/2006/documentManagement/types"/>
    <ds:schemaRef ds:uri="http://purl.org/dc/elements/1.1/"/>
    <ds:schemaRef ds:uri="http://schemas.microsoft.com/office/infopath/2007/PartnerControls"/>
  </ds:schemaRefs>
</ds:datastoreItem>
</file>

<file path=customXml/itemProps3.xml><?xml version="1.0" encoding="utf-8"?>
<ds:datastoreItem xmlns:ds="http://schemas.openxmlformats.org/officeDocument/2006/customXml" ds:itemID="{E2A129ED-F4C3-4F0E-8AF4-DA8FC62479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548</Words>
  <Characters>3124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2023-01-08T20:09:00Z</dcterms:created>
  <dcterms:modified xsi:type="dcterms:W3CDTF">2023-01-08T20:10:00Z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