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bookmarkStart w:id="0" w:name="_GoBack"/>
      <w:bookmarkEnd w:id="0"/>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1224"/>
        <w:tblW w:w="0" w:type="auto"/>
        <w:tblLook w:val="0480" w:firstRow="0" w:lastRow="0" w:firstColumn="1" w:lastColumn="0" w:noHBand="0" w:noVBand="1"/>
      </w:tblPr>
      <w:tblGrid>
        <w:gridCol w:w="5385"/>
        <w:gridCol w:w="4814"/>
      </w:tblGrid>
      <w:tr w:rsidR="00C4256B" w:rsidRPr="00B83D6B" w14:paraId="1FEA6C3F"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21E92BF3" w14:textId="77777777" w:rsidR="00C4256B" w:rsidRPr="00B83D6B" w:rsidRDefault="00C4256B" w:rsidP="00C4256B">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0947BB55" w14:textId="77777777" w:rsidR="00C4256B" w:rsidRPr="00B83D6B" w:rsidRDefault="00C4256B" w:rsidP="00C4256B">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C4256B" w:rsidRPr="00B83D6B" w14:paraId="23871355"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F47617C" w14:textId="332DE0DF" w:rsidR="00C4256B" w:rsidRPr="00B83D6B" w:rsidRDefault="00F154B3" w:rsidP="00C4256B">
            <w:pPr>
              <w:pStyle w:val="ListBullet"/>
              <w:numPr>
                <w:ilvl w:val="0"/>
                <w:numId w:val="0"/>
              </w:numPr>
              <w:spacing w:before="0" w:after="120" w:line="22" w:lineRule="atLeast"/>
              <w:rPr>
                <w:rFonts w:ascii="Arial" w:hAnsi="Arial" w:cs="Arial"/>
                <w:color w:val="0000FF"/>
              </w:rPr>
            </w:pPr>
            <w:r w:rsidRPr="009562EA">
              <w:rPr>
                <w:rFonts w:ascii="Arial" w:hAnsi="Arial" w:cs="Arial"/>
                <w:color w:val="auto"/>
              </w:rPr>
              <w:t>Linsell Lodge Aged Care Facility</w:t>
            </w:r>
          </w:p>
        </w:tc>
        <w:tc>
          <w:tcPr>
            <w:tcW w:w="4814" w:type="dxa"/>
          </w:tcPr>
          <w:p w14:paraId="7073BF84" w14:textId="25B62BC5" w:rsidR="00C4256B" w:rsidRPr="00B83D6B" w:rsidRDefault="00462E95"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462E95">
              <w:rPr>
                <w:rFonts w:ascii="Arial" w:hAnsi="Arial" w:cs="Arial"/>
                <w:color w:val="auto"/>
              </w:rPr>
              <w:t>30 August 2022</w:t>
            </w:r>
          </w:p>
        </w:tc>
      </w:tr>
      <w:tr w:rsidR="00C4256B" w:rsidRPr="00B83D6B" w14:paraId="68FB1CCA"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0FFD5868" w14:textId="77777777" w:rsidR="00C4256B" w:rsidRPr="009562EA" w:rsidRDefault="00C4256B" w:rsidP="00C4256B">
            <w:pPr>
              <w:pStyle w:val="CoverHeading"/>
              <w:spacing w:before="0" w:after="120" w:line="22" w:lineRule="atLeast"/>
              <w:rPr>
                <w:rFonts w:ascii="Arial" w:hAnsi="Arial" w:cs="Arial"/>
                <w:color w:val="auto"/>
                <w:sz w:val="24"/>
              </w:rPr>
            </w:pPr>
            <w:r w:rsidRPr="009562EA">
              <w:rPr>
                <w:rFonts w:ascii="Arial" w:hAnsi="Arial" w:cs="Arial"/>
                <w:color w:val="auto"/>
                <w:sz w:val="24"/>
              </w:rPr>
              <w:t>Commission ID:</w:t>
            </w:r>
          </w:p>
        </w:tc>
        <w:tc>
          <w:tcPr>
            <w:tcW w:w="4814" w:type="dxa"/>
          </w:tcPr>
          <w:p w14:paraId="05354DEC" w14:textId="77777777" w:rsidR="00C4256B" w:rsidRPr="009562EA" w:rsidRDefault="00C4256B" w:rsidP="00C4256B">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9562EA">
              <w:rPr>
                <w:rFonts w:ascii="Arial" w:hAnsi="Arial" w:cs="Arial"/>
                <w:color w:val="auto"/>
                <w:sz w:val="24"/>
              </w:rPr>
              <w:t xml:space="preserve">Activity type: </w:t>
            </w:r>
          </w:p>
        </w:tc>
      </w:tr>
      <w:tr w:rsidR="00C4256B" w:rsidRPr="00B83D6B" w14:paraId="277E50F1"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48C6B38" w14:textId="2F370843" w:rsidR="00C4256B" w:rsidRPr="009562EA" w:rsidRDefault="00F154B3" w:rsidP="00C4256B">
            <w:pPr>
              <w:pStyle w:val="ListBullet"/>
              <w:numPr>
                <w:ilvl w:val="0"/>
                <w:numId w:val="0"/>
              </w:numPr>
              <w:spacing w:before="0" w:after="120" w:line="22" w:lineRule="atLeast"/>
              <w:rPr>
                <w:rFonts w:ascii="Arial" w:hAnsi="Arial" w:cs="Arial"/>
                <w:color w:val="auto"/>
              </w:rPr>
            </w:pPr>
            <w:r w:rsidRPr="009562EA">
              <w:rPr>
                <w:rFonts w:ascii="Arial" w:hAnsi="Arial" w:cs="Arial"/>
                <w:color w:val="auto"/>
              </w:rPr>
              <w:t>6084</w:t>
            </w:r>
          </w:p>
        </w:tc>
        <w:tc>
          <w:tcPr>
            <w:tcW w:w="4814" w:type="dxa"/>
          </w:tcPr>
          <w:p w14:paraId="19FA0429" w14:textId="05EAF62B" w:rsidR="00C4256B" w:rsidRPr="009562EA" w:rsidRDefault="00C4256B"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562EA">
              <w:rPr>
                <w:rFonts w:ascii="Arial" w:hAnsi="Arial" w:cs="Arial"/>
                <w:color w:val="auto"/>
              </w:rPr>
              <w:t xml:space="preserve">Assessment </w:t>
            </w:r>
            <w:r w:rsidR="009562EA" w:rsidRPr="009562EA">
              <w:rPr>
                <w:rFonts w:ascii="Arial" w:hAnsi="Arial" w:cs="Arial"/>
                <w:color w:val="auto"/>
              </w:rPr>
              <w:t>C</w:t>
            </w:r>
            <w:r w:rsidRPr="009562EA">
              <w:rPr>
                <w:rFonts w:ascii="Arial" w:hAnsi="Arial" w:cs="Arial"/>
                <w:color w:val="auto"/>
              </w:rPr>
              <w:t>ontact</w:t>
            </w:r>
          </w:p>
        </w:tc>
      </w:tr>
      <w:tr w:rsidR="00C4256B" w:rsidRPr="00B83D6B" w14:paraId="76CB0DD2" w14:textId="77777777" w:rsidTr="00C4256B">
        <w:tc>
          <w:tcPr>
            <w:cnfStyle w:val="001000000000" w:firstRow="0" w:lastRow="0" w:firstColumn="1" w:lastColumn="0" w:oddVBand="0" w:evenVBand="0" w:oddHBand="0" w:evenHBand="0" w:firstRowFirstColumn="0" w:firstRowLastColumn="0" w:lastRowFirstColumn="0" w:lastRowLastColumn="0"/>
            <w:tcW w:w="5385" w:type="dxa"/>
          </w:tcPr>
          <w:p w14:paraId="33F4024C" w14:textId="77777777" w:rsidR="00C4256B" w:rsidRPr="009562EA" w:rsidRDefault="00C4256B" w:rsidP="00C4256B">
            <w:pPr>
              <w:pStyle w:val="CoverHeading"/>
              <w:spacing w:before="0" w:after="120" w:line="22" w:lineRule="atLeast"/>
              <w:rPr>
                <w:rFonts w:ascii="Arial" w:hAnsi="Arial" w:cs="Arial"/>
                <w:color w:val="auto"/>
                <w:sz w:val="24"/>
              </w:rPr>
            </w:pPr>
            <w:r w:rsidRPr="009562EA">
              <w:rPr>
                <w:rFonts w:ascii="Arial" w:hAnsi="Arial" w:cs="Arial"/>
                <w:color w:val="auto"/>
                <w:sz w:val="24"/>
              </w:rPr>
              <w:t xml:space="preserve">Approved provider: </w:t>
            </w:r>
          </w:p>
        </w:tc>
        <w:tc>
          <w:tcPr>
            <w:tcW w:w="4814" w:type="dxa"/>
          </w:tcPr>
          <w:p w14:paraId="3308E1CC" w14:textId="77777777" w:rsidR="00C4256B" w:rsidRPr="009562EA" w:rsidRDefault="00C4256B" w:rsidP="00C4256B">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9562EA">
              <w:rPr>
                <w:rFonts w:ascii="Arial" w:hAnsi="Arial" w:cs="Arial"/>
                <w:color w:val="auto"/>
                <w:sz w:val="24"/>
              </w:rPr>
              <w:t>Activity date:</w:t>
            </w:r>
          </w:p>
        </w:tc>
      </w:tr>
      <w:tr w:rsidR="00C4256B" w:rsidRPr="00B83D6B" w14:paraId="5A8276F2" w14:textId="77777777" w:rsidTr="00C42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6DE32C3" w14:textId="5350814D" w:rsidR="00C4256B" w:rsidRPr="009562EA" w:rsidRDefault="00F154B3" w:rsidP="00C4256B">
            <w:pPr>
              <w:pStyle w:val="ListBullet"/>
              <w:numPr>
                <w:ilvl w:val="0"/>
                <w:numId w:val="0"/>
              </w:numPr>
              <w:spacing w:before="0" w:after="120" w:line="22" w:lineRule="atLeast"/>
              <w:rPr>
                <w:rFonts w:ascii="Arial" w:hAnsi="Arial" w:cs="Arial"/>
                <w:color w:val="auto"/>
              </w:rPr>
            </w:pPr>
            <w:r w:rsidRPr="009562EA">
              <w:rPr>
                <w:rFonts w:ascii="Arial" w:hAnsi="Arial" w:cs="Arial"/>
                <w:color w:val="auto"/>
              </w:rPr>
              <w:t>The Salvation Army (South Australia) Property Trust</w:t>
            </w:r>
          </w:p>
        </w:tc>
        <w:tc>
          <w:tcPr>
            <w:tcW w:w="4814" w:type="dxa"/>
          </w:tcPr>
          <w:p w14:paraId="754E5E3E" w14:textId="4E639025" w:rsidR="00C4256B" w:rsidRPr="009562EA" w:rsidRDefault="009562EA" w:rsidP="00C425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562EA">
              <w:rPr>
                <w:rFonts w:ascii="Arial" w:hAnsi="Arial" w:cs="Arial"/>
                <w:color w:val="auto"/>
              </w:rPr>
              <w:t>2 August 2022</w:t>
            </w:r>
          </w:p>
        </w:tc>
      </w:tr>
    </w:tbl>
    <w:p w14:paraId="1B22B85B" w14:textId="77777777" w:rsidR="00F33CE8" w:rsidRPr="00B83D6B" w:rsidRDefault="00F33CE8">
      <w:pPr>
        <w:rPr>
          <w:rFonts w:ascii="Arial" w:hAnsi="Arial" w:cs="Arial"/>
        </w:rPr>
      </w:pPr>
    </w:p>
    <w:p w14:paraId="6AE707CF" w14:textId="39643EA0" w:rsidR="004A632F" w:rsidRPr="00B83D6B" w:rsidRDefault="004A632F" w:rsidP="008C3894">
      <w:pPr>
        <w:spacing w:after="240" w:line="22" w:lineRule="atLeast"/>
        <w:rPr>
          <w:rFonts w:ascii="Arial" w:hAnsi="Arial" w:cs="Arial"/>
        </w:rPr>
      </w:pPr>
      <w:r w:rsidRPr="00B83D6B">
        <w:rPr>
          <w:rFonts w:ascii="Arial" w:hAnsi="Arial" w:cs="Arial"/>
        </w:rPr>
        <w:t xml:space="preserve">This </w:t>
      </w:r>
      <w:r w:rsidR="00512B87">
        <w:rPr>
          <w:rFonts w:ascii="Arial" w:hAnsi="Arial" w:cs="Arial"/>
        </w:rPr>
        <w:t>p</w:t>
      </w:r>
      <w:r w:rsidRPr="00B83D6B">
        <w:rPr>
          <w:rFonts w:ascii="Arial" w:hAnsi="Arial" w:cs="Arial"/>
        </w:rPr>
        <w:t xml:space="preserve">erformance </w:t>
      </w:r>
      <w:r w:rsidR="00512B87">
        <w:rPr>
          <w:rFonts w:ascii="Arial" w:hAnsi="Arial" w:cs="Arial"/>
        </w:rPr>
        <w:t>r</w:t>
      </w:r>
      <w:r w:rsidRPr="00B83D6B">
        <w:rPr>
          <w:rFonts w:ascii="Arial" w:hAnsi="Arial" w:cs="Arial"/>
        </w:rPr>
        <w:t>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2149D9D3" w14:textId="733E2E2A" w:rsidR="00576605" w:rsidRPr="00B83D6B" w:rsidRDefault="00420441" w:rsidP="00A45AD0">
      <w:pPr>
        <w:rPr>
          <w:rFonts w:ascii="Arial" w:eastAsiaTheme="majorEastAsia" w:hAnsi="Arial" w:cs="Arial"/>
          <w:bCs/>
          <w:color w:val="FF0000"/>
        </w:rPr>
      </w:pPr>
      <w:r w:rsidRPr="00B83D6B">
        <w:rPr>
          <w:rFonts w:ascii="Arial" w:hAnsi="Arial" w:cs="Arial"/>
        </w:rPr>
        <w:br w:type="page"/>
      </w:r>
    </w:p>
    <w:p w14:paraId="695EB195" w14:textId="733FC584" w:rsidR="0077396A" w:rsidRPr="00B83D6B" w:rsidRDefault="0030717A" w:rsidP="43719607">
      <w:pPr>
        <w:spacing w:after="240" w:line="22" w:lineRule="atLeast"/>
        <w:textAlignment w:val="baseline"/>
        <w:rPr>
          <w:rFonts w:ascii="Arial" w:eastAsia="Arial" w:hAnsi="Arial" w:cs="Arial"/>
          <w:b/>
          <w:bCs/>
          <w:sz w:val="30"/>
          <w:szCs w:val="30"/>
        </w:rPr>
      </w:pPr>
      <w:r w:rsidRPr="43719607">
        <w:rPr>
          <w:rFonts w:ascii="Arial" w:eastAsia="Arial" w:hAnsi="Arial" w:cs="Arial"/>
          <w:b/>
          <w:bCs/>
          <w:sz w:val="30"/>
          <w:szCs w:val="30"/>
        </w:rPr>
        <w:lastRenderedPageBreak/>
        <w:t xml:space="preserve">This </w:t>
      </w:r>
      <w:r w:rsidR="00C37EB8" w:rsidRPr="43719607">
        <w:rPr>
          <w:rFonts w:ascii="Arial" w:eastAsia="Arial" w:hAnsi="Arial" w:cs="Arial"/>
          <w:b/>
          <w:bCs/>
          <w:sz w:val="30"/>
          <w:szCs w:val="30"/>
        </w:rPr>
        <w:t>p</w:t>
      </w:r>
      <w:r w:rsidR="0077396A" w:rsidRPr="43719607">
        <w:rPr>
          <w:rFonts w:ascii="Arial" w:eastAsia="Arial" w:hAnsi="Arial" w:cs="Arial"/>
          <w:b/>
          <w:bCs/>
          <w:sz w:val="30"/>
          <w:szCs w:val="30"/>
        </w:rPr>
        <w:t xml:space="preserve">erformance </w:t>
      </w:r>
      <w:r w:rsidR="00C37EB8" w:rsidRPr="43719607">
        <w:rPr>
          <w:rFonts w:ascii="Arial" w:eastAsia="Arial" w:hAnsi="Arial" w:cs="Arial"/>
          <w:b/>
          <w:bCs/>
          <w:sz w:val="30"/>
          <w:szCs w:val="30"/>
        </w:rPr>
        <w:t>r</w:t>
      </w:r>
      <w:r w:rsidR="0077396A" w:rsidRPr="43719607">
        <w:rPr>
          <w:rFonts w:ascii="Arial" w:eastAsia="Arial" w:hAnsi="Arial" w:cs="Arial"/>
          <w:b/>
          <w:bCs/>
          <w:sz w:val="30"/>
          <w:szCs w:val="30"/>
        </w:rPr>
        <w:t>eport</w:t>
      </w:r>
    </w:p>
    <w:p w14:paraId="240588A6" w14:textId="11C6E990" w:rsidR="00AD071F" w:rsidRPr="00B83D6B" w:rsidRDefault="00AD61A0" w:rsidP="43719607">
      <w:pPr>
        <w:spacing w:after="240" w:line="22" w:lineRule="atLeast"/>
        <w:textAlignment w:val="baseline"/>
        <w:rPr>
          <w:rFonts w:ascii="Arial" w:eastAsia="Arial" w:hAnsi="Arial" w:cs="Arial"/>
        </w:rPr>
      </w:pPr>
      <w:bookmarkStart w:id="1" w:name="_Hlk103606969"/>
      <w:r w:rsidRPr="43719607">
        <w:rPr>
          <w:rFonts w:ascii="Arial" w:eastAsia="Arial" w:hAnsi="Arial" w:cs="Arial"/>
        </w:rPr>
        <w:t xml:space="preserve">This performance report for </w:t>
      </w:r>
      <w:r w:rsidR="00F50124">
        <w:rPr>
          <w:rFonts w:ascii="Arial" w:eastAsia="Arial" w:hAnsi="Arial" w:cs="Arial"/>
        </w:rPr>
        <w:t>Linsell Lodge Aged Care Facility</w:t>
      </w:r>
      <w:r w:rsidRPr="43719607">
        <w:rPr>
          <w:rFonts w:ascii="Arial" w:eastAsia="Arial" w:hAnsi="Arial" w:cs="Arial"/>
          <w:color w:val="0000FF"/>
        </w:rPr>
        <w:t xml:space="preserve"> </w:t>
      </w:r>
      <w:r w:rsidRPr="43719607">
        <w:rPr>
          <w:rFonts w:ascii="Arial" w:eastAsia="Arial" w:hAnsi="Arial" w:cs="Arial"/>
          <w:color w:val="auto"/>
        </w:rPr>
        <w:t>(</w:t>
      </w:r>
      <w:r w:rsidRPr="43719607">
        <w:rPr>
          <w:rFonts w:ascii="Arial" w:eastAsia="Arial" w:hAnsi="Arial" w:cs="Arial"/>
          <w:b/>
          <w:bCs/>
          <w:color w:val="auto"/>
        </w:rPr>
        <w:t>the service</w:t>
      </w:r>
      <w:r w:rsidRPr="43719607">
        <w:rPr>
          <w:rFonts w:ascii="Arial" w:eastAsia="Arial" w:hAnsi="Arial" w:cs="Arial"/>
          <w:color w:val="auto"/>
        </w:rPr>
        <w:t xml:space="preserve">) has been </w:t>
      </w:r>
      <w:r w:rsidR="000F4D89" w:rsidRPr="43719607">
        <w:rPr>
          <w:rFonts w:ascii="Arial" w:eastAsia="Arial" w:hAnsi="Arial" w:cs="Arial"/>
          <w:color w:val="auto"/>
        </w:rPr>
        <w:t xml:space="preserve">considered </w:t>
      </w:r>
      <w:r w:rsidRPr="00F50124">
        <w:rPr>
          <w:rFonts w:ascii="Arial" w:eastAsia="Arial" w:hAnsi="Arial" w:cs="Arial"/>
          <w:color w:val="auto"/>
        </w:rPr>
        <w:t xml:space="preserve">by </w:t>
      </w:r>
      <w:r w:rsidR="00F50124" w:rsidRPr="00F50124">
        <w:rPr>
          <w:rFonts w:ascii="Arial" w:eastAsia="Arial" w:hAnsi="Arial" w:cs="Arial"/>
          <w:color w:val="auto"/>
        </w:rPr>
        <w:t>Janine Renna</w:t>
      </w:r>
      <w:r w:rsidRPr="00F50124">
        <w:rPr>
          <w:rFonts w:ascii="Arial" w:eastAsia="Arial" w:hAnsi="Arial" w:cs="Arial"/>
          <w:color w:val="auto"/>
        </w:rPr>
        <w:t xml:space="preserve">, delegate of the Aged </w:t>
      </w:r>
      <w:r w:rsidRPr="43719607">
        <w:rPr>
          <w:rFonts w:ascii="Arial" w:eastAsia="Arial" w:hAnsi="Arial" w:cs="Arial"/>
        </w:rPr>
        <w:t>Care Quality and Safety Commissioner (Commissioner)</w:t>
      </w:r>
      <w:r w:rsidR="00161A79" w:rsidRPr="43719607">
        <w:rPr>
          <w:rStyle w:val="FootnoteReference"/>
          <w:rFonts w:ascii="Arial" w:eastAsia="Arial" w:hAnsi="Arial" w:cs="Arial"/>
        </w:rPr>
        <w:footnoteReference w:id="2"/>
      </w:r>
      <w:r w:rsidRPr="43719607">
        <w:rPr>
          <w:rFonts w:ascii="Arial" w:eastAsia="Arial" w:hAnsi="Arial" w:cs="Arial"/>
        </w:rPr>
        <w:t xml:space="preserve">. </w:t>
      </w:r>
    </w:p>
    <w:bookmarkEnd w:id="1"/>
    <w:p w14:paraId="2C47A682" w14:textId="591341BA" w:rsidR="00AD5CEB" w:rsidRPr="00B83D6B" w:rsidRDefault="00AD5CEB" w:rsidP="43719607">
      <w:pPr>
        <w:spacing w:after="240" w:line="22" w:lineRule="atLeast"/>
        <w:rPr>
          <w:rFonts w:ascii="Arial" w:eastAsia="Arial" w:hAnsi="Arial" w:cs="Arial"/>
        </w:rPr>
      </w:pPr>
      <w:r w:rsidRPr="43719607">
        <w:rPr>
          <w:rFonts w:ascii="Arial" w:eastAsia="Arial" w:hAnsi="Arial" w:cs="Arial"/>
        </w:rPr>
        <w:t>This performance report details the Commissioner’s assessment of the provider’s performance, in relation to the service, against the Aged Care Quality Standards (Quality Standards). The Quality Standard</w:t>
      </w:r>
      <w:r w:rsidR="00B81CAD" w:rsidRPr="43719607">
        <w:rPr>
          <w:rFonts w:ascii="Arial" w:eastAsia="Arial" w:hAnsi="Arial" w:cs="Arial"/>
        </w:rPr>
        <w:t>s</w:t>
      </w:r>
      <w:r w:rsidRPr="43719607">
        <w:rPr>
          <w:rFonts w:ascii="Arial" w:eastAsia="Arial" w:hAnsi="Arial" w:cs="Arial"/>
        </w:rPr>
        <w:t xml:space="preserve"> and requirements are assessed as either compliant or non-compliant at the Standard and requirement level where applicable.</w:t>
      </w:r>
    </w:p>
    <w:p w14:paraId="0D281BBB" w14:textId="64D1E04F" w:rsidR="00C25DBC" w:rsidRPr="00B83D6B" w:rsidRDefault="00C25DBC" w:rsidP="43719607">
      <w:pPr>
        <w:pStyle w:val="Heading1"/>
        <w:spacing w:before="0" w:after="240" w:line="22" w:lineRule="atLeast"/>
        <w:rPr>
          <w:rFonts w:ascii="Arial" w:eastAsia="Arial" w:hAnsi="Arial" w:cs="Arial"/>
        </w:rPr>
      </w:pPr>
      <w:r w:rsidRPr="43719607">
        <w:rPr>
          <w:rFonts w:ascii="Arial" w:eastAsia="Arial" w:hAnsi="Arial" w:cs="Arial"/>
        </w:rPr>
        <w:t>Material re</w:t>
      </w:r>
      <w:r w:rsidR="00C22E3E" w:rsidRPr="43719607">
        <w:rPr>
          <w:rFonts w:ascii="Arial" w:eastAsia="Arial" w:hAnsi="Arial" w:cs="Arial"/>
        </w:rPr>
        <w:t>lied on</w:t>
      </w:r>
    </w:p>
    <w:p w14:paraId="31221AC9" w14:textId="667F43AC" w:rsidR="00C22E3E" w:rsidRPr="00B83D6B" w:rsidRDefault="00672F67" w:rsidP="43719607">
      <w:pPr>
        <w:spacing w:after="240" w:line="22" w:lineRule="atLeast"/>
        <w:rPr>
          <w:rFonts w:ascii="Arial" w:eastAsia="Arial" w:hAnsi="Arial" w:cs="Arial"/>
        </w:rPr>
      </w:pPr>
      <w:r w:rsidRPr="43719607">
        <w:rPr>
          <w:rFonts w:ascii="Arial" w:eastAsia="Arial" w:hAnsi="Arial" w:cs="Arial"/>
        </w:rPr>
        <w:t>The followi</w:t>
      </w:r>
      <w:r w:rsidR="00A35C1F" w:rsidRPr="43719607">
        <w:rPr>
          <w:rFonts w:ascii="Arial" w:eastAsia="Arial" w:hAnsi="Arial" w:cs="Arial"/>
        </w:rPr>
        <w:t>n</w:t>
      </w:r>
      <w:r w:rsidRPr="43719607">
        <w:rPr>
          <w:rFonts w:ascii="Arial" w:eastAsia="Arial" w:hAnsi="Arial" w:cs="Arial"/>
        </w:rPr>
        <w:t xml:space="preserve">g </w:t>
      </w:r>
      <w:r w:rsidR="008D46AD" w:rsidRPr="43719607">
        <w:rPr>
          <w:rFonts w:ascii="Arial" w:eastAsia="Arial" w:hAnsi="Arial" w:cs="Arial"/>
        </w:rPr>
        <w:t>information has been considered in</w:t>
      </w:r>
      <w:r w:rsidR="00A35C1F" w:rsidRPr="43719607">
        <w:rPr>
          <w:rFonts w:ascii="Arial" w:eastAsia="Arial" w:hAnsi="Arial" w:cs="Arial"/>
        </w:rPr>
        <w:t xml:space="preserve"> </w:t>
      </w:r>
      <w:r w:rsidR="00975292" w:rsidRPr="43719607">
        <w:rPr>
          <w:rFonts w:ascii="Arial" w:eastAsia="Arial" w:hAnsi="Arial" w:cs="Arial"/>
        </w:rPr>
        <w:t>prepar</w:t>
      </w:r>
      <w:r w:rsidR="001D4C25" w:rsidRPr="43719607">
        <w:rPr>
          <w:rFonts w:ascii="Arial" w:eastAsia="Arial" w:hAnsi="Arial" w:cs="Arial"/>
        </w:rPr>
        <w:t>ing the performance report</w:t>
      </w:r>
      <w:r w:rsidR="00663698" w:rsidRPr="43719607">
        <w:rPr>
          <w:rFonts w:ascii="Arial" w:eastAsia="Arial" w:hAnsi="Arial" w:cs="Arial"/>
        </w:rPr>
        <w:t>:</w:t>
      </w:r>
    </w:p>
    <w:p w14:paraId="69960261" w14:textId="637D3BC6" w:rsidR="00EC027A" w:rsidRPr="008315F4" w:rsidRDefault="005E1856" w:rsidP="008315F4">
      <w:pPr>
        <w:pStyle w:val="ListParagraph"/>
        <w:numPr>
          <w:ilvl w:val="0"/>
          <w:numId w:val="34"/>
        </w:numPr>
        <w:tabs>
          <w:tab w:val="clear" w:pos="357"/>
          <w:tab w:val="left" w:pos="426"/>
        </w:tabs>
        <w:spacing w:before="120" w:after="240" w:line="22" w:lineRule="atLeast"/>
        <w:ind w:left="426" w:hanging="426"/>
        <w:contextualSpacing w:val="0"/>
        <w:rPr>
          <w:rFonts w:ascii="Arial" w:eastAsia="Arial" w:hAnsi="Arial" w:cs="Arial"/>
          <w:color w:val="auto"/>
        </w:rPr>
      </w:pPr>
      <w:r w:rsidRPr="008315F4">
        <w:rPr>
          <w:rFonts w:ascii="Arial" w:eastAsia="Arial" w:hAnsi="Arial" w:cs="Arial"/>
          <w:color w:val="auto"/>
        </w:rPr>
        <w:t>the</w:t>
      </w:r>
      <w:r w:rsidR="00EF6E3E" w:rsidRPr="008315F4">
        <w:rPr>
          <w:rFonts w:ascii="Arial" w:eastAsia="Arial" w:hAnsi="Arial" w:cs="Arial"/>
          <w:color w:val="auto"/>
        </w:rPr>
        <w:t xml:space="preserve"> </w:t>
      </w:r>
      <w:r w:rsidR="00633D91">
        <w:rPr>
          <w:rFonts w:ascii="Arial" w:eastAsia="Arial" w:hAnsi="Arial" w:cs="Arial"/>
          <w:color w:val="auto"/>
        </w:rPr>
        <w:t>A</w:t>
      </w:r>
      <w:r w:rsidR="00633D91" w:rsidRPr="008315F4">
        <w:rPr>
          <w:rFonts w:ascii="Arial" w:eastAsia="Arial" w:hAnsi="Arial" w:cs="Arial"/>
          <w:color w:val="auto"/>
        </w:rPr>
        <w:t xml:space="preserve">ssessment </w:t>
      </w:r>
      <w:r w:rsidR="00633D91">
        <w:rPr>
          <w:rFonts w:ascii="Arial" w:eastAsia="Arial" w:hAnsi="Arial" w:cs="Arial"/>
          <w:color w:val="auto"/>
        </w:rPr>
        <w:t>T</w:t>
      </w:r>
      <w:r w:rsidR="00633D91" w:rsidRPr="008315F4">
        <w:rPr>
          <w:rFonts w:ascii="Arial" w:eastAsia="Arial" w:hAnsi="Arial" w:cs="Arial"/>
          <w:color w:val="auto"/>
        </w:rPr>
        <w:t xml:space="preserve">eam’s </w:t>
      </w:r>
      <w:r w:rsidR="00EF6E3E" w:rsidRPr="008315F4">
        <w:rPr>
          <w:rFonts w:ascii="Arial" w:eastAsia="Arial" w:hAnsi="Arial" w:cs="Arial"/>
          <w:color w:val="auto"/>
        </w:rPr>
        <w:t>report for the</w:t>
      </w:r>
      <w:r w:rsidR="00F50124" w:rsidRPr="008315F4">
        <w:rPr>
          <w:rFonts w:ascii="Arial" w:eastAsia="Arial" w:hAnsi="Arial" w:cs="Arial"/>
          <w:color w:val="auto"/>
        </w:rPr>
        <w:t xml:space="preserve"> Assessment Contact</w:t>
      </w:r>
      <w:r w:rsidR="00EF6E3E" w:rsidRPr="008315F4">
        <w:rPr>
          <w:rFonts w:ascii="Arial" w:eastAsia="Arial" w:hAnsi="Arial" w:cs="Arial"/>
          <w:color w:val="auto"/>
        </w:rPr>
        <w:t xml:space="preserve">, </w:t>
      </w:r>
      <w:r w:rsidR="00BF3420" w:rsidRPr="008315F4">
        <w:rPr>
          <w:rFonts w:ascii="Arial" w:eastAsia="Arial" w:hAnsi="Arial" w:cs="Arial"/>
          <w:color w:val="auto"/>
        </w:rPr>
        <w:t>the</w:t>
      </w:r>
      <w:r w:rsidR="00F50124" w:rsidRPr="008315F4">
        <w:rPr>
          <w:rFonts w:ascii="Arial" w:eastAsia="Arial" w:hAnsi="Arial" w:cs="Arial"/>
          <w:color w:val="auto"/>
        </w:rPr>
        <w:t xml:space="preserve"> Assessment Contact</w:t>
      </w:r>
      <w:r w:rsidR="00BF3420" w:rsidRPr="008315F4">
        <w:rPr>
          <w:rFonts w:ascii="Arial" w:eastAsia="Arial" w:hAnsi="Arial" w:cs="Arial"/>
          <w:color w:val="auto"/>
        </w:rPr>
        <w:t xml:space="preserve"> report was informed by a site assessment, observations at the service, review of documents and interviews with staff, consumers/representatives and others</w:t>
      </w:r>
      <w:r w:rsidR="00F50124" w:rsidRPr="008315F4">
        <w:rPr>
          <w:rFonts w:ascii="Arial" w:eastAsia="Arial" w:hAnsi="Arial" w:cs="Arial"/>
          <w:color w:val="auto"/>
        </w:rPr>
        <w:t>;</w:t>
      </w:r>
    </w:p>
    <w:p w14:paraId="4614533F" w14:textId="14CA6464" w:rsidR="00AC1160" w:rsidRPr="008315F4" w:rsidRDefault="00CA4B16" w:rsidP="008315F4">
      <w:pPr>
        <w:pStyle w:val="ListParagraph"/>
        <w:numPr>
          <w:ilvl w:val="0"/>
          <w:numId w:val="34"/>
        </w:numPr>
        <w:tabs>
          <w:tab w:val="clear" w:pos="357"/>
          <w:tab w:val="left" w:pos="426"/>
        </w:tabs>
        <w:spacing w:before="120" w:after="240" w:line="22" w:lineRule="atLeast"/>
        <w:ind w:left="426" w:hanging="426"/>
        <w:contextualSpacing w:val="0"/>
        <w:rPr>
          <w:rFonts w:ascii="Arial" w:eastAsia="Arial" w:hAnsi="Arial" w:cs="Arial"/>
          <w:color w:val="auto"/>
        </w:rPr>
      </w:pPr>
      <w:r w:rsidRPr="008315F4">
        <w:rPr>
          <w:rFonts w:ascii="Arial" w:eastAsia="Arial" w:hAnsi="Arial" w:cs="Arial"/>
          <w:color w:val="auto"/>
        </w:rPr>
        <w:t>the provider</w:t>
      </w:r>
      <w:r w:rsidR="00F50124" w:rsidRPr="008315F4">
        <w:rPr>
          <w:rFonts w:ascii="Arial" w:eastAsia="Arial" w:hAnsi="Arial" w:cs="Arial"/>
          <w:color w:val="auto"/>
        </w:rPr>
        <w:t xml:space="preserve"> did not respond </w:t>
      </w:r>
      <w:r w:rsidRPr="008315F4">
        <w:rPr>
          <w:rFonts w:ascii="Arial" w:eastAsia="Arial" w:hAnsi="Arial" w:cs="Arial"/>
          <w:color w:val="auto"/>
        </w:rPr>
        <w:t xml:space="preserve">to the </w:t>
      </w:r>
      <w:r w:rsidR="00AC1160" w:rsidRPr="008315F4">
        <w:rPr>
          <w:rFonts w:ascii="Arial" w:eastAsia="Arial" w:hAnsi="Arial" w:cs="Arial"/>
          <w:color w:val="auto"/>
        </w:rPr>
        <w:t>A</w:t>
      </w:r>
      <w:r w:rsidR="0061649E" w:rsidRPr="008315F4">
        <w:rPr>
          <w:rFonts w:ascii="Arial" w:eastAsia="Arial" w:hAnsi="Arial" w:cs="Arial"/>
          <w:color w:val="auto"/>
        </w:rPr>
        <w:t xml:space="preserve">ssessment </w:t>
      </w:r>
      <w:r w:rsidR="00AC1160" w:rsidRPr="008315F4">
        <w:rPr>
          <w:rFonts w:ascii="Arial" w:eastAsia="Arial" w:hAnsi="Arial" w:cs="Arial"/>
          <w:color w:val="auto"/>
        </w:rPr>
        <w:t>T</w:t>
      </w:r>
      <w:r w:rsidR="0061649E" w:rsidRPr="008315F4">
        <w:rPr>
          <w:rFonts w:ascii="Arial" w:eastAsia="Arial" w:hAnsi="Arial" w:cs="Arial"/>
          <w:color w:val="auto"/>
        </w:rPr>
        <w:t>eam’s</w:t>
      </w:r>
      <w:r w:rsidRPr="008315F4">
        <w:rPr>
          <w:rFonts w:ascii="Arial" w:eastAsia="Arial" w:hAnsi="Arial" w:cs="Arial"/>
          <w:color w:val="auto"/>
        </w:rPr>
        <w:t xml:space="preserve"> report </w:t>
      </w:r>
      <w:r w:rsidR="00AC1160" w:rsidRPr="008315F4">
        <w:rPr>
          <w:rFonts w:ascii="Arial" w:eastAsia="Arial" w:hAnsi="Arial" w:cs="Arial"/>
          <w:color w:val="auto"/>
        </w:rPr>
        <w:t>for the Assessment Contact; and</w:t>
      </w:r>
    </w:p>
    <w:p w14:paraId="337A1543" w14:textId="432184E4" w:rsidR="00AC1160" w:rsidRPr="008315F4" w:rsidRDefault="000B3A55" w:rsidP="008315F4">
      <w:pPr>
        <w:pStyle w:val="ListParagraph"/>
        <w:numPr>
          <w:ilvl w:val="0"/>
          <w:numId w:val="34"/>
        </w:numPr>
        <w:tabs>
          <w:tab w:val="clear" w:pos="357"/>
          <w:tab w:val="left" w:pos="426"/>
        </w:tabs>
        <w:spacing w:before="120" w:after="240" w:line="22" w:lineRule="atLeast"/>
        <w:ind w:left="426" w:hanging="426"/>
        <w:contextualSpacing w:val="0"/>
        <w:rPr>
          <w:rFonts w:ascii="Arial" w:eastAsia="Arial" w:hAnsi="Arial" w:cs="Arial"/>
          <w:color w:val="auto"/>
        </w:rPr>
      </w:pPr>
      <w:r w:rsidRPr="008315F4">
        <w:rPr>
          <w:rFonts w:ascii="Arial" w:eastAsia="Arial" w:hAnsi="Arial" w:cs="Arial"/>
          <w:color w:val="auto"/>
        </w:rPr>
        <w:t xml:space="preserve">the performance report dated </w:t>
      </w:r>
      <w:r w:rsidR="00087F85" w:rsidRPr="008315F4">
        <w:rPr>
          <w:rFonts w:ascii="Arial" w:eastAsia="Arial" w:hAnsi="Arial" w:cs="Arial"/>
          <w:color w:val="auto"/>
        </w:rPr>
        <w:t xml:space="preserve">24 March 2022 for the </w:t>
      </w:r>
      <w:r w:rsidR="008315F4" w:rsidRPr="008315F4">
        <w:rPr>
          <w:rFonts w:ascii="Arial" w:eastAsia="Arial" w:hAnsi="Arial" w:cs="Arial"/>
          <w:color w:val="auto"/>
        </w:rPr>
        <w:t>Site Audit undertaken from 15 February 2022 to 17 February 2022.</w:t>
      </w:r>
    </w:p>
    <w:p w14:paraId="6712599B" w14:textId="049A7621" w:rsidR="009006D2" w:rsidRPr="008315F4" w:rsidRDefault="000C3466" w:rsidP="008315F4">
      <w:pPr>
        <w:pStyle w:val="ListParagraph"/>
        <w:numPr>
          <w:ilvl w:val="0"/>
          <w:numId w:val="34"/>
        </w:numPr>
        <w:spacing w:before="120" w:after="240" w:line="22" w:lineRule="atLeast"/>
        <w:ind w:left="714" w:hanging="357"/>
        <w:contextualSpacing w:val="0"/>
        <w:rPr>
          <w:rFonts w:ascii="Arial" w:eastAsia="Arial" w:hAnsi="Arial" w:cs="Arial"/>
          <w:b/>
          <w:bCs/>
          <w:color w:val="auto"/>
          <w:sz w:val="30"/>
          <w:szCs w:val="30"/>
        </w:rPr>
      </w:pPr>
      <w:r w:rsidRPr="008315F4">
        <w:rPr>
          <w:rFonts w:ascii="Arial" w:eastAsia="Arial" w:hAnsi="Arial" w:cs="Arial"/>
          <w:color w:val="auto"/>
        </w:rPr>
        <w:br w:type="page"/>
      </w:r>
    </w:p>
    <w:p w14:paraId="37A49C6A" w14:textId="58E86909" w:rsidR="00985BBD" w:rsidRPr="00B83D6B" w:rsidRDefault="00985BBD" w:rsidP="43719607">
      <w:pPr>
        <w:pStyle w:val="Heading1"/>
        <w:spacing w:before="0" w:after="240" w:line="22" w:lineRule="atLeast"/>
        <w:rPr>
          <w:rFonts w:ascii="Arial" w:eastAsia="Arial" w:hAnsi="Arial" w:cs="Arial"/>
        </w:rPr>
      </w:pPr>
      <w:r w:rsidRPr="43719607">
        <w:rPr>
          <w:rFonts w:ascii="Arial" w:eastAsia="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B83D6B" w14:paraId="3B67859E" w14:textId="77777777" w:rsidTr="4371960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B83D6B" w:rsidRDefault="00985BBD" w:rsidP="43719607">
            <w:pPr>
              <w:keepNext/>
              <w:spacing w:before="0" w:after="120" w:line="22" w:lineRule="atLeast"/>
              <w:ind w:right="-109"/>
              <w:rPr>
                <w:rFonts w:ascii="Arial" w:eastAsia="Arial" w:hAnsi="Arial" w:cs="Arial"/>
              </w:rPr>
            </w:pPr>
            <w:r w:rsidRPr="00745ACA">
              <w:rPr>
                <w:rFonts w:ascii="Arial" w:eastAsia="Arial" w:hAnsi="Arial" w:cs="Arial"/>
                <w:bCs/>
                <w:color w:val="auto"/>
              </w:rPr>
              <w:t>Standard 2</w:t>
            </w:r>
            <w:r w:rsidRPr="00745ACA">
              <w:rPr>
                <w:rFonts w:ascii="Arial" w:eastAsia="Arial" w:hAnsi="Arial" w:cs="Arial"/>
                <w:color w:val="auto"/>
              </w:rPr>
              <w:t xml:space="preserve"> </w:t>
            </w:r>
            <w:r w:rsidRPr="00745ACA">
              <w:rPr>
                <w:rFonts w:ascii="Arial" w:eastAsia="Arial" w:hAnsi="Arial" w:cs="Arial"/>
                <w:b w:val="0"/>
                <w:color w:val="auto"/>
              </w:rPr>
              <w:t>Ongoing assessment and planning with consumers</w:t>
            </w:r>
          </w:p>
        </w:tc>
        <w:tc>
          <w:tcPr>
            <w:tcW w:w="1902" w:type="pct"/>
            <w:shd w:val="clear" w:color="auto" w:fill="auto"/>
          </w:tcPr>
          <w:p w14:paraId="79FB5E8F" w14:textId="1B710BA1" w:rsidR="00985BBD" w:rsidRPr="00745ACA" w:rsidRDefault="00183B64" w:rsidP="4371960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color w:val="auto"/>
              </w:rPr>
            </w:pPr>
            <w:r w:rsidRPr="00745ACA">
              <w:rPr>
                <w:rFonts w:ascii="Arial" w:eastAsia="Arial" w:hAnsi="Arial" w:cs="Arial"/>
                <w:bCs/>
                <w:color w:val="auto"/>
              </w:rPr>
              <w:t>Not applicable as not all requirements have been assessed</w:t>
            </w:r>
          </w:p>
        </w:tc>
      </w:tr>
      <w:tr w:rsidR="00985BBD" w:rsidRPr="00B83D6B" w14:paraId="49883AEA" w14:textId="77777777" w:rsidTr="43719607">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3</w:t>
            </w:r>
            <w:r w:rsidRPr="43719607">
              <w:rPr>
                <w:rFonts w:ascii="Arial" w:eastAsia="Arial" w:hAnsi="Arial" w:cs="Arial"/>
              </w:rPr>
              <w:t xml:space="preserve"> Personal care and clinical care</w:t>
            </w:r>
          </w:p>
        </w:tc>
        <w:tc>
          <w:tcPr>
            <w:tcW w:w="1902" w:type="pct"/>
            <w:shd w:val="clear" w:color="auto" w:fill="auto"/>
          </w:tcPr>
          <w:p w14:paraId="2D484B94" w14:textId="3068C1C7" w:rsidR="00985BBD" w:rsidRPr="00745ACA" w:rsidRDefault="00183B64" w:rsidP="4371960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auto"/>
              </w:rPr>
            </w:pPr>
            <w:r w:rsidRPr="00745ACA">
              <w:rPr>
                <w:rFonts w:ascii="Arial" w:eastAsia="Arial" w:hAnsi="Arial" w:cs="Arial"/>
                <w:b/>
                <w:bCs/>
                <w:color w:val="auto"/>
              </w:rPr>
              <w:t>Not applicable as not all requirements have been assessed</w:t>
            </w:r>
          </w:p>
        </w:tc>
      </w:tr>
      <w:tr w:rsidR="00985BBD" w:rsidRPr="00B83D6B" w14:paraId="67CE0A00" w14:textId="77777777" w:rsidTr="437196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B83D6B" w:rsidRDefault="00985BBD" w:rsidP="43719607">
            <w:pPr>
              <w:keepNext/>
              <w:spacing w:before="0" w:after="120" w:line="22" w:lineRule="atLeast"/>
              <w:rPr>
                <w:rFonts w:ascii="Arial" w:eastAsia="Arial" w:hAnsi="Arial" w:cs="Arial"/>
              </w:rPr>
            </w:pPr>
            <w:r w:rsidRPr="43719607">
              <w:rPr>
                <w:rFonts w:ascii="Arial" w:eastAsia="Arial" w:hAnsi="Arial" w:cs="Arial"/>
                <w:b/>
                <w:bCs/>
              </w:rPr>
              <w:t>Standard 7</w:t>
            </w:r>
            <w:r w:rsidRPr="43719607">
              <w:rPr>
                <w:rFonts w:ascii="Arial" w:eastAsia="Arial" w:hAnsi="Arial" w:cs="Arial"/>
              </w:rPr>
              <w:t xml:space="preserve"> Human resources</w:t>
            </w:r>
          </w:p>
        </w:tc>
        <w:tc>
          <w:tcPr>
            <w:tcW w:w="1902" w:type="pct"/>
            <w:shd w:val="clear" w:color="auto" w:fill="auto"/>
          </w:tcPr>
          <w:p w14:paraId="7BC24B41" w14:textId="1CC269AB" w:rsidR="00985BBD" w:rsidRPr="00745ACA" w:rsidRDefault="00183B64" w:rsidP="4371960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eastAsia="Arial" w:hAnsi="Arial" w:cs="Arial"/>
                <w:b/>
                <w:bCs/>
                <w:color w:val="auto"/>
              </w:rPr>
            </w:pPr>
            <w:r w:rsidRPr="00745ACA">
              <w:rPr>
                <w:rFonts w:ascii="Arial" w:eastAsia="Arial" w:hAnsi="Arial" w:cs="Arial"/>
                <w:b/>
                <w:bCs/>
                <w:color w:val="auto"/>
              </w:rPr>
              <w:t>Not applicable as not all requirements have been assessed</w:t>
            </w:r>
          </w:p>
        </w:tc>
      </w:tr>
    </w:tbl>
    <w:p w14:paraId="6CB82D8C" w14:textId="77777777" w:rsidR="00985BBD" w:rsidRPr="00B83D6B" w:rsidRDefault="00985BBD" w:rsidP="43719607">
      <w:pPr>
        <w:rPr>
          <w:rFonts w:ascii="Arial" w:eastAsia="Arial" w:hAnsi="Arial" w:cs="Arial"/>
        </w:rPr>
      </w:pPr>
    </w:p>
    <w:p w14:paraId="70B83543" w14:textId="1E6E8909" w:rsidR="00AE2002" w:rsidRPr="00B83D6B" w:rsidRDefault="00985BBD" w:rsidP="43719607">
      <w:pPr>
        <w:spacing w:after="240" w:line="22" w:lineRule="atLeast"/>
        <w:rPr>
          <w:rFonts w:ascii="Arial" w:eastAsia="Arial" w:hAnsi="Arial" w:cs="Arial"/>
        </w:rPr>
      </w:pPr>
      <w:r w:rsidRPr="43719607">
        <w:rPr>
          <w:rFonts w:ascii="Arial" w:eastAsia="Arial" w:hAnsi="Arial" w:cs="Arial"/>
        </w:rPr>
        <w:t xml:space="preserve">A detailed assessment is provided </w:t>
      </w:r>
      <w:r w:rsidR="00F60755" w:rsidRPr="43719607">
        <w:rPr>
          <w:rFonts w:ascii="Arial" w:eastAsia="Arial" w:hAnsi="Arial" w:cs="Arial"/>
        </w:rPr>
        <w:t xml:space="preserve">later in this report </w:t>
      </w:r>
      <w:r w:rsidRPr="43719607">
        <w:rPr>
          <w:rFonts w:ascii="Arial" w:eastAsia="Arial" w:hAnsi="Arial" w:cs="Arial"/>
        </w:rPr>
        <w:t xml:space="preserve">for each </w:t>
      </w:r>
      <w:r w:rsidR="00582A6B" w:rsidRPr="43719607">
        <w:rPr>
          <w:rFonts w:ascii="Arial" w:eastAsia="Arial" w:hAnsi="Arial" w:cs="Arial"/>
        </w:rPr>
        <w:t>assessed S</w:t>
      </w:r>
      <w:r w:rsidRPr="43719607">
        <w:rPr>
          <w:rFonts w:ascii="Arial" w:eastAsia="Arial" w:hAnsi="Arial" w:cs="Arial"/>
        </w:rPr>
        <w:t>tandard</w:t>
      </w:r>
      <w:r w:rsidR="00AE2002" w:rsidRPr="43719607">
        <w:rPr>
          <w:rFonts w:ascii="Arial" w:eastAsia="Arial" w:hAnsi="Arial" w:cs="Arial"/>
        </w:rPr>
        <w:t>.</w:t>
      </w:r>
    </w:p>
    <w:p w14:paraId="65E050A3" w14:textId="77777777" w:rsidR="00AE2002" w:rsidRPr="00B83D6B" w:rsidRDefault="00AE2002" w:rsidP="43719607">
      <w:pPr>
        <w:pStyle w:val="Heading1"/>
        <w:spacing w:before="0" w:after="240" w:line="22" w:lineRule="atLeast"/>
        <w:rPr>
          <w:rFonts w:ascii="Arial" w:eastAsia="Arial" w:hAnsi="Arial" w:cs="Arial"/>
        </w:rPr>
      </w:pPr>
      <w:r w:rsidRPr="43719607">
        <w:rPr>
          <w:rFonts w:ascii="Arial" w:eastAsia="Arial" w:hAnsi="Arial" w:cs="Arial"/>
        </w:rPr>
        <w:t>Areas for improvement</w:t>
      </w:r>
    </w:p>
    <w:p w14:paraId="5B0FB986" w14:textId="26B21B18" w:rsidR="002E3643" w:rsidRPr="00B83D6B" w:rsidRDefault="002E3643" w:rsidP="43719607">
      <w:pPr>
        <w:spacing w:after="240" w:line="22" w:lineRule="atLeast"/>
        <w:rPr>
          <w:rFonts w:ascii="Arial" w:eastAsia="Arial" w:hAnsi="Arial" w:cs="Arial"/>
        </w:rPr>
      </w:pPr>
      <w:r w:rsidRPr="43719607">
        <w:rPr>
          <w:rFonts w:ascii="Arial" w:eastAsia="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B83D6B" w:rsidRDefault="00575A0B" w:rsidP="43719607">
      <w:pPr>
        <w:spacing w:after="240" w:line="22" w:lineRule="atLeast"/>
        <w:rPr>
          <w:rFonts w:ascii="Arial" w:eastAsia="Arial" w:hAnsi="Arial" w:cs="Arial"/>
        </w:rPr>
      </w:pPr>
      <w:r w:rsidRPr="43719607">
        <w:rPr>
          <w:rFonts w:ascii="Arial" w:eastAsia="Arial" w:hAnsi="Arial" w:cs="Arial"/>
        </w:rPr>
        <w:br w:type="page"/>
      </w:r>
    </w:p>
    <w:p w14:paraId="50F9A800" w14:textId="3E0AA7B4" w:rsidR="00FA049A" w:rsidRPr="00B83D6B" w:rsidRDefault="00AE2002" w:rsidP="43719607">
      <w:pPr>
        <w:pStyle w:val="Heading1"/>
        <w:spacing w:before="120" w:after="240" w:line="22" w:lineRule="atLeast"/>
        <w:rPr>
          <w:rFonts w:ascii="Arial" w:eastAsia="Arial" w:hAnsi="Arial" w:cs="Arial"/>
        </w:rPr>
      </w:pPr>
      <w:r w:rsidRPr="43719607">
        <w:rPr>
          <w:rFonts w:ascii="Arial" w:eastAsia="Arial" w:hAnsi="Arial" w:cs="Arial"/>
        </w:rPr>
        <w:lastRenderedPageBreak/>
        <w:t xml:space="preserve">Standard </w:t>
      </w:r>
      <w:r w:rsidR="000A6B31" w:rsidRPr="43719607">
        <w:rPr>
          <w:rFonts w:ascii="Arial" w:eastAsia="Arial" w:hAnsi="Arial" w:cs="Arial"/>
        </w:rPr>
        <w:t>2</w:t>
      </w:r>
    </w:p>
    <w:tbl>
      <w:tblPr>
        <w:tblStyle w:val="TableGrid"/>
        <w:tblW w:w="5000" w:type="pct"/>
        <w:tblLook w:val="04A0" w:firstRow="1" w:lastRow="0" w:firstColumn="1" w:lastColumn="0" w:noHBand="0" w:noVBand="1"/>
      </w:tblPr>
      <w:tblGrid>
        <w:gridCol w:w="1604"/>
        <w:gridCol w:w="6618"/>
        <w:gridCol w:w="1982"/>
      </w:tblGrid>
      <w:tr w:rsidR="009A1DF7" w:rsidRPr="00B83D6B" w14:paraId="63D2266C" w14:textId="77777777" w:rsidTr="00172A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9" w:type="pct"/>
            <w:gridSpan w:val="2"/>
          </w:tcPr>
          <w:p w14:paraId="14AEF327" w14:textId="4124D712" w:rsidR="009A1DF7" w:rsidRPr="00B83D6B" w:rsidRDefault="009A1DF7" w:rsidP="43719607">
            <w:pPr>
              <w:spacing w:before="0" w:after="120" w:line="22" w:lineRule="atLeast"/>
              <w:rPr>
                <w:rFonts w:ascii="Arial" w:eastAsia="Arial" w:hAnsi="Arial" w:cs="Arial"/>
              </w:rPr>
            </w:pPr>
            <w:r w:rsidRPr="43719607">
              <w:rPr>
                <w:rFonts w:ascii="Arial" w:eastAsia="Arial" w:hAnsi="Arial" w:cs="Arial"/>
              </w:rPr>
              <w:t>Ongoing assessment and planning with consumers</w:t>
            </w:r>
          </w:p>
        </w:tc>
        <w:tc>
          <w:tcPr>
            <w:tcW w:w="971" w:type="pct"/>
          </w:tcPr>
          <w:p w14:paraId="16B2C8E8" w14:textId="664753EA" w:rsidR="009A1DF7" w:rsidRPr="00B83D6B" w:rsidRDefault="0014722A"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17CA3">
              <w:rPr>
                <w:rFonts w:ascii="Arial" w:eastAsia="Arial" w:hAnsi="Arial" w:cs="Arial"/>
              </w:rPr>
              <w:t>Not-applicable</w:t>
            </w:r>
          </w:p>
        </w:tc>
      </w:tr>
      <w:tr w:rsidR="0021781E" w:rsidRPr="00B83D6B" w14:paraId="5C854C6F" w14:textId="77777777" w:rsidTr="00172AB5">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2(3)(a)</w:t>
            </w:r>
          </w:p>
        </w:tc>
        <w:tc>
          <w:tcPr>
            <w:tcW w:w="3243" w:type="pct"/>
            <w:tcBorders>
              <w:right w:val="single" w:sz="4" w:space="0" w:color="auto"/>
            </w:tcBorders>
          </w:tcPr>
          <w:p w14:paraId="1018FBA4" w14:textId="56523459" w:rsidR="00A54A38" w:rsidRPr="00D17CA3"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17CA3">
              <w:rPr>
                <w:rFonts w:ascii="Arial" w:eastAsia="Arial" w:hAnsi="Arial" w:cs="Arial"/>
                <w:color w:val="auto"/>
              </w:rPr>
              <w:t>Assessment and planning, including consideration of risks to the consumer’s health and well-being, informs the delivery of safe and effective care and services.</w:t>
            </w:r>
          </w:p>
        </w:tc>
        <w:tc>
          <w:tcPr>
            <w:tcW w:w="971" w:type="pct"/>
            <w:tcBorders>
              <w:left w:val="single" w:sz="4" w:space="0" w:color="auto"/>
            </w:tcBorders>
          </w:tcPr>
          <w:p w14:paraId="297A8677" w14:textId="355EEA43" w:rsidR="00A54A38" w:rsidRPr="00D17CA3" w:rsidRDefault="00A54A38"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D17CA3">
              <w:rPr>
                <w:rFonts w:ascii="Arial" w:eastAsia="Arial" w:hAnsi="Arial" w:cs="Arial"/>
                <w:color w:val="auto"/>
              </w:rPr>
              <w:t>Compliant</w:t>
            </w:r>
          </w:p>
        </w:tc>
      </w:tr>
    </w:tbl>
    <w:p w14:paraId="2F582DC5" w14:textId="645CDA72" w:rsidR="00952645" w:rsidRPr="00B83D6B" w:rsidRDefault="000A6B3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685CA6C1" w14:textId="5947BF72" w:rsidR="00C3163A" w:rsidRDefault="00C3163A" w:rsidP="00C3163A">
      <w:pPr>
        <w:pStyle w:val="CommentText"/>
        <w:spacing w:before="120" w:after="240"/>
        <w:rPr>
          <w:rFonts w:ascii="Arial" w:eastAsia="Arial" w:hAnsi="Arial" w:cs="Arial"/>
          <w:color w:val="auto"/>
        </w:rPr>
      </w:pPr>
      <w:bookmarkStart w:id="2" w:name="_Hlk103068262"/>
      <w:r w:rsidRPr="008E7DFE">
        <w:rPr>
          <w:rFonts w:ascii="Arial" w:eastAsia="Arial" w:hAnsi="Arial" w:cs="Arial"/>
          <w:color w:val="auto"/>
        </w:rPr>
        <w:t>The Assessment Team assessed Requirement (3)(a) in Standard 2 Ongoing assessment and planning as part of the Assessment Contact</w:t>
      </w:r>
      <w:r w:rsidR="00E52E70">
        <w:rPr>
          <w:rFonts w:ascii="Arial" w:eastAsia="Arial" w:hAnsi="Arial" w:cs="Arial"/>
          <w:color w:val="auto"/>
        </w:rPr>
        <w:t xml:space="preserve"> and recommended the service </w:t>
      </w:r>
      <w:r w:rsidR="002B6CA8">
        <w:rPr>
          <w:rFonts w:ascii="Arial" w:eastAsia="Arial" w:hAnsi="Arial" w:cs="Arial"/>
          <w:color w:val="auto"/>
        </w:rPr>
        <w:t>meets</w:t>
      </w:r>
      <w:r w:rsidR="00897312">
        <w:rPr>
          <w:rFonts w:ascii="Arial" w:eastAsia="Arial" w:hAnsi="Arial" w:cs="Arial"/>
          <w:color w:val="auto"/>
        </w:rPr>
        <w:t xml:space="preserve"> the Requirement</w:t>
      </w:r>
      <w:r w:rsidRPr="008E7DFE">
        <w:rPr>
          <w:rFonts w:ascii="Arial" w:eastAsia="Arial" w:hAnsi="Arial" w:cs="Arial"/>
          <w:color w:val="auto"/>
        </w:rPr>
        <w:t>. As all other Requirements in this Standard were not assessed at the Assessment Contact, an overall rating of the Standard has not been provided.</w:t>
      </w:r>
    </w:p>
    <w:p w14:paraId="010644A6" w14:textId="566B0314" w:rsidR="003F6799" w:rsidRDefault="00C816D1" w:rsidP="00C3163A">
      <w:pPr>
        <w:pStyle w:val="CommentText"/>
        <w:spacing w:before="120" w:after="240"/>
        <w:rPr>
          <w:rFonts w:ascii="Arial" w:eastAsia="Arial" w:hAnsi="Arial" w:cs="Arial"/>
          <w:color w:val="auto"/>
        </w:rPr>
      </w:pPr>
      <w:r>
        <w:rPr>
          <w:rFonts w:ascii="Arial" w:eastAsia="Arial" w:hAnsi="Arial" w:cs="Arial"/>
          <w:color w:val="auto"/>
        </w:rPr>
        <w:t>Requirement (</w:t>
      </w:r>
      <w:r w:rsidR="002C08BE">
        <w:rPr>
          <w:rFonts w:ascii="Arial" w:eastAsia="Arial" w:hAnsi="Arial" w:cs="Arial"/>
          <w:color w:val="auto"/>
        </w:rPr>
        <w:t xml:space="preserve">3)(a) </w:t>
      </w:r>
      <w:r w:rsidR="00C3574A">
        <w:rPr>
          <w:rFonts w:ascii="Arial" w:eastAsia="Arial" w:hAnsi="Arial" w:cs="Arial"/>
          <w:color w:val="auto"/>
        </w:rPr>
        <w:t xml:space="preserve">was found non-compliant following a Site Audit conducted from </w:t>
      </w:r>
      <w:r w:rsidR="000A02AD">
        <w:rPr>
          <w:rFonts w:ascii="Arial" w:eastAsia="Arial" w:hAnsi="Arial" w:cs="Arial"/>
          <w:color w:val="auto"/>
        </w:rPr>
        <w:t xml:space="preserve">15 February 2022 to 17 February 2022, where it was found the service was unable to demonstrate assessment and planning, including consideration of risks to the consumer’s health and well-being, </w:t>
      </w:r>
      <w:r w:rsidR="00633D91">
        <w:rPr>
          <w:rFonts w:ascii="Arial" w:eastAsia="Arial" w:hAnsi="Arial" w:cs="Arial"/>
          <w:color w:val="auto"/>
        </w:rPr>
        <w:t xml:space="preserve">informed </w:t>
      </w:r>
      <w:r w:rsidR="000A02AD">
        <w:rPr>
          <w:rFonts w:ascii="Arial" w:eastAsia="Arial" w:hAnsi="Arial" w:cs="Arial"/>
          <w:color w:val="auto"/>
        </w:rPr>
        <w:t xml:space="preserve">the delivery of safe and effective care and services. </w:t>
      </w:r>
      <w:r w:rsidR="002A45C0">
        <w:rPr>
          <w:rFonts w:ascii="Arial" w:eastAsia="Arial" w:hAnsi="Arial" w:cs="Arial"/>
          <w:color w:val="auto"/>
        </w:rPr>
        <w:t xml:space="preserve">Specifically, the service did not ensure relevant assessments were completed to identify and monitor </w:t>
      </w:r>
      <w:r w:rsidR="00521B98">
        <w:rPr>
          <w:rFonts w:ascii="Arial" w:eastAsia="Arial" w:hAnsi="Arial" w:cs="Arial"/>
          <w:color w:val="auto"/>
        </w:rPr>
        <w:t>risks associated</w:t>
      </w:r>
      <w:r w:rsidR="00DA578B">
        <w:rPr>
          <w:rFonts w:ascii="Arial" w:eastAsia="Arial" w:hAnsi="Arial" w:cs="Arial"/>
          <w:color w:val="auto"/>
        </w:rPr>
        <w:t xml:space="preserve"> with </w:t>
      </w:r>
      <w:r w:rsidR="002A45C0">
        <w:rPr>
          <w:rFonts w:ascii="Arial" w:eastAsia="Arial" w:hAnsi="Arial" w:cs="Arial"/>
          <w:color w:val="auto"/>
        </w:rPr>
        <w:t>consumers’ pain</w:t>
      </w:r>
      <w:r w:rsidR="00DA578B">
        <w:rPr>
          <w:rFonts w:ascii="Arial" w:eastAsia="Arial" w:hAnsi="Arial" w:cs="Arial"/>
          <w:color w:val="auto"/>
        </w:rPr>
        <w:t xml:space="preserve">, </w:t>
      </w:r>
      <w:r w:rsidR="00D9318B">
        <w:rPr>
          <w:rFonts w:ascii="Arial" w:eastAsia="Arial" w:hAnsi="Arial" w:cs="Arial"/>
          <w:color w:val="auto"/>
        </w:rPr>
        <w:t>substance abuse</w:t>
      </w:r>
      <w:r w:rsidR="00DA578B">
        <w:rPr>
          <w:rFonts w:ascii="Arial" w:eastAsia="Arial" w:hAnsi="Arial" w:cs="Arial"/>
          <w:color w:val="auto"/>
        </w:rPr>
        <w:t xml:space="preserve"> and medical condition.</w:t>
      </w:r>
      <w:r w:rsidR="00D9318B">
        <w:rPr>
          <w:rFonts w:ascii="Arial" w:eastAsia="Arial" w:hAnsi="Arial" w:cs="Arial"/>
          <w:color w:val="auto"/>
        </w:rPr>
        <w:t xml:space="preserve"> </w:t>
      </w:r>
    </w:p>
    <w:p w14:paraId="10F0EBE1" w14:textId="6D76AFA6" w:rsidR="004D7DDE" w:rsidRDefault="00DD6A05" w:rsidP="00C3163A">
      <w:pPr>
        <w:pStyle w:val="CommentText"/>
        <w:spacing w:before="120" w:after="240"/>
        <w:rPr>
          <w:rFonts w:ascii="Arial" w:eastAsia="Arial" w:hAnsi="Arial" w:cs="Arial"/>
          <w:color w:val="auto"/>
        </w:rPr>
      </w:pPr>
      <w:r>
        <w:rPr>
          <w:rFonts w:ascii="Arial" w:eastAsia="Arial" w:hAnsi="Arial" w:cs="Arial"/>
          <w:color w:val="auto"/>
        </w:rPr>
        <w:t xml:space="preserve">The Assessment Team’s report for the Assessment Contact conducted on </w:t>
      </w:r>
      <w:r w:rsidR="00C27271">
        <w:rPr>
          <w:rFonts w:ascii="Arial" w:eastAsia="Arial" w:hAnsi="Arial" w:cs="Arial"/>
          <w:color w:val="auto"/>
        </w:rPr>
        <w:t>2 August 2022 included evidence of actions taken to address the non-compliance, which include</w:t>
      </w:r>
      <w:r w:rsidR="001F791F">
        <w:rPr>
          <w:rFonts w:ascii="Arial" w:eastAsia="Arial" w:hAnsi="Arial" w:cs="Arial"/>
          <w:color w:val="auto"/>
        </w:rPr>
        <w:t xml:space="preserve">, but are not limited to, </w:t>
      </w:r>
      <w:r w:rsidR="00E145E6">
        <w:rPr>
          <w:rFonts w:ascii="Arial" w:eastAsia="Arial" w:hAnsi="Arial" w:cs="Arial"/>
          <w:color w:val="auto"/>
        </w:rPr>
        <w:t xml:space="preserve">introduction of </w:t>
      </w:r>
      <w:r w:rsidR="00694636">
        <w:rPr>
          <w:rFonts w:ascii="Arial" w:eastAsia="Arial" w:hAnsi="Arial" w:cs="Arial"/>
          <w:color w:val="auto"/>
        </w:rPr>
        <w:t xml:space="preserve">weekly leadership meetings, </w:t>
      </w:r>
      <w:r w:rsidR="00E145E6">
        <w:rPr>
          <w:rFonts w:ascii="Arial" w:eastAsia="Arial" w:hAnsi="Arial" w:cs="Arial"/>
          <w:color w:val="auto"/>
        </w:rPr>
        <w:t xml:space="preserve">completion of daily checklist for lifestyle staff and </w:t>
      </w:r>
      <w:r w:rsidR="00BD344C">
        <w:rPr>
          <w:rFonts w:ascii="Arial" w:eastAsia="Arial" w:hAnsi="Arial" w:cs="Arial"/>
          <w:color w:val="auto"/>
        </w:rPr>
        <w:t>implementation of a new admission and care assessment form</w:t>
      </w:r>
      <w:r w:rsidR="00453531">
        <w:rPr>
          <w:rFonts w:ascii="Arial" w:eastAsia="Arial" w:hAnsi="Arial" w:cs="Arial"/>
          <w:color w:val="auto"/>
        </w:rPr>
        <w:t>.</w:t>
      </w:r>
    </w:p>
    <w:p w14:paraId="7A4F47B2" w14:textId="3C96D829" w:rsidR="00897312" w:rsidRDefault="00473A4A" w:rsidP="00C3163A">
      <w:pPr>
        <w:pStyle w:val="CommentText"/>
        <w:spacing w:before="120" w:after="240"/>
        <w:rPr>
          <w:rFonts w:ascii="Arial" w:eastAsia="Arial" w:hAnsi="Arial" w:cs="Arial"/>
          <w:color w:val="auto"/>
        </w:rPr>
      </w:pPr>
      <w:r>
        <w:rPr>
          <w:rFonts w:ascii="Arial" w:eastAsia="Arial" w:hAnsi="Arial" w:cs="Arial"/>
          <w:color w:val="auto"/>
        </w:rPr>
        <w:t>The Assessment Team’s report also included the following information and evidence collected through interviews and documentation, which are relevant to my finding in relation to this Requirement:</w:t>
      </w:r>
    </w:p>
    <w:p w14:paraId="00FE6F8F" w14:textId="77777777" w:rsidR="00F54128" w:rsidRDefault="008D63B6" w:rsidP="00C97351">
      <w:pPr>
        <w:pStyle w:val="ListBullet"/>
        <w:spacing w:before="120" w:after="240"/>
        <w:ind w:left="357" w:hanging="357"/>
        <w:rPr>
          <w:rFonts w:ascii="Arial" w:hAnsi="Arial" w:cs="Arial"/>
          <w:color w:val="auto"/>
        </w:rPr>
      </w:pPr>
      <w:r w:rsidRPr="00BA4546">
        <w:rPr>
          <w:rFonts w:ascii="Arial" w:hAnsi="Arial" w:cs="Arial"/>
          <w:color w:val="auto"/>
        </w:rPr>
        <w:t xml:space="preserve">Four care </w:t>
      </w:r>
      <w:r w:rsidR="009B4F23" w:rsidRPr="00BA4546">
        <w:rPr>
          <w:rFonts w:ascii="Arial" w:hAnsi="Arial" w:cs="Arial"/>
          <w:color w:val="auto"/>
        </w:rPr>
        <w:t>plans</w:t>
      </w:r>
      <w:r w:rsidRPr="00BA4546">
        <w:rPr>
          <w:rFonts w:ascii="Arial" w:hAnsi="Arial" w:cs="Arial"/>
          <w:color w:val="auto"/>
        </w:rPr>
        <w:t xml:space="preserve"> sampled demonstrated a range of assessments, which consider</w:t>
      </w:r>
      <w:r w:rsidR="00094EDD">
        <w:rPr>
          <w:rFonts w:ascii="Arial" w:hAnsi="Arial" w:cs="Arial"/>
          <w:color w:val="auto"/>
        </w:rPr>
        <w:t>ed</w:t>
      </w:r>
      <w:r w:rsidRPr="00BA4546">
        <w:rPr>
          <w:rFonts w:ascii="Arial" w:hAnsi="Arial" w:cs="Arial"/>
          <w:color w:val="auto"/>
        </w:rPr>
        <w:t xml:space="preserve"> personal, clinical and lifes</w:t>
      </w:r>
      <w:r w:rsidR="001F2FF5" w:rsidRPr="00BA4546">
        <w:rPr>
          <w:rFonts w:ascii="Arial" w:hAnsi="Arial" w:cs="Arial"/>
          <w:color w:val="auto"/>
        </w:rPr>
        <w:t xml:space="preserve">tyle aspects </w:t>
      </w:r>
      <w:r w:rsidR="00242BAF" w:rsidRPr="00BA4546">
        <w:rPr>
          <w:rFonts w:ascii="Arial" w:hAnsi="Arial" w:cs="Arial"/>
          <w:color w:val="auto"/>
        </w:rPr>
        <w:t xml:space="preserve">of care </w:t>
      </w:r>
      <w:r w:rsidR="00094EDD">
        <w:rPr>
          <w:rFonts w:ascii="Arial" w:hAnsi="Arial" w:cs="Arial"/>
          <w:color w:val="auto"/>
        </w:rPr>
        <w:t>were</w:t>
      </w:r>
      <w:r w:rsidR="00242BAF" w:rsidRPr="00BA4546">
        <w:rPr>
          <w:rFonts w:ascii="Arial" w:hAnsi="Arial" w:cs="Arial"/>
          <w:color w:val="auto"/>
        </w:rPr>
        <w:t xml:space="preserve"> completed on entry and every three months. </w:t>
      </w:r>
      <w:r w:rsidR="009B4F23" w:rsidRPr="00BA4546">
        <w:rPr>
          <w:rFonts w:ascii="Arial" w:hAnsi="Arial" w:cs="Arial"/>
          <w:color w:val="auto"/>
        </w:rPr>
        <w:t xml:space="preserve">Care plans were individualised and included </w:t>
      </w:r>
      <w:r w:rsidR="00614FF3" w:rsidRPr="00BA4546">
        <w:rPr>
          <w:rFonts w:ascii="Arial" w:hAnsi="Arial" w:cs="Arial"/>
          <w:color w:val="auto"/>
        </w:rPr>
        <w:t xml:space="preserve">each consumer’s needs and preferences, strategies to mitigate clinical risks, and personalised goals of care. </w:t>
      </w:r>
    </w:p>
    <w:p w14:paraId="6BC29627" w14:textId="523CC92C" w:rsidR="00473A4A" w:rsidRPr="00BA4546" w:rsidRDefault="008C00D7" w:rsidP="00C97351">
      <w:pPr>
        <w:pStyle w:val="ListBullet"/>
        <w:spacing w:before="120" w:after="240"/>
        <w:ind w:left="357" w:hanging="357"/>
        <w:rPr>
          <w:rFonts w:ascii="Arial" w:hAnsi="Arial" w:cs="Arial"/>
          <w:color w:val="auto"/>
        </w:rPr>
      </w:pPr>
      <w:r w:rsidRPr="00BA4546">
        <w:rPr>
          <w:rFonts w:ascii="Arial" w:hAnsi="Arial" w:cs="Arial"/>
          <w:color w:val="auto"/>
        </w:rPr>
        <w:t>Validated risk assessment tools are used to identify risk and inform care planning, including in relation to falls, mobility, pain, skin integrity, and nutrition and hydration.</w:t>
      </w:r>
    </w:p>
    <w:p w14:paraId="71AAAB8D" w14:textId="654E80A8" w:rsidR="008C00D7" w:rsidRDefault="00BA4546" w:rsidP="00C3163A">
      <w:pPr>
        <w:pStyle w:val="ListBullet"/>
        <w:spacing w:before="120" w:after="240"/>
        <w:ind w:left="357" w:hanging="357"/>
        <w:rPr>
          <w:rFonts w:ascii="Arial" w:hAnsi="Arial" w:cs="Arial"/>
          <w:color w:val="auto"/>
        </w:rPr>
      </w:pPr>
      <w:r>
        <w:rPr>
          <w:rFonts w:ascii="Arial" w:hAnsi="Arial" w:cs="Arial"/>
          <w:color w:val="auto"/>
        </w:rPr>
        <w:t xml:space="preserve">Consumers </w:t>
      </w:r>
      <w:r w:rsidR="00647059">
        <w:rPr>
          <w:rFonts w:ascii="Arial" w:hAnsi="Arial" w:cs="Arial"/>
          <w:color w:val="auto"/>
        </w:rPr>
        <w:t xml:space="preserve">and representatives </w:t>
      </w:r>
      <w:r>
        <w:rPr>
          <w:rFonts w:ascii="Arial" w:hAnsi="Arial" w:cs="Arial"/>
          <w:color w:val="auto"/>
        </w:rPr>
        <w:t xml:space="preserve">confirmed they are involved in assessment and planning processes to ensure </w:t>
      </w:r>
      <w:r w:rsidR="00647059">
        <w:rPr>
          <w:rFonts w:ascii="Arial" w:hAnsi="Arial" w:cs="Arial"/>
          <w:color w:val="auto"/>
        </w:rPr>
        <w:t xml:space="preserve">consumers’ </w:t>
      </w:r>
      <w:r>
        <w:rPr>
          <w:rFonts w:ascii="Arial" w:hAnsi="Arial" w:cs="Arial"/>
          <w:color w:val="auto"/>
        </w:rPr>
        <w:t xml:space="preserve">needs and preferences are </w:t>
      </w:r>
      <w:r w:rsidR="00BF0F28">
        <w:rPr>
          <w:rFonts w:ascii="Arial" w:hAnsi="Arial" w:cs="Arial"/>
          <w:color w:val="auto"/>
        </w:rPr>
        <w:t>met,</w:t>
      </w:r>
      <w:r w:rsidR="00647059">
        <w:rPr>
          <w:rFonts w:ascii="Arial" w:hAnsi="Arial" w:cs="Arial"/>
          <w:color w:val="auto"/>
        </w:rPr>
        <w:t xml:space="preserve"> and action is taken in response to identified risks</w:t>
      </w:r>
      <w:r>
        <w:rPr>
          <w:rFonts w:ascii="Arial" w:hAnsi="Arial" w:cs="Arial"/>
          <w:color w:val="auto"/>
        </w:rPr>
        <w:t xml:space="preserve">. </w:t>
      </w:r>
    </w:p>
    <w:p w14:paraId="02B43999" w14:textId="77777777" w:rsidR="006F6730" w:rsidRDefault="006F6730" w:rsidP="001559EA">
      <w:pPr>
        <w:pStyle w:val="ListBullet"/>
        <w:spacing w:before="120" w:after="240"/>
        <w:ind w:left="357" w:hanging="357"/>
        <w:rPr>
          <w:rFonts w:ascii="Arial" w:hAnsi="Arial" w:cs="Arial"/>
          <w:color w:val="auto"/>
        </w:rPr>
      </w:pPr>
      <w:r w:rsidRPr="006F6730">
        <w:rPr>
          <w:rFonts w:ascii="Arial" w:hAnsi="Arial" w:cs="Arial"/>
          <w:color w:val="auto"/>
        </w:rPr>
        <w:t>While s</w:t>
      </w:r>
      <w:r w:rsidR="00396048" w:rsidRPr="006F6730">
        <w:rPr>
          <w:rFonts w:ascii="Arial" w:hAnsi="Arial" w:cs="Arial"/>
          <w:color w:val="auto"/>
        </w:rPr>
        <w:t xml:space="preserve">ome deficits in assessment and planning processes were identified, </w:t>
      </w:r>
      <w:r w:rsidRPr="006F6730">
        <w:rPr>
          <w:rFonts w:ascii="Arial" w:hAnsi="Arial" w:cs="Arial"/>
          <w:color w:val="auto"/>
        </w:rPr>
        <w:t>there was no indication that these deficits were systemic. For example</w:t>
      </w:r>
      <w:r>
        <w:rPr>
          <w:rFonts w:ascii="Arial" w:hAnsi="Arial" w:cs="Arial"/>
          <w:color w:val="auto"/>
        </w:rPr>
        <w:t>:</w:t>
      </w:r>
    </w:p>
    <w:p w14:paraId="09E1C3AE" w14:textId="7C28B8D7" w:rsidR="006F6730" w:rsidRDefault="00502E12" w:rsidP="006F6730">
      <w:pPr>
        <w:pStyle w:val="ListBullet2"/>
        <w:rPr>
          <w:rFonts w:ascii="Arial" w:hAnsi="Arial" w:cs="Arial"/>
        </w:rPr>
      </w:pPr>
      <w:r w:rsidRPr="006F6730">
        <w:rPr>
          <w:rFonts w:ascii="Arial" w:hAnsi="Arial" w:cs="Arial"/>
        </w:rPr>
        <w:t xml:space="preserve">documenting and measuring </w:t>
      </w:r>
      <w:r w:rsidR="006F6730">
        <w:rPr>
          <w:rFonts w:ascii="Arial" w:hAnsi="Arial" w:cs="Arial"/>
        </w:rPr>
        <w:t xml:space="preserve">of </w:t>
      </w:r>
      <w:r w:rsidRPr="006F6730">
        <w:rPr>
          <w:rFonts w:ascii="Arial" w:hAnsi="Arial" w:cs="Arial"/>
        </w:rPr>
        <w:t xml:space="preserve">wounds was </w:t>
      </w:r>
      <w:r w:rsidR="006F6730">
        <w:rPr>
          <w:rFonts w:ascii="Arial" w:hAnsi="Arial" w:cs="Arial"/>
        </w:rPr>
        <w:t>inconsistent</w:t>
      </w:r>
      <w:r w:rsidRPr="006F6730">
        <w:rPr>
          <w:rFonts w:ascii="Arial" w:hAnsi="Arial" w:cs="Arial"/>
        </w:rPr>
        <w:t>, however, management said they were aware of the issue and had planned to commence electronic wound charting</w:t>
      </w:r>
      <w:r w:rsidR="00694636" w:rsidRPr="006F6730">
        <w:rPr>
          <w:rFonts w:ascii="Arial" w:hAnsi="Arial" w:cs="Arial"/>
        </w:rPr>
        <w:t xml:space="preserve"> instead of paper-based</w:t>
      </w:r>
      <w:r w:rsidR="006F6730">
        <w:rPr>
          <w:rFonts w:ascii="Arial" w:hAnsi="Arial" w:cs="Arial"/>
        </w:rPr>
        <w:t>; and</w:t>
      </w:r>
    </w:p>
    <w:p w14:paraId="6C5BDBCA" w14:textId="05CCC22E" w:rsidR="00653481" w:rsidRPr="006F6730" w:rsidRDefault="006F6730" w:rsidP="006F6730">
      <w:pPr>
        <w:pStyle w:val="ListBullet2"/>
        <w:rPr>
          <w:rFonts w:ascii="Arial" w:hAnsi="Arial" w:cs="Arial"/>
        </w:rPr>
      </w:pPr>
      <w:r>
        <w:rPr>
          <w:rFonts w:ascii="Arial" w:hAnsi="Arial" w:cs="Arial"/>
        </w:rPr>
        <w:lastRenderedPageBreak/>
        <w:t>t</w:t>
      </w:r>
      <w:r w:rsidR="00C6419F" w:rsidRPr="006F6730">
        <w:rPr>
          <w:rFonts w:ascii="Arial" w:hAnsi="Arial" w:cs="Arial"/>
        </w:rPr>
        <w:t xml:space="preserve">wo </w:t>
      </w:r>
      <w:r w:rsidR="00653481" w:rsidRPr="006F6730">
        <w:rPr>
          <w:rFonts w:ascii="Arial" w:hAnsi="Arial" w:cs="Arial"/>
        </w:rPr>
        <w:t>consumer</w:t>
      </w:r>
      <w:r w:rsidR="00C6419F" w:rsidRPr="006F6730">
        <w:rPr>
          <w:rFonts w:ascii="Arial" w:hAnsi="Arial" w:cs="Arial"/>
        </w:rPr>
        <w:t>s</w:t>
      </w:r>
      <w:r w:rsidR="001C1E25" w:rsidRPr="006F6730">
        <w:rPr>
          <w:rFonts w:ascii="Arial" w:hAnsi="Arial" w:cs="Arial"/>
        </w:rPr>
        <w:t xml:space="preserve"> </w:t>
      </w:r>
      <w:r w:rsidR="00D80C43" w:rsidRPr="006F6730">
        <w:rPr>
          <w:rFonts w:ascii="Arial" w:hAnsi="Arial" w:cs="Arial"/>
        </w:rPr>
        <w:t>at risk of fall</w:t>
      </w:r>
      <w:r w:rsidR="00C6419F" w:rsidRPr="006F6730">
        <w:rPr>
          <w:rFonts w:ascii="Arial" w:hAnsi="Arial" w:cs="Arial"/>
        </w:rPr>
        <w:t>s</w:t>
      </w:r>
      <w:r w:rsidR="00D80C43" w:rsidRPr="006F6730">
        <w:rPr>
          <w:rFonts w:ascii="Arial" w:hAnsi="Arial" w:cs="Arial"/>
        </w:rPr>
        <w:t xml:space="preserve"> </w:t>
      </w:r>
      <w:r w:rsidR="001C1E25" w:rsidRPr="006F6730">
        <w:rPr>
          <w:rFonts w:ascii="Arial" w:hAnsi="Arial" w:cs="Arial"/>
        </w:rPr>
        <w:t>did not have safety assessment</w:t>
      </w:r>
      <w:r w:rsidR="005D4173" w:rsidRPr="006F6730">
        <w:rPr>
          <w:rFonts w:ascii="Arial" w:hAnsi="Arial" w:cs="Arial"/>
        </w:rPr>
        <w:t>s</w:t>
      </w:r>
      <w:r w:rsidR="001C1E25" w:rsidRPr="006F6730">
        <w:rPr>
          <w:rFonts w:ascii="Arial" w:hAnsi="Arial" w:cs="Arial"/>
        </w:rPr>
        <w:t xml:space="preserve"> undertaken for</w:t>
      </w:r>
      <w:r w:rsidR="00D80C43" w:rsidRPr="006F6730">
        <w:rPr>
          <w:rFonts w:ascii="Arial" w:hAnsi="Arial" w:cs="Arial"/>
        </w:rPr>
        <w:t xml:space="preserve"> leaving the service independently</w:t>
      </w:r>
      <w:r w:rsidR="005D4173" w:rsidRPr="006F6730">
        <w:rPr>
          <w:rFonts w:ascii="Arial" w:hAnsi="Arial" w:cs="Arial"/>
        </w:rPr>
        <w:t>.</w:t>
      </w:r>
    </w:p>
    <w:p w14:paraId="22666967" w14:textId="77777777" w:rsidR="00C3163A" w:rsidRPr="008E7DFE" w:rsidRDefault="00C3163A" w:rsidP="00C3163A">
      <w:pPr>
        <w:pStyle w:val="CommentText"/>
        <w:rPr>
          <w:rFonts w:ascii="Arial" w:eastAsia="Arial" w:hAnsi="Arial" w:cs="Arial"/>
          <w:color w:val="auto"/>
        </w:rPr>
      </w:pPr>
      <w:r w:rsidRPr="008E7DFE">
        <w:rPr>
          <w:rFonts w:ascii="Arial" w:eastAsia="Arial" w:hAnsi="Arial" w:cs="Arial"/>
          <w:color w:val="auto"/>
        </w:rPr>
        <w:t xml:space="preserve">Based on the above evidence, I find the service compliant with Requirement (3)(a) in Standard </w:t>
      </w:r>
      <w:r>
        <w:rPr>
          <w:rFonts w:ascii="Arial" w:eastAsia="Arial" w:hAnsi="Arial" w:cs="Arial"/>
          <w:color w:val="auto"/>
        </w:rPr>
        <w:t>2 Ongoing assessment and planning with consumers</w:t>
      </w:r>
      <w:r w:rsidRPr="008E7DFE">
        <w:rPr>
          <w:rFonts w:ascii="Arial" w:eastAsia="Arial" w:hAnsi="Arial" w:cs="Arial"/>
          <w:color w:val="auto"/>
        </w:rPr>
        <w:t>.</w:t>
      </w:r>
    </w:p>
    <w:p w14:paraId="039F4C56" w14:textId="3499CCCF" w:rsidR="008D4F48" w:rsidRDefault="008D4F48">
      <w:pPr>
        <w:rPr>
          <w:rFonts w:ascii="Arial" w:eastAsia="Arial" w:hAnsi="Arial" w:cs="Arial"/>
          <w:color w:val="FF0000"/>
        </w:rPr>
      </w:pPr>
      <w:r>
        <w:rPr>
          <w:rFonts w:ascii="Arial" w:eastAsia="Arial" w:hAnsi="Arial" w:cs="Arial"/>
          <w:color w:val="FF0000"/>
        </w:rPr>
        <w:br w:type="page"/>
      </w:r>
    </w:p>
    <w:bookmarkEnd w:id="2"/>
    <w:p w14:paraId="4415513A" w14:textId="77777777" w:rsidR="007209A1" w:rsidRPr="00B83D6B" w:rsidRDefault="007209A1" w:rsidP="43719607">
      <w:pPr>
        <w:pStyle w:val="Heading1"/>
        <w:spacing w:before="120" w:after="240" w:line="22" w:lineRule="atLeast"/>
        <w:rPr>
          <w:rFonts w:ascii="Arial" w:eastAsia="Arial" w:hAnsi="Arial" w:cs="Arial"/>
        </w:rPr>
      </w:pPr>
      <w:r w:rsidRPr="43719607">
        <w:rPr>
          <w:rFonts w:ascii="Arial" w:eastAsia="Arial" w:hAnsi="Arial" w:cs="Arial"/>
        </w:rPr>
        <w:lastRenderedPageBreak/>
        <w:t>Standard 3</w:t>
      </w:r>
    </w:p>
    <w:tbl>
      <w:tblPr>
        <w:tblStyle w:val="TableGrid"/>
        <w:tblW w:w="0" w:type="auto"/>
        <w:tblLook w:val="04A0" w:firstRow="1" w:lastRow="0" w:firstColumn="1" w:lastColumn="0" w:noHBand="0" w:noVBand="1"/>
      </w:tblPr>
      <w:tblGrid>
        <w:gridCol w:w="1989"/>
        <w:gridCol w:w="6233"/>
        <w:gridCol w:w="1982"/>
      </w:tblGrid>
      <w:tr w:rsidR="00CB2962" w:rsidRPr="00B83D6B" w14:paraId="5B109F5D" w14:textId="77777777" w:rsidTr="00D17C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00D9FC56" w14:textId="2738D4D5" w:rsidR="00CB2962" w:rsidRPr="008D4F48" w:rsidRDefault="00CB2962" w:rsidP="43719607">
            <w:pPr>
              <w:spacing w:before="0" w:after="120" w:line="22" w:lineRule="atLeast"/>
              <w:rPr>
                <w:rFonts w:ascii="Arial" w:eastAsia="Arial" w:hAnsi="Arial" w:cs="Arial"/>
              </w:rPr>
            </w:pPr>
            <w:r w:rsidRPr="008D4F48">
              <w:rPr>
                <w:rFonts w:ascii="Arial" w:eastAsia="Arial" w:hAnsi="Arial" w:cs="Arial"/>
              </w:rPr>
              <w:t>Personal care and clinical care</w:t>
            </w:r>
          </w:p>
        </w:tc>
        <w:tc>
          <w:tcPr>
            <w:tcW w:w="1982" w:type="dxa"/>
          </w:tcPr>
          <w:p w14:paraId="45B20FB0" w14:textId="210EDE49" w:rsidR="00CB2962" w:rsidRPr="008D4F48" w:rsidRDefault="0014722A"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8D4F48">
              <w:rPr>
                <w:rFonts w:ascii="Arial" w:eastAsia="Arial" w:hAnsi="Arial" w:cs="Arial"/>
              </w:rPr>
              <w:t>Not-applicable</w:t>
            </w:r>
          </w:p>
        </w:tc>
      </w:tr>
      <w:tr w:rsidR="00D17CA3" w:rsidRPr="00B83D6B" w14:paraId="601C0F2E" w14:textId="77777777" w:rsidTr="00D17CA3">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43719607">
            <w:pPr>
              <w:spacing w:line="22" w:lineRule="atLeast"/>
              <w:rPr>
                <w:rFonts w:ascii="Arial" w:eastAsia="Arial" w:hAnsi="Arial" w:cs="Arial"/>
                <w:color w:val="auto"/>
              </w:rPr>
            </w:pPr>
            <w:r w:rsidRPr="43719607">
              <w:rPr>
                <w:rFonts w:ascii="Arial" w:eastAsia="Arial" w:hAnsi="Arial" w:cs="Arial"/>
                <w:color w:val="auto"/>
              </w:rPr>
              <w:t>Requirement 3(3)(b)</w:t>
            </w:r>
          </w:p>
        </w:tc>
        <w:tc>
          <w:tcPr>
            <w:tcW w:w="6233" w:type="dxa"/>
            <w:tcBorders>
              <w:right w:val="single" w:sz="4" w:space="0" w:color="auto"/>
            </w:tcBorders>
          </w:tcPr>
          <w:p w14:paraId="3BD71B05" w14:textId="7B7353E9"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Effective management of high impact or high prevalence risks associated with the care of each consumer.</w:t>
            </w:r>
          </w:p>
        </w:tc>
        <w:tc>
          <w:tcPr>
            <w:tcW w:w="1982" w:type="dxa"/>
            <w:tcBorders>
              <w:left w:val="single" w:sz="4" w:space="0" w:color="auto"/>
            </w:tcBorders>
          </w:tcPr>
          <w:p w14:paraId="46345134" w14:textId="4803A629" w:rsidR="00CB2962" w:rsidRPr="00B83D6B" w:rsidRDefault="00CB2962"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D17CA3">
              <w:rPr>
                <w:rFonts w:ascii="Arial" w:eastAsia="Arial" w:hAnsi="Arial" w:cs="Arial"/>
                <w:color w:val="auto"/>
              </w:rPr>
              <w:t>Compliant</w:t>
            </w:r>
          </w:p>
        </w:tc>
      </w:tr>
    </w:tbl>
    <w:p w14:paraId="58FD8476" w14:textId="77777777" w:rsidR="007209A1" w:rsidRPr="00B83D6B" w:rsidRDefault="007209A1"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1BE6DA1E" w14:textId="67379EFA" w:rsidR="00A653CD" w:rsidRDefault="00A653CD" w:rsidP="00A653CD">
      <w:pPr>
        <w:pStyle w:val="CommentText"/>
        <w:spacing w:before="120" w:after="240"/>
        <w:rPr>
          <w:rFonts w:ascii="Arial" w:eastAsia="Arial" w:hAnsi="Arial" w:cs="Arial"/>
          <w:color w:val="auto"/>
        </w:rPr>
      </w:pPr>
      <w:r w:rsidRPr="008E7DFE">
        <w:rPr>
          <w:rFonts w:ascii="Arial" w:eastAsia="Arial" w:hAnsi="Arial" w:cs="Arial"/>
          <w:color w:val="auto"/>
        </w:rPr>
        <w:t>The Assessment Team assessed Requirement (3)(</w:t>
      </w:r>
      <w:r>
        <w:rPr>
          <w:rFonts w:ascii="Arial" w:eastAsia="Arial" w:hAnsi="Arial" w:cs="Arial"/>
          <w:color w:val="auto"/>
        </w:rPr>
        <w:t>b</w:t>
      </w:r>
      <w:r w:rsidRPr="008E7DFE">
        <w:rPr>
          <w:rFonts w:ascii="Arial" w:eastAsia="Arial" w:hAnsi="Arial" w:cs="Arial"/>
          <w:color w:val="auto"/>
        </w:rPr>
        <w:t xml:space="preserve">) in Standard </w:t>
      </w:r>
      <w:r>
        <w:rPr>
          <w:rFonts w:ascii="Arial" w:eastAsia="Arial" w:hAnsi="Arial" w:cs="Arial"/>
          <w:color w:val="auto"/>
        </w:rPr>
        <w:t xml:space="preserve">3 Personal care and clinical care </w:t>
      </w:r>
      <w:r w:rsidRPr="008E7DFE">
        <w:rPr>
          <w:rFonts w:ascii="Arial" w:eastAsia="Arial" w:hAnsi="Arial" w:cs="Arial"/>
          <w:color w:val="auto"/>
        </w:rPr>
        <w:t>as part of the Assessment Contact</w:t>
      </w:r>
      <w:r>
        <w:rPr>
          <w:rFonts w:ascii="Arial" w:eastAsia="Arial" w:hAnsi="Arial" w:cs="Arial"/>
          <w:color w:val="auto"/>
        </w:rPr>
        <w:t xml:space="preserve"> and recommended the service meets the Requirement</w:t>
      </w:r>
      <w:r w:rsidRPr="008E7DFE">
        <w:rPr>
          <w:rFonts w:ascii="Arial" w:eastAsia="Arial" w:hAnsi="Arial" w:cs="Arial"/>
          <w:color w:val="auto"/>
        </w:rPr>
        <w:t>. As all other Requirements in this Standard were not assessed at the Assessment Contact, an overall rating of the Standard has not been provided.</w:t>
      </w:r>
    </w:p>
    <w:p w14:paraId="11283E4E" w14:textId="33BBEED1" w:rsidR="00A653CD" w:rsidRDefault="00A653CD" w:rsidP="00A653CD">
      <w:pPr>
        <w:pStyle w:val="CommentText"/>
        <w:spacing w:before="120" w:after="240"/>
        <w:rPr>
          <w:rFonts w:ascii="Arial" w:eastAsia="Arial" w:hAnsi="Arial" w:cs="Arial"/>
          <w:color w:val="auto"/>
        </w:rPr>
      </w:pPr>
      <w:r>
        <w:rPr>
          <w:rFonts w:ascii="Arial" w:eastAsia="Arial" w:hAnsi="Arial" w:cs="Arial"/>
          <w:color w:val="auto"/>
        </w:rPr>
        <w:t xml:space="preserve">Requirement (3)(b) was found non-compliant following a Site Audit conducted from 15 February 2022 to 17 February 2022, where it was found the service was unable to demonstrate </w:t>
      </w:r>
      <w:r w:rsidR="00E70E16">
        <w:rPr>
          <w:rFonts w:ascii="Arial" w:eastAsia="Arial" w:hAnsi="Arial" w:cs="Arial"/>
          <w:color w:val="auto"/>
        </w:rPr>
        <w:t>effective management of high impact or high prevalence risks associated with the care of consumers, specifically in relation to medication management.</w:t>
      </w:r>
    </w:p>
    <w:p w14:paraId="59D206B8" w14:textId="0C5C2B18" w:rsidR="00A653CD" w:rsidRDefault="00A653CD" w:rsidP="00A653CD">
      <w:pPr>
        <w:pStyle w:val="CommentText"/>
        <w:spacing w:before="120" w:after="240"/>
        <w:rPr>
          <w:rFonts w:ascii="Arial" w:eastAsia="Arial" w:hAnsi="Arial" w:cs="Arial"/>
          <w:color w:val="auto"/>
        </w:rPr>
      </w:pPr>
      <w:r>
        <w:rPr>
          <w:rFonts w:ascii="Arial" w:eastAsia="Arial" w:hAnsi="Arial" w:cs="Arial"/>
          <w:color w:val="auto"/>
        </w:rPr>
        <w:t xml:space="preserve">The Assessment Team’s report for the Assessment Contact conducted on 2 August 2022 </w:t>
      </w:r>
      <w:r w:rsidR="0096112F">
        <w:rPr>
          <w:rFonts w:ascii="Arial" w:eastAsia="Arial" w:hAnsi="Arial" w:cs="Arial"/>
          <w:color w:val="auto"/>
        </w:rPr>
        <w:t xml:space="preserve">did not </w:t>
      </w:r>
      <w:r>
        <w:rPr>
          <w:rFonts w:ascii="Arial" w:eastAsia="Arial" w:hAnsi="Arial" w:cs="Arial"/>
          <w:color w:val="auto"/>
        </w:rPr>
        <w:t>include evidence of actions taken to address the non-compliance</w:t>
      </w:r>
      <w:r w:rsidR="00C10E92">
        <w:rPr>
          <w:rFonts w:ascii="Arial" w:eastAsia="Arial" w:hAnsi="Arial" w:cs="Arial"/>
          <w:color w:val="auto"/>
        </w:rPr>
        <w:t xml:space="preserve">, however, the </w:t>
      </w:r>
      <w:r>
        <w:rPr>
          <w:rFonts w:ascii="Arial" w:eastAsia="Arial" w:hAnsi="Arial" w:cs="Arial"/>
          <w:color w:val="auto"/>
        </w:rPr>
        <w:t>following information and evidence collected through interviews and documentation</w:t>
      </w:r>
      <w:r w:rsidR="00C10E92">
        <w:rPr>
          <w:rFonts w:ascii="Arial" w:eastAsia="Arial" w:hAnsi="Arial" w:cs="Arial"/>
          <w:color w:val="auto"/>
        </w:rPr>
        <w:t xml:space="preserve"> was provided</w:t>
      </w:r>
      <w:r>
        <w:rPr>
          <w:rFonts w:ascii="Arial" w:eastAsia="Arial" w:hAnsi="Arial" w:cs="Arial"/>
          <w:color w:val="auto"/>
        </w:rPr>
        <w:t>, which are relevant to my finding in relation to this Requirement:</w:t>
      </w:r>
    </w:p>
    <w:p w14:paraId="76C9A842" w14:textId="38D02A52" w:rsidR="003E7E0B" w:rsidRDefault="003E7E0B" w:rsidP="00C10E92">
      <w:pPr>
        <w:pStyle w:val="ListBullet"/>
        <w:spacing w:before="120" w:after="240"/>
        <w:ind w:left="357" w:hanging="357"/>
        <w:rPr>
          <w:rFonts w:ascii="Arial" w:hAnsi="Arial" w:cs="Arial"/>
          <w:color w:val="auto"/>
        </w:rPr>
      </w:pPr>
      <w:r>
        <w:rPr>
          <w:rFonts w:ascii="Arial" w:hAnsi="Arial" w:cs="Arial"/>
          <w:color w:val="auto"/>
        </w:rPr>
        <w:t>Consumers and representatives were satisfied consumers receive the care and services they need.</w:t>
      </w:r>
    </w:p>
    <w:p w14:paraId="5030748C" w14:textId="77777777" w:rsidR="00E02919" w:rsidRDefault="00E02919" w:rsidP="00E02919">
      <w:pPr>
        <w:pStyle w:val="ListBullet"/>
        <w:spacing w:before="120" w:after="240"/>
        <w:ind w:left="357" w:hanging="357"/>
        <w:rPr>
          <w:rFonts w:ascii="Arial" w:hAnsi="Arial" w:cs="Arial"/>
          <w:color w:val="auto"/>
        </w:rPr>
      </w:pPr>
      <w:r>
        <w:rPr>
          <w:rFonts w:ascii="Arial" w:hAnsi="Arial" w:cs="Arial"/>
          <w:color w:val="auto"/>
        </w:rPr>
        <w:t>Staff demonstrated knowledge of high-risk consumers and described management strategies which were consistent with those documented in consumers’ care plans.</w:t>
      </w:r>
    </w:p>
    <w:p w14:paraId="513B3700" w14:textId="500F5200" w:rsidR="00C10E92" w:rsidRDefault="00006ACC" w:rsidP="00C10E92">
      <w:pPr>
        <w:pStyle w:val="ListBullet"/>
        <w:spacing w:before="120" w:after="240"/>
        <w:ind w:left="357" w:hanging="357"/>
        <w:rPr>
          <w:rFonts w:ascii="Arial" w:hAnsi="Arial" w:cs="Arial"/>
          <w:color w:val="auto"/>
        </w:rPr>
      </w:pPr>
      <w:r>
        <w:rPr>
          <w:rFonts w:ascii="Arial" w:hAnsi="Arial" w:cs="Arial"/>
          <w:color w:val="auto"/>
        </w:rPr>
        <w:t xml:space="preserve">Care files for four sampled consumers demonstrated identification and appropriate management of behaviours, falls and complex needs, including wounds. </w:t>
      </w:r>
    </w:p>
    <w:p w14:paraId="57A78111" w14:textId="3AB59501" w:rsidR="003E7E0B" w:rsidRDefault="003E7E0B" w:rsidP="00C10E92">
      <w:pPr>
        <w:pStyle w:val="ListBullet"/>
        <w:spacing w:before="120" w:after="240"/>
        <w:ind w:left="357" w:hanging="357"/>
        <w:rPr>
          <w:rFonts w:ascii="Arial" w:hAnsi="Arial" w:cs="Arial"/>
          <w:color w:val="auto"/>
        </w:rPr>
      </w:pPr>
      <w:r>
        <w:rPr>
          <w:rFonts w:ascii="Arial" w:hAnsi="Arial" w:cs="Arial"/>
          <w:color w:val="auto"/>
        </w:rPr>
        <w:t>Skin integrity audits are undertake</w:t>
      </w:r>
      <w:r w:rsidR="00812126">
        <w:rPr>
          <w:rFonts w:ascii="Arial" w:hAnsi="Arial" w:cs="Arial"/>
          <w:color w:val="auto"/>
        </w:rPr>
        <w:t xml:space="preserve">n but do not identify </w:t>
      </w:r>
      <w:r w:rsidR="00705B07">
        <w:rPr>
          <w:rFonts w:ascii="Arial" w:hAnsi="Arial" w:cs="Arial"/>
          <w:color w:val="auto"/>
        </w:rPr>
        <w:t xml:space="preserve">if wounds are improving or if wound management documentation has been completed. </w:t>
      </w:r>
      <w:r w:rsidR="009E5EE1">
        <w:rPr>
          <w:rFonts w:ascii="Arial" w:hAnsi="Arial" w:cs="Arial"/>
          <w:color w:val="auto"/>
        </w:rPr>
        <w:t>Pressure wounds for three consumers were not identified until they had deteriorated to stage two, however, all wounds were noted to be healing well.</w:t>
      </w:r>
    </w:p>
    <w:p w14:paraId="136F9597" w14:textId="342F3C15" w:rsidR="00415AC6" w:rsidRPr="008E7DFE" w:rsidRDefault="00415AC6" w:rsidP="00415AC6">
      <w:pPr>
        <w:pStyle w:val="CommentText"/>
        <w:rPr>
          <w:rFonts w:ascii="Arial" w:eastAsia="Arial" w:hAnsi="Arial" w:cs="Arial"/>
          <w:color w:val="auto"/>
        </w:rPr>
      </w:pPr>
      <w:r w:rsidRPr="008E7DFE">
        <w:rPr>
          <w:rFonts w:ascii="Arial" w:eastAsia="Arial" w:hAnsi="Arial" w:cs="Arial"/>
          <w:color w:val="auto"/>
        </w:rPr>
        <w:t>Based on the above evidence, I find the service compliant with Requirement (3)(</w:t>
      </w:r>
      <w:r>
        <w:rPr>
          <w:rFonts w:ascii="Arial" w:eastAsia="Arial" w:hAnsi="Arial" w:cs="Arial"/>
          <w:color w:val="auto"/>
        </w:rPr>
        <w:t>b</w:t>
      </w:r>
      <w:r w:rsidRPr="008E7DFE">
        <w:rPr>
          <w:rFonts w:ascii="Arial" w:eastAsia="Arial" w:hAnsi="Arial" w:cs="Arial"/>
          <w:color w:val="auto"/>
        </w:rPr>
        <w:t xml:space="preserve">) in Standard </w:t>
      </w:r>
      <w:r>
        <w:rPr>
          <w:rFonts w:ascii="Arial" w:eastAsia="Arial" w:hAnsi="Arial" w:cs="Arial"/>
          <w:color w:val="auto"/>
        </w:rPr>
        <w:t>3 Personal care and clinical care</w:t>
      </w:r>
      <w:r w:rsidRPr="008E7DFE">
        <w:rPr>
          <w:rFonts w:ascii="Arial" w:eastAsia="Arial" w:hAnsi="Arial" w:cs="Arial"/>
          <w:color w:val="auto"/>
        </w:rPr>
        <w:t>.</w:t>
      </w:r>
    </w:p>
    <w:p w14:paraId="46EDF443" w14:textId="67F520EA" w:rsidR="00C10E92" w:rsidRDefault="00C10E92" w:rsidP="00C10E92">
      <w:pPr>
        <w:rPr>
          <w:rFonts w:ascii="Arial" w:eastAsia="Arial" w:hAnsi="Arial" w:cs="Arial"/>
          <w:color w:val="auto"/>
        </w:rPr>
      </w:pPr>
      <w:r>
        <w:rPr>
          <w:rFonts w:ascii="Arial" w:eastAsia="Arial" w:hAnsi="Arial" w:cs="Arial"/>
          <w:color w:val="auto"/>
        </w:rPr>
        <w:br w:type="page"/>
      </w:r>
    </w:p>
    <w:p w14:paraId="11CCD8E7" w14:textId="3CB966F0" w:rsidR="00E206F2" w:rsidRPr="00B83D6B" w:rsidRDefault="00E206F2" w:rsidP="43719607">
      <w:pPr>
        <w:rPr>
          <w:rFonts w:ascii="Arial" w:eastAsia="Arial" w:hAnsi="Arial" w:cs="Arial"/>
          <w:b/>
          <w:bCs/>
          <w:sz w:val="30"/>
          <w:szCs w:val="30"/>
        </w:rPr>
      </w:pPr>
      <w:r w:rsidRPr="43719607">
        <w:rPr>
          <w:rFonts w:ascii="Arial" w:eastAsia="Arial" w:hAnsi="Arial" w:cs="Arial"/>
          <w:b/>
          <w:bCs/>
          <w:sz w:val="30"/>
          <w:szCs w:val="30"/>
        </w:rPr>
        <w:lastRenderedPageBreak/>
        <w:t>Standard 7</w:t>
      </w:r>
    </w:p>
    <w:tbl>
      <w:tblPr>
        <w:tblStyle w:val="TableGrid"/>
        <w:tblW w:w="0" w:type="auto"/>
        <w:tblLook w:val="04A0" w:firstRow="1" w:lastRow="0" w:firstColumn="1" w:lastColumn="0" w:noHBand="0" w:noVBand="1"/>
      </w:tblPr>
      <w:tblGrid>
        <w:gridCol w:w="1826"/>
        <w:gridCol w:w="6396"/>
        <w:gridCol w:w="1982"/>
      </w:tblGrid>
      <w:tr w:rsidR="00C9354C" w:rsidRPr="00B83D6B" w14:paraId="0C312A17" w14:textId="77777777" w:rsidTr="00D17C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7AA9DB73" w14:textId="487C000F" w:rsidR="00C9354C" w:rsidRPr="00B83D6B" w:rsidRDefault="00C9354C" w:rsidP="43719607">
            <w:pPr>
              <w:spacing w:before="0" w:after="120" w:line="22" w:lineRule="atLeast"/>
              <w:rPr>
                <w:rFonts w:ascii="Arial" w:eastAsia="Arial" w:hAnsi="Arial" w:cs="Arial"/>
              </w:rPr>
            </w:pPr>
            <w:r w:rsidRPr="43719607">
              <w:rPr>
                <w:rFonts w:ascii="Arial" w:eastAsia="Arial" w:hAnsi="Arial" w:cs="Arial"/>
              </w:rPr>
              <w:t>Human resources</w:t>
            </w:r>
          </w:p>
        </w:tc>
        <w:tc>
          <w:tcPr>
            <w:tcW w:w="1982" w:type="dxa"/>
          </w:tcPr>
          <w:p w14:paraId="6154C5B2" w14:textId="738AA7A1" w:rsidR="00C9354C" w:rsidRPr="00B83D6B" w:rsidRDefault="0014722A" w:rsidP="4371960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D17CA3">
              <w:rPr>
                <w:rFonts w:ascii="Arial" w:eastAsia="Arial" w:hAnsi="Arial" w:cs="Arial"/>
              </w:rPr>
              <w:t>Not-applicable</w:t>
            </w:r>
          </w:p>
        </w:tc>
      </w:tr>
      <w:tr w:rsidR="00D17CA3" w:rsidRPr="00B83D6B" w14:paraId="0AC02B69" w14:textId="77777777" w:rsidTr="00D17CA3">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43719607">
            <w:pPr>
              <w:spacing w:line="22" w:lineRule="atLeast"/>
              <w:rPr>
                <w:rFonts w:ascii="Arial" w:eastAsia="Arial" w:hAnsi="Arial" w:cs="Arial"/>
                <w:color w:val="auto"/>
              </w:rPr>
            </w:pPr>
            <w:r w:rsidRPr="43719607">
              <w:rPr>
                <w:rFonts w:ascii="Arial" w:eastAsia="Arial" w:hAnsi="Arial" w:cs="Arial"/>
                <w:color w:val="auto"/>
              </w:rPr>
              <w:t>Requirement 7(3)(a)</w:t>
            </w:r>
          </w:p>
        </w:tc>
        <w:tc>
          <w:tcPr>
            <w:tcW w:w="6396" w:type="dxa"/>
            <w:tcBorders>
              <w:right w:val="single" w:sz="4" w:space="0" w:color="auto"/>
            </w:tcBorders>
          </w:tcPr>
          <w:p w14:paraId="55286176" w14:textId="3F398D4A"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43719607">
              <w:rPr>
                <w:rFonts w:ascii="Arial" w:eastAsia="Arial" w:hAnsi="Arial" w:cs="Arial"/>
              </w:rPr>
              <w:t>The workforce is planned to enable, and the number and mix of members of the workforce deployed enables, the delivery and management of safe and quality care and services.</w:t>
            </w:r>
          </w:p>
        </w:tc>
        <w:tc>
          <w:tcPr>
            <w:tcW w:w="1982" w:type="dxa"/>
            <w:tcBorders>
              <w:left w:val="single" w:sz="4" w:space="0" w:color="auto"/>
            </w:tcBorders>
          </w:tcPr>
          <w:p w14:paraId="092FD30C" w14:textId="69AFE2C2" w:rsidR="00C9354C" w:rsidRPr="00B83D6B" w:rsidRDefault="00C9354C" w:rsidP="4371960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D17CA3">
              <w:rPr>
                <w:rFonts w:ascii="Arial" w:eastAsia="Arial" w:hAnsi="Arial" w:cs="Arial"/>
                <w:color w:val="auto"/>
              </w:rPr>
              <w:t>Compliant</w:t>
            </w:r>
          </w:p>
        </w:tc>
      </w:tr>
    </w:tbl>
    <w:p w14:paraId="3C1A86A6" w14:textId="77777777" w:rsidR="00E206F2" w:rsidRPr="00B83D6B" w:rsidRDefault="00E206F2" w:rsidP="43719607">
      <w:pPr>
        <w:pStyle w:val="Heading2"/>
        <w:spacing w:before="120" w:after="120" w:line="22" w:lineRule="atLeast"/>
        <w:rPr>
          <w:rFonts w:ascii="Arial" w:eastAsia="Arial" w:hAnsi="Arial" w:cs="Arial"/>
        </w:rPr>
      </w:pPr>
      <w:r w:rsidRPr="43719607">
        <w:rPr>
          <w:rFonts w:ascii="Arial" w:eastAsia="Arial" w:hAnsi="Arial" w:cs="Arial"/>
        </w:rPr>
        <w:t>Findings</w:t>
      </w:r>
    </w:p>
    <w:p w14:paraId="53CA00FC" w14:textId="0C793504" w:rsidR="00931322" w:rsidRDefault="00931322" w:rsidP="00931322">
      <w:pPr>
        <w:pStyle w:val="CommentText"/>
        <w:spacing w:before="120" w:after="240"/>
        <w:rPr>
          <w:rFonts w:ascii="Arial" w:eastAsia="Arial" w:hAnsi="Arial" w:cs="Arial"/>
          <w:color w:val="auto"/>
        </w:rPr>
      </w:pPr>
      <w:r w:rsidRPr="008E7DFE">
        <w:rPr>
          <w:rFonts w:ascii="Arial" w:eastAsia="Arial" w:hAnsi="Arial" w:cs="Arial"/>
          <w:color w:val="auto"/>
        </w:rPr>
        <w:t>The Assessment Team assessed Requirement (3)(</w:t>
      </w:r>
      <w:r w:rsidR="00FA1C09">
        <w:rPr>
          <w:rFonts w:ascii="Arial" w:eastAsia="Arial" w:hAnsi="Arial" w:cs="Arial"/>
          <w:color w:val="auto"/>
        </w:rPr>
        <w:t>a</w:t>
      </w:r>
      <w:r w:rsidRPr="008E7DFE">
        <w:rPr>
          <w:rFonts w:ascii="Arial" w:eastAsia="Arial" w:hAnsi="Arial" w:cs="Arial"/>
          <w:color w:val="auto"/>
        </w:rPr>
        <w:t xml:space="preserve">) in Standard </w:t>
      </w:r>
      <w:r>
        <w:rPr>
          <w:rFonts w:ascii="Arial" w:eastAsia="Arial" w:hAnsi="Arial" w:cs="Arial"/>
          <w:color w:val="auto"/>
        </w:rPr>
        <w:t>7 Human resources as</w:t>
      </w:r>
      <w:r w:rsidRPr="008E7DFE">
        <w:rPr>
          <w:rFonts w:ascii="Arial" w:eastAsia="Arial" w:hAnsi="Arial" w:cs="Arial"/>
          <w:color w:val="auto"/>
        </w:rPr>
        <w:t xml:space="preserve"> part of the Assessment Contact</w:t>
      </w:r>
      <w:r w:rsidR="00FA1C09">
        <w:rPr>
          <w:rFonts w:ascii="Arial" w:eastAsia="Arial" w:hAnsi="Arial" w:cs="Arial"/>
          <w:color w:val="auto"/>
        </w:rPr>
        <w:t xml:space="preserve"> and recommended the service meets the Requirement</w:t>
      </w:r>
      <w:r w:rsidRPr="008E7DFE">
        <w:rPr>
          <w:rFonts w:ascii="Arial" w:eastAsia="Arial" w:hAnsi="Arial" w:cs="Arial"/>
          <w:color w:val="auto"/>
        </w:rPr>
        <w:t>. As all other Requirements in this Standard were not assessed at the Assessment Contact, an overall rating of the Standard has not been provided.</w:t>
      </w:r>
    </w:p>
    <w:p w14:paraId="3E10ED2C" w14:textId="7D085E5B" w:rsidR="00FA1C09" w:rsidRDefault="00FA1C09" w:rsidP="00FA1C09">
      <w:pPr>
        <w:pStyle w:val="CommentText"/>
        <w:spacing w:before="120" w:after="240"/>
        <w:rPr>
          <w:rFonts w:ascii="Arial" w:eastAsia="Arial" w:hAnsi="Arial" w:cs="Arial"/>
          <w:color w:val="auto"/>
        </w:rPr>
      </w:pPr>
      <w:r>
        <w:rPr>
          <w:rFonts w:ascii="Arial" w:eastAsia="Arial" w:hAnsi="Arial" w:cs="Arial"/>
          <w:color w:val="auto"/>
        </w:rPr>
        <w:t>The Assessment Team’s report included the following information and evidence collected through interviews</w:t>
      </w:r>
      <w:r w:rsidR="00DD3E74">
        <w:rPr>
          <w:rFonts w:ascii="Arial" w:eastAsia="Arial" w:hAnsi="Arial" w:cs="Arial"/>
          <w:color w:val="auto"/>
        </w:rPr>
        <w:t>, observations</w:t>
      </w:r>
      <w:r>
        <w:rPr>
          <w:rFonts w:ascii="Arial" w:eastAsia="Arial" w:hAnsi="Arial" w:cs="Arial"/>
          <w:color w:val="auto"/>
        </w:rPr>
        <w:t xml:space="preserve"> and documentation, which are relevant to my finding in relation to this Requirement:</w:t>
      </w:r>
    </w:p>
    <w:p w14:paraId="08DA71A9" w14:textId="0A43A622" w:rsidR="00C22DF9" w:rsidRDefault="00CB0C5A" w:rsidP="00931322">
      <w:pPr>
        <w:pStyle w:val="ListBullet"/>
        <w:spacing w:before="120" w:after="240"/>
        <w:ind w:left="357" w:hanging="357"/>
        <w:rPr>
          <w:rFonts w:ascii="Arial" w:hAnsi="Arial" w:cs="Arial"/>
          <w:color w:val="auto"/>
        </w:rPr>
      </w:pPr>
      <w:r>
        <w:rPr>
          <w:rFonts w:ascii="Arial" w:hAnsi="Arial" w:cs="Arial"/>
          <w:color w:val="auto"/>
        </w:rPr>
        <w:t>All c</w:t>
      </w:r>
      <w:r w:rsidR="00931322" w:rsidRPr="008E7DFE">
        <w:rPr>
          <w:rFonts w:ascii="Arial" w:hAnsi="Arial" w:cs="Arial"/>
          <w:color w:val="auto"/>
        </w:rPr>
        <w:t xml:space="preserve">onsumers and representatives </w:t>
      </w:r>
      <w:r>
        <w:rPr>
          <w:rFonts w:ascii="Arial" w:hAnsi="Arial" w:cs="Arial"/>
          <w:color w:val="auto"/>
        </w:rPr>
        <w:t xml:space="preserve">considered staffing numbers to be sufficient </w:t>
      </w:r>
      <w:r w:rsidR="00C22DF9">
        <w:rPr>
          <w:rFonts w:ascii="Arial" w:hAnsi="Arial" w:cs="Arial"/>
          <w:color w:val="auto"/>
        </w:rPr>
        <w:t>to provide quality care and services that meets consumers’ needs.</w:t>
      </w:r>
    </w:p>
    <w:p w14:paraId="60491242" w14:textId="03D2650B" w:rsidR="00636226" w:rsidRDefault="00636226" w:rsidP="00931322">
      <w:pPr>
        <w:pStyle w:val="ListBullet"/>
        <w:spacing w:before="120" w:after="240"/>
        <w:ind w:left="357" w:hanging="357"/>
        <w:rPr>
          <w:rFonts w:ascii="Arial" w:hAnsi="Arial" w:cs="Arial"/>
          <w:color w:val="auto"/>
        </w:rPr>
      </w:pPr>
      <w:r>
        <w:rPr>
          <w:rFonts w:ascii="Arial" w:hAnsi="Arial" w:cs="Arial"/>
          <w:color w:val="auto"/>
        </w:rPr>
        <w:t xml:space="preserve">Most staff </w:t>
      </w:r>
      <w:r w:rsidR="00DF6A8E">
        <w:rPr>
          <w:rFonts w:ascii="Arial" w:hAnsi="Arial" w:cs="Arial"/>
          <w:color w:val="auto"/>
        </w:rPr>
        <w:t>reported sufficient staff are rostered and confirmed there is a system in place to cover vacancies</w:t>
      </w:r>
      <w:r w:rsidR="004F42BF">
        <w:rPr>
          <w:rFonts w:ascii="Arial" w:hAnsi="Arial" w:cs="Arial"/>
          <w:color w:val="auto"/>
        </w:rPr>
        <w:t>.</w:t>
      </w:r>
    </w:p>
    <w:p w14:paraId="27F6FF79" w14:textId="4E8941E5" w:rsidR="00C22DF9" w:rsidRDefault="00C22DF9" w:rsidP="00931322">
      <w:pPr>
        <w:pStyle w:val="ListBullet"/>
        <w:spacing w:before="120" w:after="240"/>
        <w:ind w:left="357" w:hanging="357"/>
        <w:rPr>
          <w:rFonts w:ascii="Arial" w:hAnsi="Arial" w:cs="Arial"/>
          <w:color w:val="auto"/>
        </w:rPr>
      </w:pPr>
      <w:r>
        <w:rPr>
          <w:rFonts w:ascii="Arial" w:hAnsi="Arial" w:cs="Arial"/>
          <w:color w:val="auto"/>
        </w:rPr>
        <w:t>A master roster is set by head off</w:t>
      </w:r>
      <w:r w:rsidR="00F24E41">
        <w:rPr>
          <w:rFonts w:ascii="Arial" w:hAnsi="Arial" w:cs="Arial"/>
          <w:color w:val="auto"/>
        </w:rPr>
        <w:t>ice and is reviewed annually. Occupancy levels, consumer profiles, and feedback and complaints are monitored to ensure appropriate level and mix of staff, with adjustments made as required.</w:t>
      </w:r>
    </w:p>
    <w:p w14:paraId="02B1D79F" w14:textId="06BDD7A2" w:rsidR="00F24E41" w:rsidRDefault="004F42BF" w:rsidP="00931322">
      <w:pPr>
        <w:pStyle w:val="ListBullet"/>
        <w:spacing w:before="120" w:after="240"/>
        <w:ind w:left="357" w:hanging="357"/>
        <w:rPr>
          <w:rFonts w:ascii="Arial" w:hAnsi="Arial" w:cs="Arial"/>
          <w:color w:val="auto"/>
        </w:rPr>
      </w:pPr>
      <w:r>
        <w:rPr>
          <w:rFonts w:ascii="Arial" w:hAnsi="Arial" w:cs="Arial"/>
          <w:color w:val="auto"/>
        </w:rPr>
        <w:t>Management said the call bell and phone system do not interact and call bell activations are not audited</w:t>
      </w:r>
      <w:r w:rsidR="00DD3E74">
        <w:rPr>
          <w:rFonts w:ascii="Arial" w:hAnsi="Arial" w:cs="Arial"/>
          <w:color w:val="auto"/>
        </w:rPr>
        <w:t>, however, an upgrade to the call bell has been approved and will be implemented as soon as possible.</w:t>
      </w:r>
    </w:p>
    <w:p w14:paraId="3C06187A" w14:textId="6DB25891" w:rsidR="00DD3E74" w:rsidRDefault="00DD3E74" w:rsidP="00931322">
      <w:pPr>
        <w:pStyle w:val="ListBullet"/>
        <w:spacing w:before="120" w:after="240"/>
        <w:ind w:left="357" w:hanging="357"/>
        <w:rPr>
          <w:rFonts w:ascii="Arial" w:hAnsi="Arial" w:cs="Arial"/>
          <w:color w:val="auto"/>
        </w:rPr>
      </w:pPr>
      <w:r>
        <w:rPr>
          <w:rFonts w:ascii="Arial" w:hAnsi="Arial" w:cs="Arial"/>
          <w:color w:val="auto"/>
        </w:rPr>
        <w:t>Staff were observed to be busy but not rushed</w:t>
      </w:r>
      <w:r w:rsidR="00C12B3E">
        <w:rPr>
          <w:rFonts w:ascii="Arial" w:hAnsi="Arial" w:cs="Arial"/>
          <w:color w:val="auto"/>
        </w:rPr>
        <w:t xml:space="preserve"> when providing care. Staff were available to assist consumers with meals and activities.</w:t>
      </w:r>
    </w:p>
    <w:p w14:paraId="3564FF3B" w14:textId="19F0F08A" w:rsidR="008C7062" w:rsidRPr="003E268B" w:rsidRDefault="00C12B3E" w:rsidP="008C7062">
      <w:pPr>
        <w:pStyle w:val="ListBullet"/>
        <w:spacing w:before="120" w:after="240"/>
        <w:ind w:left="357" w:hanging="357"/>
        <w:rPr>
          <w:rFonts w:eastAsia="Arial"/>
        </w:rPr>
      </w:pPr>
      <w:r>
        <w:rPr>
          <w:rFonts w:ascii="Arial" w:hAnsi="Arial" w:cs="Arial"/>
          <w:color w:val="auto"/>
        </w:rPr>
        <w:t xml:space="preserve">Minutes of consumer meetings and feedback and complaints data for a three-month sampled period showed </w:t>
      </w:r>
      <w:r w:rsidRPr="008C7062">
        <w:rPr>
          <w:rFonts w:ascii="Arial" w:hAnsi="Arial" w:cs="Arial"/>
          <w:color w:val="auto"/>
        </w:rPr>
        <w:t>consumers</w:t>
      </w:r>
      <w:r w:rsidR="008119E7" w:rsidRPr="008C7062">
        <w:rPr>
          <w:rFonts w:ascii="Arial" w:hAnsi="Arial" w:cs="Arial"/>
          <w:color w:val="auto"/>
        </w:rPr>
        <w:t xml:space="preserve"> </w:t>
      </w:r>
      <w:r w:rsidR="00462E95">
        <w:rPr>
          <w:rFonts w:ascii="Arial" w:hAnsi="Arial" w:cs="Arial"/>
          <w:color w:val="auto"/>
        </w:rPr>
        <w:t xml:space="preserve">feel </w:t>
      </w:r>
      <w:r w:rsidR="008C7062" w:rsidRPr="008C7062">
        <w:rPr>
          <w:rFonts w:ascii="Arial" w:eastAsia="Arial" w:hAnsi="Arial" w:cs="Arial"/>
        </w:rPr>
        <w:t>secure</w:t>
      </w:r>
      <w:r w:rsidR="00462E95">
        <w:rPr>
          <w:rFonts w:ascii="Arial" w:eastAsia="Arial" w:hAnsi="Arial" w:cs="Arial"/>
        </w:rPr>
        <w:t xml:space="preserve"> and are</w:t>
      </w:r>
      <w:r w:rsidR="008C7062" w:rsidRPr="008C7062">
        <w:rPr>
          <w:rFonts w:ascii="Arial" w:eastAsia="Arial" w:hAnsi="Arial" w:cs="Arial"/>
        </w:rPr>
        <w:t xml:space="preserve"> happy, content and satisfied with the workforce utilised and care and services provided.</w:t>
      </w:r>
      <w:r w:rsidR="008C7062" w:rsidRPr="0930C2CD">
        <w:rPr>
          <w:rFonts w:eastAsia="Arial"/>
        </w:rPr>
        <w:t xml:space="preserve"> </w:t>
      </w:r>
    </w:p>
    <w:p w14:paraId="5B541048" w14:textId="16A3A4A8" w:rsidR="00931322" w:rsidRPr="008E7DFE" w:rsidRDefault="00931322" w:rsidP="00931322">
      <w:pPr>
        <w:pStyle w:val="CommentText"/>
        <w:rPr>
          <w:rFonts w:ascii="Arial" w:eastAsia="Arial" w:hAnsi="Arial" w:cs="Arial"/>
          <w:color w:val="auto"/>
        </w:rPr>
      </w:pPr>
      <w:r w:rsidRPr="008E7DFE">
        <w:rPr>
          <w:rFonts w:ascii="Arial" w:eastAsia="Arial" w:hAnsi="Arial" w:cs="Arial"/>
          <w:color w:val="auto"/>
        </w:rPr>
        <w:t>Based on the above evidence, I find the service compliant with Requirement (3)(</w:t>
      </w:r>
      <w:r w:rsidR="008C7062">
        <w:rPr>
          <w:rFonts w:ascii="Arial" w:eastAsia="Arial" w:hAnsi="Arial" w:cs="Arial"/>
          <w:color w:val="auto"/>
        </w:rPr>
        <w:t>a</w:t>
      </w:r>
      <w:r w:rsidRPr="008E7DFE">
        <w:rPr>
          <w:rFonts w:ascii="Arial" w:eastAsia="Arial" w:hAnsi="Arial" w:cs="Arial"/>
          <w:color w:val="auto"/>
        </w:rPr>
        <w:t xml:space="preserve">) in Standard </w:t>
      </w:r>
      <w:r>
        <w:rPr>
          <w:rFonts w:ascii="Arial" w:eastAsia="Arial" w:hAnsi="Arial" w:cs="Arial"/>
          <w:color w:val="auto"/>
        </w:rPr>
        <w:t>7 Human resources</w:t>
      </w:r>
      <w:r w:rsidRPr="008E7DFE">
        <w:rPr>
          <w:rFonts w:ascii="Arial" w:eastAsia="Arial" w:hAnsi="Arial" w:cs="Arial"/>
          <w:color w:val="auto"/>
        </w:rPr>
        <w:t>.</w:t>
      </w:r>
    </w:p>
    <w:p w14:paraId="52AD0C9F" w14:textId="77777777" w:rsidR="00931322" w:rsidRPr="00B83D6B" w:rsidRDefault="00931322" w:rsidP="00246F40">
      <w:pPr>
        <w:pStyle w:val="CommentText"/>
        <w:rPr>
          <w:rFonts w:ascii="Arial" w:eastAsia="Arial" w:hAnsi="Arial" w:cs="Arial"/>
          <w:color w:val="FF0000"/>
        </w:rPr>
      </w:pPr>
    </w:p>
    <w:sectPr w:rsidR="00931322" w:rsidRPr="00B83D6B"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CC6E1E" w14:textId="77777777" w:rsidR="00BB3F4F" w:rsidRPr="000D4EDE" w:rsidRDefault="00BB3F4F" w:rsidP="000D4EDE">
      <w:r>
        <w:separator/>
      </w:r>
    </w:p>
  </w:endnote>
  <w:endnote w:type="continuationSeparator" w:id="0">
    <w:p w14:paraId="77FF9432" w14:textId="77777777" w:rsidR="00BB3F4F" w:rsidRPr="000D4EDE" w:rsidRDefault="00BB3F4F" w:rsidP="000D4EDE">
      <w:r>
        <w:continuationSeparator/>
      </w:r>
    </w:p>
  </w:endnote>
  <w:endnote w:type="continuationNotice" w:id="1">
    <w:p w14:paraId="4D27D05A" w14:textId="77777777" w:rsidR="00BB3F4F" w:rsidRDefault="00BB3F4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455853A1" w:rsidR="005C410D" w:rsidRPr="00F50124" w:rsidRDefault="4C322F9F" w:rsidP="4C322F9F">
            <w:pPr>
              <w:pStyle w:val="Footer"/>
              <w:rPr>
                <w:rFonts w:ascii="Arial" w:eastAsia="Arial" w:hAnsi="Arial" w:cs="Arial"/>
                <w:color w:val="auto"/>
              </w:rPr>
            </w:pPr>
            <w:r w:rsidRPr="4C322F9F">
              <w:rPr>
                <w:rStyle w:val="FooterBold"/>
                <w:rFonts w:ascii="Arial" w:eastAsia="Arial" w:hAnsi="Arial" w:cs="Arial"/>
              </w:rPr>
              <w:t>Name of ser</w:t>
            </w:r>
            <w:r w:rsidRPr="00F50124">
              <w:rPr>
                <w:rStyle w:val="FooterBold"/>
                <w:rFonts w:ascii="Arial" w:eastAsia="Arial" w:hAnsi="Arial" w:cs="Arial"/>
                <w:color w:val="auto"/>
              </w:rPr>
              <w:t>vice:</w:t>
            </w:r>
            <w:r w:rsidRPr="00F50124">
              <w:rPr>
                <w:rFonts w:ascii="Arial" w:eastAsia="Arial" w:hAnsi="Arial" w:cs="Arial"/>
                <w:color w:val="auto"/>
              </w:rPr>
              <w:t xml:space="preserve"> </w:t>
            </w:r>
            <w:r w:rsidR="00F50124" w:rsidRPr="00F50124">
              <w:rPr>
                <w:rFonts w:ascii="Arial" w:eastAsia="Arial" w:hAnsi="Arial" w:cs="Arial"/>
                <w:color w:val="auto"/>
              </w:rPr>
              <w:t>Linsell Lodge Aged Care Facility</w:t>
            </w:r>
            <w:r w:rsidRPr="00F50124">
              <w:rPr>
                <w:rFonts w:ascii="Arial" w:eastAsia="Arial" w:hAnsi="Arial" w:cs="Arial"/>
                <w:color w:val="auto"/>
              </w:rPr>
              <w:t xml:space="preserve"> </w:t>
            </w:r>
            <w:r w:rsidR="005C410D" w:rsidRPr="00F50124">
              <w:rPr>
                <w:color w:val="auto"/>
              </w:rPr>
              <w:tab/>
            </w:r>
            <w:r w:rsidRPr="00F50124">
              <w:rPr>
                <w:rFonts w:ascii="Arial" w:eastAsia="Arial" w:hAnsi="Arial" w:cs="Arial"/>
                <w:color w:val="auto"/>
              </w:rPr>
              <w:t>RPT-ACC-0122 v3.0</w:t>
            </w:r>
          </w:p>
          <w:p w14:paraId="7A711E18" w14:textId="4DCE7F70" w:rsidR="005C410D" w:rsidRPr="00F50124" w:rsidRDefault="4C322F9F" w:rsidP="4C322F9F">
            <w:pPr>
              <w:pStyle w:val="Footer"/>
              <w:rPr>
                <w:rStyle w:val="FooterBold"/>
                <w:rFonts w:ascii="Arial" w:eastAsia="Arial" w:hAnsi="Arial" w:cs="Arial"/>
                <w:color w:val="auto"/>
              </w:rPr>
            </w:pPr>
            <w:r w:rsidRPr="00F50124">
              <w:rPr>
                <w:rFonts w:ascii="Arial" w:eastAsia="Arial" w:hAnsi="Arial" w:cs="Arial"/>
                <w:b/>
                <w:bCs/>
                <w:color w:val="auto"/>
              </w:rPr>
              <w:t xml:space="preserve">Commission ID: </w:t>
            </w:r>
            <w:r w:rsidR="00F50124" w:rsidRPr="00F50124">
              <w:rPr>
                <w:rFonts w:ascii="Arial" w:eastAsia="Arial" w:hAnsi="Arial" w:cs="Arial"/>
                <w:color w:val="auto"/>
              </w:rPr>
              <w:t>6084</w:t>
            </w:r>
            <w:r w:rsidR="00E91C82" w:rsidRPr="00F50124">
              <w:rPr>
                <w:color w:val="auto"/>
              </w:rPr>
              <w:tab/>
            </w:r>
            <w:r w:rsidRPr="00F50124">
              <w:rPr>
                <w:rStyle w:val="FooterBold"/>
                <w:rFonts w:ascii="Arial" w:eastAsia="Arial" w:hAnsi="Arial" w:cs="Arial"/>
                <w:color w:val="auto"/>
              </w:rPr>
              <w:t>Sensitive</w:t>
            </w:r>
          </w:p>
          <w:p w14:paraId="609C8031" w14:textId="77777777" w:rsidR="005C410D" w:rsidRPr="005C410D" w:rsidRDefault="4C322F9F" w:rsidP="4C322F9F">
            <w:pPr>
              <w:pStyle w:val="PGnumber"/>
              <w:rPr>
                <w:rFonts w:ascii="Arial" w:eastAsia="Arial" w:hAnsi="Arial" w:cs="Arial"/>
              </w:rPr>
            </w:pPr>
            <w:r w:rsidRPr="4C322F9F">
              <w:rPr>
                <w:rFonts w:ascii="Arial" w:eastAsia="Arial" w:hAnsi="Arial" w:cs="Arial"/>
              </w:rPr>
              <w:t>Page</w:t>
            </w:r>
            <w:r w:rsidRPr="4C322F9F">
              <w:rPr>
                <w:rFonts w:ascii="Arial" w:eastAsia="Arial" w:hAnsi="Arial" w:cs="Arial"/>
                <w:b/>
                <w:bCs/>
              </w:rPr>
              <w:t xml:space="preserve"> </w:t>
            </w:r>
            <w:r w:rsidR="005C410D" w:rsidRPr="4C322F9F">
              <w:rPr>
                <w:rFonts w:ascii="Arial" w:eastAsia="Arial" w:hAnsi="Arial" w:cs="Arial"/>
                <w:noProof/>
              </w:rPr>
              <w:fldChar w:fldCharType="begin"/>
            </w:r>
            <w:r w:rsidR="005C410D">
              <w:instrText xml:space="preserve"> PAGE </w:instrText>
            </w:r>
            <w:r w:rsidR="005C410D" w:rsidRPr="4C322F9F">
              <w:rPr>
                <w:color w:val="2B579A"/>
                <w:sz w:val="24"/>
              </w:rPr>
              <w:fldChar w:fldCharType="separate"/>
            </w:r>
            <w:r w:rsidRPr="4C322F9F">
              <w:rPr>
                <w:rFonts w:ascii="Arial" w:eastAsia="Arial" w:hAnsi="Arial" w:cs="Arial"/>
                <w:noProof/>
              </w:rPr>
              <w:t>2</w:t>
            </w:r>
            <w:r w:rsidR="005C410D" w:rsidRPr="4C322F9F">
              <w:rPr>
                <w:rFonts w:ascii="Arial" w:eastAsia="Arial" w:hAnsi="Arial" w:cs="Arial"/>
                <w:noProof/>
              </w:rPr>
              <w:fldChar w:fldCharType="end"/>
            </w:r>
            <w:r w:rsidRPr="4C322F9F">
              <w:rPr>
                <w:rFonts w:ascii="Arial" w:eastAsia="Arial" w:hAnsi="Arial" w:cs="Arial"/>
              </w:rPr>
              <w:t xml:space="preserve"> of </w:t>
            </w:r>
            <w:r w:rsidR="005C410D" w:rsidRPr="4C322F9F">
              <w:rPr>
                <w:rFonts w:ascii="Arial" w:eastAsia="Arial" w:hAnsi="Arial" w:cs="Arial"/>
                <w:noProof/>
              </w:rPr>
              <w:fldChar w:fldCharType="begin"/>
            </w:r>
            <w:r w:rsidR="005C410D" w:rsidRPr="4C322F9F">
              <w:rPr>
                <w:noProof/>
              </w:rPr>
              <w:instrText xml:space="preserve"> NUMPAGES  </w:instrText>
            </w:r>
            <w:r w:rsidR="005C410D" w:rsidRPr="4C322F9F">
              <w:rPr>
                <w:color w:val="2B579A"/>
              </w:rPr>
              <w:fldChar w:fldCharType="separate"/>
            </w:r>
            <w:r w:rsidRPr="4C322F9F">
              <w:rPr>
                <w:rFonts w:ascii="Arial" w:eastAsia="Arial" w:hAnsi="Arial" w:cs="Arial"/>
                <w:noProof/>
              </w:rPr>
              <w:t>2</w:t>
            </w:r>
            <w:r w:rsidR="005C410D" w:rsidRPr="4C322F9F">
              <w:rPr>
                <w:rFonts w:ascii="Arial" w:eastAsia="Arial" w:hAnsi="Arial" w:cs="Arial"/>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AB6396" w14:textId="77777777" w:rsidR="00BB3F4F" w:rsidRPr="000D4EDE" w:rsidRDefault="00BB3F4F" w:rsidP="000D4EDE">
      <w:r>
        <w:separator/>
      </w:r>
    </w:p>
  </w:footnote>
  <w:footnote w:type="continuationSeparator" w:id="0">
    <w:p w14:paraId="7138E68C" w14:textId="77777777" w:rsidR="00BB3F4F" w:rsidRPr="000D4EDE" w:rsidRDefault="00BB3F4F" w:rsidP="000D4EDE">
      <w:r>
        <w:continuationSeparator/>
      </w:r>
    </w:p>
  </w:footnote>
  <w:footnote w:type="continuationNotice" w:id="1">
    <w:p w14:paraId="03381BBC" w14:textId="77777777" w:rsidR="00BB3F4F" w:rsidRDefault="00BB3F4F">
      <w:pPr>
        <w:spacing w:after="0"/>
      </w:pPr>
    </w:p>
  </w:footnote>
  <w:footnote w:id="2">
    <w:p w14:paraId="5C4BB5FC" w14:textId="30EB58B1" w:rsidR="00161A79" w:rsidRDefault="00161A79">
      <w:pPr>
        <w:pStyle w:val="FootnoteText"/>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 xml:space="preserve">is in accordance with </w:t>
      </w:r>
      <w:r w:rsidR="0001708F" w:rsidRPr="00F50124">
        <w:rPr>
          <w:color w:val="auto"/>
          <w:sz w:val="20"/>
          <w:szCs w:val="20"/>
        </w:rPr>
        <w:t>section 68A</w:t>
      </w:r>
      <w:r w:rsidR="0001708F" w:rsidRPr="00F50124">
        <w:rPr>
          <w:b/>
          <w:color w:val="auto"/>
          <w:sz w:val="20"/>
          <w:szCs w:val="20"/>
        </w:rPr>
        <w:t xml:space="preserve"> </w:t>
      </w:r>
      <w:r w:rsidR="0001708F" w:rsidRPr="0041260F">
        <w:rPr>
          <w:sz w:val="20"/>
          <w:szCs w:val="20"/>
        </w:rPr>
        <w:t>of the Aged Care Quality and Safety Commission Rules 2018</w:t>
      </w:r>
      <w:r w:rsidR="001D220F">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CAE6F9A"/>
    <w:multiLevelType w:val="hybridMultilevel"/>
    <w:tmpl w:val="FFFFFFFF"/>
    <w:lvl w:ilvl="0" w:tplc="B504CD2C">
      <w:start w:val="1"/>
      <w:numFmt w:val="bullet"/>
      <w:lvlText w:val="·"/>
      <w:lvlJc w:val="left"/>
      <w:pPr>
        <w:ind w:left="720" w:hanging="360"/>
      </w:pPr>
      <w:rPr>
        <w:rFonts w:ascii="Symbol" w:hAnsi="Symbol" w:hint="default"/>
      </w:rPr>
    </w:lvl>
    <w:lvl w:ilvl="1" w:tplc="C9D0B72A">
      <w:start w:val="1"/>
      <w:numFmt w:val="bullet"/>
      <w:lvlText w:val="o"/>
      <w:lvlJc w:val="left"/>
      <w:pPr>
        <w:ind w:left="1440" w:hanging="360"/>
      </w:pPr>
      <w:rPr>
        <w:rFonts w:ascii="Courier New" w:hAnsi="Courier New" w:hint="default"/>
      </w:rPr>
    </w:lvl>
    <w:lvl w:ilvl="2" w:tplc="5A20FE58">
      <w:start w:val="1"/>
      <w:numFmt w:val="bullet"/>
      <w:lvlText w:val=""/>
      <w:lvlJc w:val="left"/>
      <w:pPr>
        <w:ind w:left="2160" w:hanging="360"/>
      </w:pPr>
      <w:rPr>
        <w:rFonts w:ascii="Wingdings" w:hAnsi="Wingdings" w:hint="default"/>
      </w:rPr>
    </w:lvl>
    <w:lvl w:ilvl="3" w:tplc="354614C2">
      <w:start w:val="1"/>
      <w:numFmt w:val="bullet"/>
      <w:lvlText w:val=""/>
      <w:lvlJc w:val="left"/>
      <w:pPr>
        <w:ind w:left="2880" w:hanging="360"/>
      </w:pPr>
      <w:rPr>
        <w:rFonts w:ascii="Symbol" w:hAnsi="Symbol" w:hint="default"/>
      </w:rPr>
    </w:lvl>
    <w:lvl w:ilvl="4" w:tplc="D618116A">
      <w:start w:val="1"/>
      <w:numFmt w:val="bullet"/>
      <w:lvlText w:val="o"/>
      <w:lvlJc w:val="left"/>
      <w:pPr>
        <w:ind w:left="3600" w:hanging="360"/>
      </w:pPr>
      <w:rPr>
        <w:rFonts w:ascii="Courier New" w:hAnsi="Courier New" w:hint="default"/>
      </w:rPr>
    </w:lvl>
    <w:lvl w:ilvl="5" w:tplc="50485F50">
      <w:start w:val="1"/>
      <w:numFmt w:val="bullet"/>
      <w:lvlText w:val=""/>
      <w:lvlJc w:val="left"/>
      <w:pPr>
        <w:ind w:left="4320" w:hanging="360"/>
      </w:pPr>
      <w:rPr>
        <w:rFonts w:ascii="Wingdings" w:hAnsi="Wingdings" w:hint="default"/>
      </w:rPr>
    </w:lvl>
    <w:lvl w:ilvl="6" w:tplc="F9467F56">
      <w:start w:val="1"/>
      <w:numFmt w:val="bullet"/>
      <w:lvlText w:val=""/>
      <w:lvlJc w:val="left"/>
      <w:pPr>
        <w:ind w:left="5040" w:hanging="360"/>
      </w:pPr>
      <w:rPr>
        <w:rFonts w:ascii="Symbol" w:hAnsi="Symbol" w:hint="default"/>
      </w:rPr>
    </w:lvl>
    <w:lvl w:ilvl="7" w:tplc="7E586348">
      <w:start w:val="1"/>
      <w:numFmt w:val="bullet"/>
      <w:lvlText w:val="o"/>
      <w:lvlJc w:val="left"/>
      <w:pPr>
        <w:ind w:left="5760" w:hanging="360"/>
      </w:pPr>
      <w:rPr>
        <w:rFonts w:ascii="Courier New" w:hAnsi="Courier New" w:hint="default"/>
      </w:rPr>
    </w:lvl>
    <w:lvl w:ilvl="8" w:tplc="506EF1D8">
      <w:start w:val="1"/>
      <w:numFmt w:val="bullet"/>
      <w:lvlText w:val=""/>
      <w:lvlJc w:val="left"/>
      <w:pPr>
        <w:ind w:left="6480" w:hanging="360"/>
      </w:pPr>
      <w:rPr>
        <w:rFonts w:ascii="Wingdings" w:hAnsi="Wingdings" w:hint="default"/>
      </w:r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795C6E"/>
    <w:multiLevelType w:val="hybridMultilevel"/>
    <w:tmpl w:val="4F9A46CC"/>
    <w:lvl w:ilvl="0" w:tplc="3BBACC66">
      <w:start w:val="1"/>
      <w:numFmt w:val="bullet"/>
      <w:lvlText w:val=""/>
      <w:lvlJc w:val="left"/>
      <w:pPr>
        <w:ind w:left="1440" w:hanging="360"/>
      </w:pPr>
      <w:rPr>
        <w:rFonts w:ascii="Symbol" w:hAnsi="Symbol" w:hint="default"/>
        <w:color w:val="auto"/>
      </w:rPr>
    </w:lvl>
    <w:lvl w:ilvl="1" w:tplc="0262D3B0" w:tentative="1">
      <w:start w:val="1"/>
      <w:numFmt w:val="bullet"/>
      <w:lvlText w:val="o"/>
      <w:lvlJc w:val="left"/>
      <w:pPr>
        <w:ind w:left="2160" w:hanging="360"/>
      </w:pPr>
      <w:rPr>
        <w:rFonts w:ascii="Courier New" w:hAnsi="Courier New" w:cs="Courier New" w:hint="default"/>
      </w:rPr>
    </w:lvl>
    <w:lvl w:ilvl="2" w:tplc="9C56211C" w:tentative="1">
      <w:start w:val="1"/>
      <w:numFmt w:val="bullet"/>
      <w:lvlText w:val=""/>
      <w:lvlJc w:val="left"/>
      <w:pPr>
        <w:ind w:left="2880" w:hanging="360"/>
      </w:pPr>
      <w:rPr>
        <w:rFonts w:ascii="Wingdings" w:hAnsi="Wingdings" w:hint="default"/>
      </w:rPr>
    </w:lvl>
    <w:lvl w:ilvl="3" w:tplc="B4165354" w:tentative="1">
      <w:start w:val="1"/>
      <w:numFmt w:val="bullet"/>
      <w:lvlText w:val=""/>
      <w:lvlJc w:val="left"/>
      <w:pPr>
        <w:ind w:left="3600" w:hanging="360"/>
      </w:pPr>
      <w:rPr>
        <w:rFonts w:ascii="Symbol" w:hAnsi="Symbol" w:hint="default"/>
      </w:rPr>
    </w:lvl>
    <w:lvl w:ilvl="4" w:tplc="1EF2919E" w:tentative="1">
      <w:start w:val="1"/>
      <w:numFmt w:val="bullet"/>
      <w:lvlText w:val="o"/>
      <w:lvlJc w:val="left"/>
      <w:pPr>
        <w:ind w:left="4320" w:hanging="360"/>
      </w:pPr>
      <w:rPr>
        <w:rFonts w:ascii="Courier New" w:hAnsi="Courier New" w:cs="Courier New" w:hint="default"/>
      </w:rPr>
    </w:lvl>
    <w:lvl w:ilvl="5" w:tplc="E6F49D86" w:tentative="1">
      <w:start w:val="1"/>
      <w:numFmt w:val="bullet"/>
      <w:lvlText w:val=""/>
      <w:lvlJc w:val="left"/>
      <w:pPr>
        <w:ind w:left="5040" w:hanging="360"/>
      </w:pPr>
      <w:rPr>
        <w:rFonts w:ascii="Wingdings" w:hAnsi="Wingdings" w:hint="default"/>
      </w:rPr>
    </w:lvl>
    <w:lvl w:ilvl="6" w:tplc="95DCA5A2" w:tentative="1">
      <w:start w:val="1"/>
      <w:numFmt w:val="bullet"/>
      <w:lvlText w:val=""/>
      <w:lvlJc w:val="left"/>
      <w:pPr>
        <w:ind w:left="5760" w:hanging="360"/>
      </w:pPr>
      <w:rPr>
        <w:rFonts w:ascii="Symbol" w:hAnsi="Symbol" w:hint="default"/>
      </w:rPr>
    </w:lvl>
    <w:lvl w:ilvl="7" w:tplc="A35A4236" w:tentative="1">
      <w:start w:val="1"/>
      <w:numFmt w:val="bullet"/>
      <w:lvlText w:val="o"/>
      <w:lvlJc w:val="left"/>
      <w:pPr>
        <w:ind w:left="6480" w:hanging="360"/>
      </w:pPr>
      <w:rPr>
        <w:rFonts w:ascii="Courier New" w:hAnsi="Courier New" w:cs="Courier New" w:hint="default"/>
      </w:rPr>
    </w:lvl>
    <w:lvl w:ilvl="8" w:tplc="7D1AE070" w:tentative="1">
      <w:start w:val="1"/>
      <w:numFmt w:val="bullet"/>
      <w:lvlText w:val=""/>
      <w:lvlJc w:val="left"/>
      <w:pPr>
        <w:ind w:left="720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A032636"/>
    <w:multiLevelType w:val="multilevel"/>
    <w:tmpl w:val="B3008D54"/>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o"/>
      <w:lvlJc w:val="left"/>
      <w:pPr>
        <w:ind w:left="720" w:hanging="363"/>
      </w:pPr>
      <w:rPr>
        <w:rFonts w:ascii="Courier New" w:hAnsi="Courier New" w:cs="Courier New"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5"/>
  </w:num>
  <w:num w:numId="3">
    <w:abstractNumId w:val="19"/>
  </w:num>
  <w:num w:numId="4">
    <w:abstractNumId w:val="1"/>
  </w:num>
  <w:num w:numId="5">
    <w:abstractNumId w:val="0"/>
  </w:num>
  <w:num w:numId="6">
    <w:abstractNumId w:val="21"/>
  </w:num>
  <w:num w:numId="7">
    <w:abstractNumId w:val="30"/>
  </w:num>
  <w:num w:numId="8">
    <w:abstractNumId w:val="17"/>
  </w:num>
  <w:num w:numId="9">
    <w:abstractNumId w:val="7"/>
  </w:num>
  <w:num w:numId="10">
    <w:abstractNumId w:val="26"/>
  </w:num>
  <w:num w:numId="11">
    <w:abstractNumId w:val="16"/>
  </w:num>
  <w:num w:numId="12">
    <w:abstractNumId w:val="23"/>
  </w:num>
  <w:num w:numId="13">
    <w:abstractNumId w:val="2"/>
  </w:num>
  <w:num w:numId="14">
    <w:abstractNumId w:val="14"/>
  </w:num>
  <w:num w:numId="15">
    <w:abstractNumId w:val="3"/>
  </w:num>
  <w:num w:numId="16">
    <w:abstractNumId w:val="24"/>
  </w:num>
  <w:num w:numId="17">
    <w:abstractNumId w:val="6"/>
  </w:num>
  <w:num w:numId="18">
    <w:abstractNumId w:val="13"/>
  </w:num>
  <w:num w:numId="19">
    <w:abstractNumId w:val="4"/>
  </w:num>
  <w:num w:numId="20">
    <w:abstractNumId w:val="22"/>
  </w:num>
  <w:num w:numId="21">
    <w:abstractNumId w:val="31"/>
  </w:num>
  <w:num w:numId="22">
    <w:abstractNumId w:val="29"/>
  </w:num>
  <w:num w:numId="23">
    <w:abstractNumId w:val="12"/>
  </w:num>
  <w:num w:numId="24">
    <w:abstractNumId w:val="18"/>
  </w:num>
  <w:num w:numId="25">
    <w:abstractNumId w:val="9"/>
  </w:num>
  <w:num w:numId="26">
    <w:abstractNumId w:val="20"/>
  </w:num>
  <w:num w:numId="27">
    <w:abstractNumId w:val="27"/>
  </w:num>
  <w:num w:numId="28">
    <w:abstractNumId w:val="30"/>
  </w:num>
  <w:num w:numId="29">
    <w:abstractNumId w:val="30"/>
  </w:num>
  <w:num w:numId="30">
    <w:abstractNumId w:val="30"/>
  </w:num>
  <w:num w:numId="31">
    <w:abstractNumId w:val="30"/>
  </w:num>
  <w:num w:numId="32">
    <w:abstractNumId w:val="30"/>
  </w:num>
  <w:num w:numId="33">
    <w:abstractNumId w:val="28"/>
  </w:num>
  <w:num w:numId="34">
    <w:abstractNumId w:val="11"/>
  </w:num>
  <w:num w:numId="35">
    <w:abstractNumId w:val="25"/>
  </w:num>
  <w:num w:numId="36">
    <w:abstractNumId w:val="8"/>
  </w:num>
  <w:num w:numId="37">
    <w:abstractNumId w:val="10"/>
  </w:num>
  <w:num w:numId="38">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06ACC"/>
    <w:rsid w:val="00011C96"/>
    <w:rsid w:val="0001348A"/>
    <w:rsid w:val="000141B9"/>
    <w:rsid w:val="0001708F"/>
    <w:rsid w:val="000234A2"/>
    <w:rsid w:val="00023EFC"/>
    <w:rsid w:val="00027955"/>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87F85"/>
    <w:rsid w:val="000904D1"/>
    <w:rsid w:val="000908A4"/>
    <w:rsid w:val="0009280D"/>
    <w:rsid w:val="000932B2"/>
    <w:rsid w:val="00093915"/>
    <w:rsid w:val="000949AD"/>
    <w:rsid w:val="00094EDD"/>
    <w:rsid w:val="00095109"/>
    <w:rsid w:val="00095991"/>
    <w:rsid w:val="00095FA2"/>
    <w:rsid w:val="00096B0F"/>
    <w:rsid w:val="00096C32"/>
    <w:rsid w:val="00096D78"/>
    <w:rsid w:val="000A02AD"/>
    <w:rsid w:val="000A2795"/>
    <w:rsid w:val="000A490E"/>
    <w:rsid w:val="000A6B31"/>
    <w:rsid w:val="000B04C5"/>
    <w:rsid w:val="000B0F5E"/>
    <w:rsid w:val="000B26FE"/>
    <w:rsid w:val="000B3A55"/>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2AB5"/>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C0243"/>
    <w:rsid w:val="001C1E25"/>
    <w:rsid w:val="001C1E92"/>
    <w:rsid w:val="001C747A"/>
    <w:rsid w:val="001D0C02"/>
    <w:rsid w:val="001D139D"/>
    <w:rsid w:val="001D220F"/>
    <w:rsid w:val="001D4B16"/>
    <w:rsid w:val="001D4C25"/>
    <w:rsid w:val="001D6AC1"/>
    <w:rsid w:val="001D71E9"/>
    <w:rsid w:val="001D79BB"/>
    <w:rsid w:val="001E0F51"/>
    <w:rsid w:val="001E55BF"/>
    <w:rsid w:val="001E62D8"/>
    <w:rsid w:val="001F2FF5"/>
    <w:rsid w:val="001F3E0B"/>
    <w:rsid w:val="001F6E1A"/>
    <w:rsid w:val="001F780A"/>
    <w:rsid w:val="001F7917"/>
    <w:rsid w:val="001F791F"/>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2BAF"/>
    <w:rsid w:val="0024304D"/>
    <w:rsid w:val="0024336B"/>
    <w:rsid w:val="00244826"/>
    <w:rsid w:val="00244B17"/>
    <w:rsid w:val="00246613"/>
    <w:rsid w:val="00246F40"/>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328B"/>
    <w:rsid w:val="002934E3"/>
    <w:rsid w:val="0029389B"/>
    <w:rsid w:val="002A10BF"/>
    <w:rsid w:val="002A1894"/>
    <w:rsid w:val="002A2188"/>
    <w:rsid w:val="002A36F2"/>
    <w:rsid w:val="002A4264"/>
    <w:rsid w:val="002A45C0"/>
    <w:rsid w:val="002A7D14"/>
    <w:rsid w:val="002B085B"/>
    <w:rsid w:val="002B0913"/>
    <w:rsid w:val="002B28E4"/>
    <w:rsid w:val="002B655F"/>
    <w:rsid w:val="002B65EC"/>
    <w:rsid w:val="002B6CA8"/>
    <w:rsid w:val="002B7504"/>
    <w:rsid w:val="002C08BE"/>
    <w:rsid w:val="002C0D97"/>
    <w:rsid w:val="002C0DED"/>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96048"/>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E7E0B"/>
    <w:rsid w:val="003F0893"/>
    <w:rsid w:val="003F0F0D"/>
    <w:rsid w:val="003F6799"/>
    <w:rsid w:val="0040173E"/>
    <w:rsid w:val="004017D0"/>
    <w:rsid w:val="004018B8"/>
    <w:rsid w:val="004022F9"/>
    <w:rsid w:val="004054BC"/>
    <w:rsid w:val="00411E5A"/>
    <w:rsid w:val="0041260F"/>
    <w:rsid w:val="00412CD3"/>
    <w:rsid w:val="00413090"/>
    <w:rsid w:val="00413C8B"/>
    <w:rsid w:val="004143EF"/>
    <w:rsid w:val="00415494"/>
    <w:rsid w:val="00415A6D"/>
    <w:rsid w:val="00415AC6"/>
    <w:rsid w:val="00417128"/>
    <w:rsid w:val="004203D5"/>
    <w:rsid w:val="00420441"/>
    <w:rsid w:val="00423221"/>
    <w:rsid w:val="0042753F"/>
    <w:rsid w:val="00430053"/>
    <w:rsid w:val="00435339"/>
    <w:rsid w:val="00441A68"/>
    <w:rsid w:val="0044447D"/>
    <w:rsid w:val="00445E9C"/>
    <w:rsid w:val="00447BA7"/>
    <w:rsid w:val="00453531"/>
    <w:rsid w:val="0045770B"/>
    <w:rsid w:val="00462E95"/>
    <w:rsid w:val="004635CC"/>
    <w:rsid w:val="00463FA8"/>
    <w:rsid w:val="00467263"/>
    <w:rsid w:val="00467544"/>
    <w:rsid w:val="00472CBC"/>
    <w:rsid w:val="00473A4A"/>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D7DDE"/>
    <w:rsid w:val="004E2269"/>
    <w:rsid w:val="004E3BA5"/>
    <w:rsid w:val="004F1EBB"/>
    <w:rsid w:val="004F3339"/>
    <w:rsid w:val="004F42BF"/>
    <w:rsid w:val="004F4FF7"/>
    <w:rsid w:val="004F5B0B"/>
    <w:rsid w:val="004F6379"/>
    <w:rsid w:val="004F6C06"/>
    <w:rsid w:val="004F72A2"/>
    <w:rsid w:val="00500FC7"/>
    <w:rsid w:val="005026D4"/>
    <w:rsid w:val="00502E12"/>
    <w:rsid w:val="00503A51"/>
    <w:rsid w:val="0050563D"/>
    <w:rsid w:val="00507372"/>
    <w:rsid w:val="00512309"/>
    <w:rsid w:val="00512B87"/>
    <w:rsid w:val="00520640"/>
    <w:rsid w:val="00521B98"/>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4173"/>
    <w:rsid w:val="005D5FAE"/>
    <w:rsid w:val="005D7C07"/>
    <w:rsid w:val="005E1856"/>
    <w:rsid w:val="005E2330"/>
    <w:rsid w:val="005F23EC"/>
    <w:rsid w:val="005F29B7"/>
    <w:rsid w:val="005F773B"/>
    <w:rsid w:val="00600009"/>
    <w:rsid w:val="00600832"/>
    <w:rsid w:val="00606EB5"/>
    <w:rsid w:val="00607FFD"/>
    <w:rsid w:val="00613FAF"/>
    <w:rsid w:val="00614FF3"/>
    <w:rsid w:val="006163EF"/>
    <w:rsid w:val="0061649E"/>
    <w:rsid w:val="00617FDA"/>
    <w:rsid w:val="0062116F"/>
    <w:rsid w:val="00621260"/>
    <w:rsid w:val="00626087"/>
    <w:rsid w:val="006270AA"/>
    <w:rsid w:val="006309FA"/>
    <w:rsid w:val="00630AEE"/>
    <w:rsid w:val="00631B19"/>
    <w:rsid w:val="00631F0C"/>
    <w:rsid w:val="00633D91"/>
    <w:rsid w:val="00634E4C"/>
    <w:rsid w:val="00636226"/>
    <w:rsid w:val="00636B8B"/>
    <w:rsid w:val="006427FE"/>
    <w:rsid w:val="00645B1D"/>
    <w:rsid w:val="00647059"/>
    <w:rsid w:val="00647B1F"/>
    <w:rsid w:val="00647F89"/>
    <w:rsid w:val="006506C1"/>
    <w:rsid w:val="00650997"/>
    <w:rsid w:val="00651115"/>
    <w:rsid w:val="00652158"/>
    <w:rsid w:val="00653481"/>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636"/>
    <w:rsid w:val="00694A73"/>
    <w:rsid w:val="0069574E"/>
    <w:rsid w:val="00697537"/>
    <w:rsid w:val="006A1921"/>
    <w:rsid w:val="006A1945"/>
    <w:rsid w:val="006A2303"/>
    <w:rsid w:val="006B0C87"/>
    <w:rsid w:val="006C07EB"/>
    <w:rsid w:val="006C2E34"/>
    <w:rsid w:val="006D5F30"/>
    <w:rsid w:val="006E1882"/>
    <w:rsid w:val="006E232F"/>
    <w:rsid w:val="006E2B7B"/>
    <w:rsid w:val="006E4099"/>
    <w:rsid w:val="006F145A"/>
    <w:rsid w:val="006F1469"/>
    <w:rsid w:val="006F15BD"/>
    <w:rsid w:val="006F27CB"/>
    <w:rsid w:val="006F359B"/>
    <w:rsid w:val="006F5865"/>
    <w:rsid w:val="006F6730"/>
    <w:rsid w:val="00701EC6"/>
    <w:rsid w:val="00705B07"/>
    <w:rsid w:val="00706179"/>
    <w:rsid w:val="00707868"/>
    <w:rsid w:val="007105A7"/>
    <w:rsid w:val="00710816"/>
    <w:rsid w:val="007117D4"/>
    <w:rsid w:val="00711DF5"/>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45ACA"/>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19E7"/>
    <w:rsid w:val="00811B06"/>
    <w:rsid w:val="00812126"/>
    <w:rsid w:val="008125F8"/>
    <w:rsid w:val="0081274B"/>
    <w:rsid w:val="0081421B"/>
    <w:rsid w:val="00817412"/>
    <w:rsid w:val="008204B8"/>
    <w:rsid w:val="00824733"/>
    <w:rsid w:val="008256F3"/>
    <w:rsid w:val="00825D31"/>
    <w:rsid w:val="008315F4"/>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97312"/>
    <w:rsid w:val="008A214D"/>
    <w:rsid w:val="008A39D3"/>
    <w:rsid w:val="008A5796"/>
    <w:rsid w:val="008A72D2"/>
    <w:rsid w:val="008A74A3"/>
    <w:rsid w:val="008B0881"/>
    <w:rsid w:val="008B6868"/>
    <w:rsid w:val="008B6D24"/>
    <w:rsid w:val="008C00D7"/>
    <w:rsid w:val="008C0189"/>
    <w:rsid w:val="008C0BE9"/>
    <w:rsid w:val="008C19D5"/>
    <w:rsid w:val="008C3894"/>
    <w:rsid w:val="008C4271"/>
    <w:rsid w:val="008C6A43"/>
    <w:rsid w:val="008C7062"/>
    <w:rsid w:val="008D080C"/>
    <w:rsid w:val="008D0D3A"/>
    <w:rsid w:val="008D32D8"/>
    <w:rsid w:val="008D46AD"/>
    <w:rsid w:val="008D4F48"/>
    <w:rsid w:val="008D5CB8"/>
    <w:rsid w:val="008D63B6"/>
    <w:rsid w:val="008D6437"/>
    <w:rsid w:val="008D6EDF"/>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322"/>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62EA"/>
    <w:rsid w:val="00957B7C"/>
    <w:rsid w:val="00960239"/>
    <w:rsid w:val="00960246"/>
    <w:rsid w:val="00961105"/>
    <w:rsid w:val="0096112F"/>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B4F23"/>
    <w:rsid w:val="009C6FA1"/>
    <w:rsid w:val="009C7B01"/>
    <w:rsid w:val="009D0EC3"/>
    <w:rsid w:val="009D20AA"/>
    <w:rsid w:val="009D2DDD"/>
    <w:rsid w:val="009D4EBD"/>
    <w:rsid w:val="009D5FD2"/>
    <w:rsid w:val="009E2E0A"/>
    <w:rsid w:val="009E5D48"/>
    <w:rsid w:val="009E5EE1"/>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53CD"/>
    <w:rsid w:val="00A6688B"/>
    <w:rsid w:val="00A6698E"/>
    <w:rsid w:val="00A67CAC"/>
    <w:rsid w:val="00A72BE4"/>
    <w:rsid w:val="00A865C7"/>
    <w:rsid w:val="00A95018"/>
    <w:rsid w:val="00A97E3B"/>
    <w:rsid w:val="00AA20A1"/>
    <w:rsid w:val="00AA41F2"/>
    <w:rsid w:val="00AB039E"/>
    <w:rsid w:val="00AB4206"/>
    <w:rsid w:val="00AC1160"/>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2713"/>
    <w:rsid w:val="00BA2941"/>
    <w:rsid w:val="00BA4546"/>
    <w:rsid w:val="00BA4C61"/>
    <w:rsid w:val="00BA54C8"/>
    <w:rsid w:val="00BA5D02"/>
    <w:rsid w:val="00BA627A"/>
    <w:rsid w:val="00BB195A"/>
    <w:rsid w:val="00BB22FA"/>
    <w:rsid w:val="00BB3F4F"/>
    <w:rsid w:val="00BC05A6"/>
    <w:rsid w:val="00BC3C84"/>
    <w:rsid w:val="00BC7B57"/>
    <w:rsid w:val="00BD0320"/>
    <w:rsid w:val="00BD0455"/>
    <w:rsid w:val="00BD12A1"/>
    <w:rsid w:val="00BD344C"/>
    <w:rsid w:val="00BD74E3"/>
    <w:rsid w:val="00BD76CE"/>
    <w:rsid w:val="00BD7B83"/>
    <w:rsid w:val="00BE28D7"/>
    <w:rsid w:val="00BF01F8"/>
    <w:rsid w:val="00BF0F28"/>
    <w:rsid w:val="00BF17C6"/>
    <w:rsid w:val="00BF3420"/>
    <w:rsid w:val="00BF5591"/>
    <w:rsid w:val="00BF6E1A"/>
    <w:rsid w:val="00C00FDA"/>
    <w:rsid w:val="00C01823"/>
    <w:rsid w:val="00C02EB9"/>
    <w:rsid w:val="00C03AD5"/>
    <w:rsid w:val="00C04E4B"/>
    <w:rsid w:val="00C05F73"/>
    <w:rsid w:val="00C07BF3"/>
    <w:rsid w:val="00C10E92"/>
    <w:rsid w:val="00C115C0"/>
    <w:rsid w:val="00C11B56"/>
    <w:rsid w:val="00C12B3E"/>
    <w:rsid w:val="00C141FC"/>
    <w:rsid w:val="00C16045"/>
    <w:rsid w:val="00C161D2"/>
    <w:rsid w:val="00C21E27"/>
    <w:rsid w:val="00C22DF9"/>
    <w:rsid w:val="00C22E3E"/>
    <w:rsid w:val="00C2382D"/>
    <w:rsid w:val="00C23F79"/>
    <w:rsid w:val="00C2593A"/>
    <w:rsid w:val="00C25DBC"/>
    <w:rsid w:val="00C2626F"/>
    <w:rsid w:val="00C27271"/>
    <w:rsid w:val="00C27C69"/>
    <w:rsid w:val="00C27DC7"/>
    <w:rsid w:val="00C3163A"/>
    <w:rsid w:val="00C3243F"/>
    <w:rsid w:val="00C335C0"/>
    <w:rsid w:val="00C34C5B"/>
    <w:rsid w:val="00C3521C"/>
    <w:rsid w:val="00C3574A"/>
    <w:rsid w:val="00C37EB8"/>
    <w:rsid w:val="00C41D04"/>
    <w:rsid w:val="00C4256B"/>
    <w:rsid w:val="00C43942"/>
    <w:rsid w:val="00C503A0"/>
    <w:rsid w:val="00C5191E"/>
    <w:rsid w:val="00C52DBB"/>
    <w:rsid w:val="00C61CF6"/>
    <w:rsid w:val="00C62644"/>
    <w:rsid w:val="00C62BF5"/>
    <w:rsid w:val="00C636DA"/>
    <w:rsid w:val="00C6419F"/>
    <w:rsid w:val="00C658A2"/>
    <w:rsid w:val="00C663B9"/>
    <w:rsid w:val="00C6797C"/>
    <w:rsid w:val="00C67E22"/>
    <w:rsid w:val="00C72271"/>
    <w:rsid w:val="00C7624C"/>
    <w:rsid w:val="00C76B27"/>
    <w:rsid w:val="00C81356"/>
    <w:rsid w:val="00C816D1"/>
    <w:rsid w:val="00C87DA0"/>
    <w:rsid w:val="00C9354C"/>
    <w:rsid w:val="00CA2A4A"/>
    <w:rsid w:val="00CA4B16"/>
    <w:rsid w:val="00CA5CB5"/>
    <w:rsid w:val="00CA6EC4"/>
    <w:rsid w:val="00CA6FF9"/>
    <w:rsid w:val="00CB0C5A"/>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17CA3"/>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0C43"/>
    <w:rsid w:val="00D81D34"/>
    <w:rsid w:val="00D86987"/>
    <w:rsid w:val="00D9318B"/>
    <w:rsid w:val="00D948F2"/>
    <w:rsid w:val="00D9697A"/>
    <w:rsid w:val="00DA4C48"/>
    <w:rsid w:val="00DA578B"/>
    <w:rsid w:val="00DA727D"/>
    <w:rsid w:val="00DA746C"/>
    <w:rsid w:val="00DB14A7"/>
    <w:rsid w:val="00DB18AD"/>
    <w:rsid w:val="00DB37AA"/>
    <w:rsid w:val="00DB53A7"/>
    <w:rsid w:val="00DB53A9"/>
    <w:rsid w:val="00DC26FF"/>
    <w:rsid w:val="00DC4DB2"/>
    <w:rsid w:val="00DC7F56"/>
    <w:rsid w:val="00DD170F"/>
    <w:rsid w:val="00DD3E74"/>
    <w:rsid w:val="00DD5E42"/>
    <w:rsid w:val="00DD6A05"/>
    <w:rsid w:val="00DE0A8A"/>
    <w:rsid w:val="00DE0E86"/>
    <w:rsid w:val="00DE4922"/>
    <w:rsid w:val="00DF1240"/>
    <w:rsid w:val="00DF4F1E"/>
    <w:rsid w:val="00DF6A8E"/>
    <w:rsid w:val="00DF6E54"/>
    <w:rsid w:val="00E006F8"/>
    <w:rsid w:val="00E017BA"/>
    <w:rsid w:val="00E01D7A"/>
    <w:rsid w:val="00E02919"/>
    <w:rsid w:val="00E03C17"/>
    <w:rsid w:val="00E04228"/>
    <w:rsid w:val="00E04457"/>
    <w:rsid w:val="00E04BBC"/>
    <w:rsid w:val="00E10450"/>
    <w:rsid w:val="00E1183B"/>
    <w:rsid w:val="00E11A7A"/>
    <w:rsid w:val="00E139F8"/>
    <w:rsid w:val="00E145E6"/>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2E70"/>
    <w:rsid w:val="00E55EE5"/>
    <w:rsid w:val="00E577EE"/>
    <w:rsid w:val="00E61364"/>
    <w:rsid w:val="00E61772"/>
    <w:rsid w:val="00E61991"/>
    <w:rsid w:val="00E61C34"/>
    <w:rsid w:val="00E625B3"/>
    <w:rsid w:val="00E646E9"/>
    <w:rsid w:val="00E64743"/>
    <w:rsid w:val="00E70E16"/>
    <w:rsid w:val="00E72338"/>
    <w:rsid w:val="00E7257D"/>
    <w:rsid w:val="00E728CB"/>
    <w:rsid w:val="00E7336F"/>
    <w:rsid w:val="00E76262"/>
    <w:rsid w:val="00E76C8F"/>
    <w:rsid w:val="00E84A6B"/>
    <w:rsid w:val="00E85AA2"/>
    <w:rsid w:val="00E90664"/>
    <w:rsid w:val="00E91C82"/>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03C1"/>
    <w:rsid w:val="00F1211E"/>
    <w:rsid w:val="00F13B2A"/>
    <w:rsid w:val="00F1519A"/>
    <w:rsid w:val="00F154B3"/>
    <w:rsid w:val="00F15A59"/>
    <w:rsid w:val="00F17FA8"/>
    <w:rsid w:val="00F2267D"/>
    <w:rsid w:val="00F24BE3"/>
    <w:rsid w:val="00F24E41"/>
    <w:rsid w:val="00F24F8F"/>
    <w:rsid w:val="00F267C9"/>
    <w:rsid w:val="00F26A45"/>
    <w:rsid w:val="00F307E0"/>
    <w:rsid w:val="00F3297D"/>
    <w:rsid w:val="00F33CE8"/>
    <w:rsid w:val="00F34D63"/>
    <w:rsid w:val="00F37B4C"/>
    <w:rsid w:val="00F50124"/>
    <w:rsid w:val="00F50CC5"/>
    <w:rsid w:val="00F515F4"/>
    <w:rsid w:val="00F54128"/>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1C09"/>
    <w:rsid w:val="00FA3CEC"/>
    <w:rsid w:val="00FA796A"/>
    <w:rsid w:val="00FB49D5"/>
    <w:rsid w:val="00FB4ABA"/>
    <w:rsid w:val="00FB4CF2"/>
    <w:rsid w:val="00FB4EC1"/>
    <w:rsid w:val="00FC14A7"/>
    <w:rsid w:val="00FC4845"/>
    <w:rsid w:val="00FC6B03"/>
    <w:rsid w:val="00FD06D5"/>
    <w:rsid w:val="00FD6C41"/>
    <w:rsid w:val="00FE1485"/>
    <w:rsid w:val="00FE2B66"/>
    <w:rsid w:val="00FE3C19"/>
    <w:rsid w:val="00FE419E"/>
    <w:rsid w:val="00FE768B"/>
    <w:rsid w:val="00FF2484"/>
    <w:rsid w:val="0B5E6719"/>
    <w:rsid w:val="18C42F10"/>
    <w:rsid w:val="2A061B8E"/>
    <w:rsid w:val="3827891E"/>
    <w:rsid w:val="43719607"/>
    <w:rsid w:val="4C322F9F"/>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C70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ahoney\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6084</RACS_x0020_ID>
    <Approved_x0020_Provider xmlns="a8338b6e-77a6-4851-82b6-98166143ffdd">The Salvation Army (South Australia) Property Trust</Approved_x0020_Provider>
    <Management_x0020_Company_x0020_ID xmlns="a8338b6e-77a6-4851-82b6-98166143ffdd" xsi:nil="true"/>
    <Home xmlns="a8338b6e-77a6-4851-82b6-98166143ffdd">Linsell Lodge Aged Care Facility</Home>
    <Signed xmlns="a8338b6e-77a6-4851-82b6-98166143ffdd" xsi:nil="true"/>
    <Uploaded xmlns="a8338b6e-77a6-4851-82b6-98166143ffdd">true</Uploaded>
    <Management_x0020_Company xmlns="a8338b6e-77a6-4851-82b6-98166143ffdd" xsi:nil="true"/>
    <Doc_x0020_Date xmlns="a8338b6e-77a6-4851-82b6-98166143ffdd">2022-08-30T02:22:19+00:00</Doc_x0020_Date>
    <CSI_x0020_ID xmlns="a8338b6e-77a6-4851-82b6-98166143ffdd" xsi:nil="true"/>
    <Case_x0020_ID xmlns="a8338b6e-77a6-4851-82b6-98166143ffdd" xsi:nil="true"/>
    <Approved_x0020_Provider_x0020_ID xmlns="a8338b6e-77a6-4851-82b6-98166143ffdd">9F6D8368-77F4-DC11-AD41-005056922186</Approved_x0020_Provider_x0020_ID>
    <Location xmlns="a8338b6e-77a6-4851-82b6-98166143ffdd" xsi:nil="true"/>
    <Doc_x0020_Type xmlns="a8338b6e-77a6-4851-82b6-98166143ffdd">Publication</Doc_x0020_Type>
    <Home_x0020_ID xmlns="a8338b6e-77a6-4851-82b6-98166143ffdd">C7FC2E1C-7CF4-DC11-AD41-005056922186</Home_x0020_ID>
    <State xmlns="a8338b6e-77a6-4851-82b6-98166143ffdd">SA</State>
    <Doc_x0020_Sent_Received_x0020_Date xmlns="a8338b6e-77a6-4851-82b6-98166143ffdd">2022-08-30T00:00:00+00:00</Doc_x0020_Sent_Received_x0020_Date>
    <Activity_x0020_ID xmlns="a8338b6e-77a6-4851-82b6-98166143ffdd">F9EF8B7D-33DD-EB11-9C34-005056922186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CCD3600D-8B21-4DD4-B411-B48EC1623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17C8960A-6DF2-4BC4-9EEE-3B355847F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3</TotalTime>
  <Pages>7</Pages>
  <Words>1365</Words>
  <Characters>7786</Characters>
  <Application>Microsoft Office Word</Application>
  <DocSecurity>0</DocSecurity>
  <Lines>64</Lines>
  <Paragraphs>18</Paragraphs>
  <ScaleCrop>false</ScaleCrop>
  <Company/>
  <LinksUpToDate>false</LinksUpToDate>
  <CharactersWithSpaces>9133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2022-08-30T23:16:00Z</dcterms:created>
  <dcterms:modified xsi:type="dcterms:W3CDTF">2022-08-30T23:16:00Z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Michelle Glenn108</vt:lpwstr>
  </property>
  <property fmtid="{D5CDD505-2E9C-101B-9397-08002B2CF9AE}" pid="6" name="Document Name">
    <vt:lpwstr>BBP</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