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DA31" w14:textId="77777777" w:rsidR="00D2559D" w:rsidRPr="002C3EBF" w:rsidRDefault="006F51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2ADB6D" wp14:editId="572ADB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36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2ADA32" w14:textId="77777777" w:rsidR="00D2559D" w:rsidRDefault="006F51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2ADA33" w14:textId="77777777" w:rsidR="00D2559D" w:rsidRDefault="006F51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2ADA34" w14:textId="77777777" w:rsidR="00D2559D" w:rsidRPr="002C3EBF" w:rsidRDefault="006F51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4D7A" w14:paraId="572ADA37" w14:textId="77777777" w:rsidTr="006C4D7A">
        <w:tc>
          <w:tcPr>
            <w:cnfStyle w:val="001000000000" w:firstRow="0" w:lastRow="0" w:firstColumn="1" w:lastColumn="0" w:oddVBand="0" w:evenVBand="0" w:oddHBand="0" w:evenHBand="0" w:firstRowFirstColumn="0" w:firstRowLastColumn="0" w:lastRowFirstColumn="0" w:lastRowLastColumn="0"/>
            <w:tcW w:w="3227" w:type="dxa"/>
          </w:tcPr>
          <w:p w14:paraId="572ADA35" w14:textId="77777777" w:rsidR="00D2559D" w:rsidRPr="00996FAF" w:rsidRDefault="006F51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2ADA36" w14:textId="77777777" w:rsidR="00D2559D" w:rsidRPr="00996FAF" w:rsidRDefault="006F51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Loreto Home of Compassion</w:t>
            </w:r>
          </w:p>
        </w:tc>
      </w:tr>
      <w:tr w:rsidR="006C4D7A" w14:paraId="572ADA3A" w14:textId="77777777" w:rsidTr="006C4D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ADA38" w14:textId="77777777" w:rsidR="00CA37CB" w:rsidRPr="00996FAF" w:rsidRDefault="006F51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2ADA39" w14:textId="77777777" w:rsidR="00CA37CB" w:rsidRPr="00996FAF" w:rsidRDefault="006F51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Bardia Street</w:t>
            </w:r>
            <w:r w:rsidRPr="00602258">
              <w:rPr>
                <w:rFonts w:ascii="Arial" w:hAnsi="Arial" w:cs="Arial"/>
                <w:color w:val="auto"/>
              </w:rPr>
              <w:t xml:space="preserve"> WAGGA WAGGA NSW 2650</w:t>
            </w:r>
          </w:p>
        </w:tc>
      </w:tr>
      <w:tr w:rsidR="006C4D7A" w14:paraId="572ADA3D" w14:textId="77777777" w:rsidTr="006C4D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ADA3B" w14:textId="77777777" w:rsidR="00CA37CB" w:rsidRPr="00996FAF" w:rsidRDefault="006F51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2ADA3C" w14:textId="77777777" w:rsidR="00CA37CB" w:rsidRPr="00996FAF" w:rsidRDefault="006F51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2406</w:t>
            </w:r>
          </w:p>
        </w:tc>
      </w:tr>
      <w:tr w:rsidR="006C4D7A" w14:paraId="572ADA40" w14:textId="77777777" w:rsidTr="006C4D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ADA3E" w14:textId="77777777" w:rsidR="00D2559D" w:rsidRPr="00996FAF" w:rsidRDefault="006F51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2ADA3F" w14:textId="77777777" w:rsidR="00D2559D" w:rsidRPr="00996FAF" w:rsidRDefault="006F51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Mary Potter Nursing Home and The Ethel Forrest Day Care Centre Pty Ltd</w:t>
            </w:r>
          </w:p>
        </w:tc>
      </w:tr>
      <w:tr w:rsidR="006C4D7A" w14:paraId="572ADA43" w14:textId="77777777" w:rsidTr="006C4D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ADA41" w14:textId="77777777" w:rsidR="00D2559D" w:rsidRPr="00996FAF" w:rsidRDefault="006F51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2ADA42" w14:textId="77777777" w:rsidR="00D2559D" w:rsidRPr="00996FAF" w:rsidRDefault="006F51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6C4D7A" w14:paraId="572ADA46" w14:textId="77777777" w:rsidTr="006C4D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ADA44" w14:textId="77777777" w:rsidR="00D2559D" w:rsidRPr="00996FAF" w:rsidRDefault="006F51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2ADA45" w14:textId="77777777" w:rsidR="00D2559D" w:rsidRPr="00996FAF" w:rsidRDefault="006F51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w:t>
            </w:r>
          </w:p>
        </w:tc>
      </w:tr>
      <w:tr w:rsidR="006C4D7A" w14:paraId="572ADA49" w14:textId="77777777" w:rsidTr="006C4D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2ADA47" w14:textId="77777777" w:rsidR="00D2559D" w:rsidRPr="00996FAF" w:rsidRDefault="006F51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2ADA48" w14:textId="00E6259F" w:rsidR="00D2559D" w:rsidRPr="00996FAF" w:rsidRDefault="00F30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6F56F4">
              <w:rPr>
                <w:rFonts w:ascii="Arial" w:hAnsi="Arial" w:cs="Arial"/>
                <w:color w:val="auto"/>
              </w:rPr>
              <w:t xml:space="preserve"> July 2023</w:t>
            </w:r>
          </w:p>
        </w:tc>
      </w:tr>
    </w:tbl>
    <w:bookmarkEnd w:id="0"/>
    <w:p w14:paraId="572ADA4A" w14:textId="77777777" w:rsidR="00FA0A5B" w:rsidRPr="00996FAF" w:rsidRDefault="006F51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2ADA4B" w14:textId="77777777" w:rsidR="000078F8" w:rsidRPr="00996FAF" w:rsidRDefault="006F51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2ADA4C" w14:textId="5FE3AEAE" w:rsidR="000078F8" w:rsidRPr="00996FAF" w:rsidRDefault="006F5118" w:rsidP="0036130C">
      <w:pPr>
        <w:pStyle w:val="NormalArial"/>
      </w:pPr>
      <w:r w:rsidRPr="006F56F4">
        <w:rPr>
          <w:color w:val="auto"/>
        </w:rPr>
        <w:t>This performance report for Loreto Home of Compassion (</w:t>
      </w:r>
      <w:r w:rsidRPr="006F56F4">
        <w:rPr>
          <w:b/>
          <w:color w:val="auto"/>
        </w:rPr>
        <w:t>the service</w:t>
      </w:r>
      <w:r w:rsidRPr="006F56F4">
        <w:rPr>
          <w:color w:val="auto"/>
        </w:rPr>
        <w:t xml:space="preserve">) has been prepared by </w:t>
      </w:r>
      <w:r w:rsidR="006F56F4" w:rsidRPr="006F56F4">
        <w:rPr>
          <w:color w:val="auto"/>
        </w:rPr>
        <w:t>E Woodley</w:t>
      </w:r>
      <w:r w:rsidRPr="006F56F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72ADA4D" w14:textId="77777777" w:rsidR="000078F8" w:rsidRPr="00996FAF" w:rsidRDefault="006F51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2ADA4E" w14:textId="77777777" w:rsidR="000078F8" w:rsidRPr="00996FAF" w:rsidRDefault="006F5118" w:rsidP="0036130C">
      <w:pPr>
        <w:pStyle w:val="NormalArial"/>
      </w:pPr>
      <w:r w:rsidRPr="00996FAF">
        <w:t>The report also specifies any areas in which improvements must be made to ensure the Quality Standards are complied with.</w:t>
      </w:r>
    </w:p>
    <w:p w14:paraId="572ADA4F" w14:textId="77777777" w:rsidR="00DF37F2" w:rsidRPr="00996FAF" w:rsidRDefault="006F5118" w:rsidP="00712752">
      <w:pPr>
        <w:pStyle w:val="Heading1"/>
        <w:spacing w:before="240" w:after="240" w:line="22" w:lineRule="atLeast"/>
        <w:rPr>
          <w:rFonts w:ascii="Arial" w:hAnsi="Arial" w:cs="Arial"/>
        </w:rPr>
      </w:pPr>
      <w:r w:rsidRPr="00996FAF">
        <w:rPr>
          <w:rFonts w:ascii="Arial" w:hAnsi="Arial" w:cs="Arial"/>
        </w:rPr>
        <w:t>Material relied on</w:t>
      </w:r>
    </w:p>
    <w:p w14:paraId="572ADA50" w14:textId="77777777" w:rsidR="00DF37F2" w:rsidRPr="00996FAF" w:rsidRDefault="006F5118" w:rsidP="0036130C">
      <w:pPr>
        <w:pStyle w:val="NormalArial"/>
      </w:pPr>
      <w:r w:rsidRPr="00996FAF">
        <w:t>The following information has been considered in preparing the performance report:</w:t>
      </w:r>
    </w:p>
    <w:p w14:paraId="572ADA51" w14:textId="0B7C57A5" w:rsidR="00DF37F2" w:rsidRPr="006F56F4" w:rsidRDefault="006F511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w:t>
      </w:r>
      <w:r w:rsidR="006F56F4">
        <w:rPr>
          <w:rFonts w:ascii="Arial" w:hAnsi="Arial" w:cs="Arial"/>
          <w:color w:val="auto"/>
        </w:rPr>
        <w:t>–</w:t>
      </w:r>
      <w:r w:rsidRPr="00996FAF">
        <w:rPr>
          <w:rFonts w:ascii="Arial" w:hAnsi="Arial" w:cs="Arial"/>
          <w:color w:val="auto"/>
        </w:rPr>
        <w:t xml:space="preserve"> Desk</w:t>
      </w:r>
      <w:r w:rsidR="006F56F4">
        <w:rPr>
          <w:rFonts w:ascii="Arial" w:hAnsi="Arial" w:cs="Arial"/>
          <w:color w:val="auto"/>
        </w:rPr>
        <w:t>.</w:t>
      </w:r>
    </w:p>
    <w:p w14:paraId="71A9764E" w14:textId="4C838BB2" w:rsidR="006F56F4" w:rsidRPr="006F56F4" w:rsidRDefault="006F56F4" w:rsidP="006F56F4">
      <w:pPr>
        <w:pStyle w:val="ListParagraph"/>
        <w:numPr>
          <w:ilvl w:val="0"/>
          <w:numId w:val="2"/>
        </w:numPr>
        <w:spacing w:line="240" w:lineRule="atLeast"/>
        <w:rPr>
          <w:rFonts w:ascii="Arial" w:hAnsi="Arial" w:cs="Arial"/>
        </w:rPr>
      </w:pPr>
      <w:r w:rsidRPr="006F56F4">
        <w:rPr>
          <w:rFonts w:ascii="Arial" w:hAnsi="Arial" w:cs="Arial"/>
        </w:rPr>
        <w:t xml:space="preserve">the Performance Report dated </w:t>
      </w:r>
      <w:r>
        <w:rPr>
          <w:rFonts w:ascii="Arial" w:hAnsi="Arial" w:cs="Arial"/>
        </w:rPr>
        <w:t>18 April 2023</w:t>
      </w:r>
      <w:r w:rsidRPr="006F56F4">
        <w:rPr>
          <w:rFonts w:ascii="Arial" w:hAnsi="Arial" w:cs="Arial"/>
        </w:rPr>
        <w:t xml:space="preserve"> following the Site Audit undertaken from 21 March 2023 to 23 March 2023</w:t>
      </w:r>
      <w:r>
        <w:rPr>
          <w:rFonts w:ascii="Arial" w:hAnsi="Arial" w:cs="Arial"/>
        </w:rPr>
        <w:t xml:space="preserve">. </w:t>
      </w:r>
    </w:p>
    <w:p w14:paraId="572ADA55" w14:textId="02FAFC30" w:rsidR="003B1763" w:rsidRPr="006F56F4" w:rsidRDefault="006F5118" w:rsidP="006F56F4">
      <w:pPr>
        <w:pStyle w:val="ListParagraph"/>
        <w:spacing w:line="240" w:lineRule="atLeast"/>
        <w:ind w:left="714"/>
        <w:contextualSpacing w:val="0"/>
        <w:rPr>
          <w:rFonts w:ascii="Arial" w:hAnsi="Arial" w:cs="Arial"/>
          <w:color w:val="0000FF"/>
        </w:rPr>
      </w:pPr>
      <w:r w:rsidRPr="006F56F4">
        <w:rPr>
          <w:rFonts w:ascii="Arial" w:hAnsi="Arial" w:cs="Arial"/>
        </w:rPr>
        <w:br w:type="page"/>
      </w:r>
    </w:p>
    <w:p w14:paraId="572ADA56" w14:textId="77777777" w:rsidR="00FC045E" w:rsidRPr="00996FAF" w:rsidRDefault="006F51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4D7A" w14:paraId="572ADA5C" w14:textId="77777777" w:rsidTr="006C4D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2ADA5A" w14:textId="77777777" w:rsidR="00FC045E" w:rsidRPr="00996FAF" w:rsidRDefault="006F5118" w:rsidP="009767BC">
            <w:pPr>
              <w:keepNext/>
              <w:spacing w:before="0" w:line="22" w:lineRule="atLeast"/>
              <w:ind w:right="-109"/>
              <w:rPr>
                <w:rFonts w:ascii="Arial" w:hAnsi="Arial" w:cs="Arial"/>
              </w:rPr>
            </w:pPr>
            <w:r w:rsidRPr="00996FAF">
              <w:rPr>
                <w:rFonts w:ascii="Arial" w:hAnsi="Arial" w:cs="Arial"/>
              </w:rPr>
              <w:t xml:space="preserve">Standard 2 </w:t>
            </w:r>
            <w:r w:rsidRPr="00DC1EB8">
              <w:rPr>
                <w:rFonts w:ascii="Arial" w:hAnsi="Arial" w:cs="Arial"/>
                <w:b w:val="0"/>
                <w:bCs/>
              </w:rPr>
              <w:t>Ongoing assessment and planning with consumers</w:t>
            </w:r>
          </w:p>
        </w:tc>
        <w:tc>
          <w:tcPr>
            <w:tcW w:w="1583" w:type="pct"/>
            <w:shd w:val="clear" w:color="auto" w:fill="auto"/>
          </w:tcPr>
          <w:p w14:paraId="572ADA5B" w14:textId="578F1D76" w:rsidR="00FC045E" w:rsidRPr="00996FAF" w:rsidRDefault="006F29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56F4">
                  <w:rPr>
                    <w:rFonts w:ascii="Arial" w:hAnsi="Arial" w:cs="Arial"/>
                    <w:b w:val="0"/>
                  </w:rPr>
                  <w:t>Not applicable as not all requirements have been assessed</w:t>
                </w:r>
              </w:sdtContent>
            </w:sdt>
            <w:r w:rsidR="006F5118" w:rsidRPr="00996FAF">
              <w:rPr>
                <w:rFonts w:ascii="Arial" w:hAnsi="Arial" w:cs="Arial"/>
              </w:rPr>
              <w:t xml:space="preserve"> </w:t>
            </w:r>
          </w:p>
        </w:tc>
      </w:tr>
    </w:tbl>
    <w:p w14:paraId="572ADA6F" w14:textId="77777777" w:rsidR="00FC045E" w:rsidRPr="00996FAF" w:rsidRDefault="006F51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2ADA70" w14:textId="77777777" w:rsidR="00FC045E" w:rsidRPr="00996FAF" w:rsidRDefault="006F5118" w:rsidP="00712752">
      <w:pPr>
        <w:pStyle w:val="Heading1"/>
        <w:spacing w:before="0" w:after="240" w:line="22" w:lineRule="atLeast"/>
        <w:rPr>
          <w:rFonts w:ascii="Arial" w:hAnsi="Arial" w:cs="Arial"/>
        </w:rPr>
      </w:pPr>
      <w:r w:rsidRPr="00996FAF">
        <w:rPr>
          <w:rFonts w:ascii="Arial" w:hAnsi="Arial" w:cs="Arial"/>
        </w:rPr>
        <w:t>Areas for improvement</w:t>
      </w:r>
    </w:p>
    <w:p w14:paraId="572ADA77" w14:textId="0A1348F6" w:rsidR="00FC045E" w:rsidRPr="00996FAF" w:rsidRDefault="006F51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72ADA9A" w14:textId="77777777" w:rsidR="00FC045E" w:rsidRPr="00996FAF" w:rsidRDefault="006F51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C4D7A" w14:paraId="572ADA9D" w14:textId="77777777" w:rsidTr="006C4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2ADA9B" w14:textId="77777777" w:rsidR="00FC045E" w:rsidRPr="0075021E" w:rsidRDefault="006F511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2ADA9C" w14:textId="77777777" w:rsidR="00FC045E" w:rsidRPr="00996FAF" w:rsidRDefault="006F29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4D7A" w14:paraId="572ADAA5" w14:textId="77777777" w:rsidTr="006C4D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2ADAA2" w14:textId="77777777" w:rsidR="00FC045E" w:rsidRPr="00996FAF" w:rsidRDefault="006F511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2ADAA3" w14:textId="77777777" w:rsidR="00FC045E" w:rsidRPr="00996FAF" w:rsidRDefault="006F51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2ADAA4" w14:textId="0AE2C882" w:rsidR="00FC045E" w:rsidRPr="00996FAF" w:rsidRDefault="006F29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56F4">
                  <w:rPr>
                    <w:rFonts w:ascii="Arial" w:hAnsi="Arial" w:cs="Arial"/>
                    <w:color w:val="auto"/>
                  </w:rPr>
                  <w:t>Compliant</w:t>
                </w:r>
              </w:sdtContent>
            </w:sdt>
            <w:r w:rsidR="006F5118" w:rsidRPr="00996FAF">
              <w:rPr>
                <w:rFonts w:ascii="Arial" w:hAnsi="Arial" w:cs="Arial"/>
                <w:color w:val="0000FF"/>
              </w:rPr>
              <w:t xml:space="preserve"> </w:t>
            </w:r>
          </w:p>
        </w:tc>
      </w:tr>
    </w:tbl>
    <w:p w14:paraId="572ADAB4" w14:textId="77777777" w:rsidR="00D87E7C" w:rsidRDefault="006F5118" w:rsidP="00D87E7C">
      <w:pPr>
        <w:pStyle w:val="Heading20"/>
      </w:pPr>
      <w:r w:rsidRPr="00996FAF">
        <w:t>Findings</w:t>
      </w:r>
    </w:p>
    <w:p w14:paraId="46FDAD6C" w14:textId="5FD47AE8" w:rsidR="006F56F4" w:rsidRDefault="006F56F4" w:rsidP="006F56F4">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6F56F4">
        <w:rPr>
          <w:rFonts w:ascii="Arial" w:hAnsi="Arial" w:cs="Arial"/>
          <w:color w:val="auto"/>
        </w:rPr>
        <w:t>rating. One of the five specific requirements has been assessed and found compliant.</w:t>
      </w:r>
      <w:r w:rsidRPr="00E93D76">
        <w:rPr>
          <w:rFonts w:ascii="Arial" w:hAnsi="Arial" w:cs="Arial"/>
          <w:color w:val="auto"/>
        </w:rPr>
        <w:t xml:space="preserve"> </w:t>
      </w:r>
    </w:p>
    <w:p w14:paraId="5899F7C8" w14:textId="0C787D0C" w:rsidR="00476EE6" w:rsidRDefault="00476EE6" w:rsidP="00476EE6">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2</w:t>
      </w:r>
      <w:r w:rsidRPr="00E93D76">
        <w:rPr>
          <w:rFonts w:ascii="Arial" w:hAnsi="Arial" w:cs="Arial"/>
          <w:color w:val="auto"/>
        </w:rPr>
        <w:t xml:space="preserve">(3)(b) following a Site Audit conducted </w:t>
      </w:r>
      <w:r w:rsidRPr="006F56F4">
        <w:rPr>
          <w:rFonts w:ascii="Arial" w:hAnsi="Arial" w:cs="Arial"/>
        </w:rPr>
        <w:t>21 March 2023 to 23 March 2023</w:t>
      </w:r>
      <w:r w:rsidRPr="00E93D76">
        <w:rPr>
          <w:rFonts w:ascii="Arial" w:hAnsi="Arial" w:cs="Arial"/>
          <w:color w:val="auto"/>
        </w:rPr>
        <w:t xml:space="preserve">. </w:t>
      </w:r>
      <w:r>
        <w:rPr>
          <w:rFonts w:ascii="Arial" w:hAnsi="Arial" w:cs="Arial"/>
          <w:color w:val="auto"/>
        </w:rPr>
        <w:t>At this Site Audit</w:t>
      </w:r>
      <w:r w:rsidR="00156059">
        <w:rPr>
          <w:rFonts w:ascii="Arial" w:hAnsi="Arial" w:cs="Arial"/>
          <w:color w:val="auto"/>
        </w:rPr>
        <w:t>,</w:t>
      </w:r>
      <w:r>
        <w:rPr>
          <w:rFonts w:ascii="Arial" w:hAnsi="Arial" w:cs="Arial"/>
          <w:color w:val="auto"/>
        </w:rPr>
        <w:t xml:space="preserve"> the service did not demonstrate review of care and services were </w:t>
      </w:r>
      <w:r w:rsidRPr="00476EE6">
        <w:rPr>
          <w:rFonts w:ascii="Arial" w:hAnsi="Arial" w:cs="Arial"/>
          <w:color w:val="auto"/>
        </w:rPr>
        <w:t xml:space="preserve">consistently effective </w:t>
      </w:r>
      <w:r>
        <w:rPr>
          <w:rFonts w:ascii="Arial" w:hAnsi="Arial" w:cs="Arial"/>
          <w:color w:val="auto"/>
        </w:rPr>
        <w:t xml:space="preserve">to </w:t>
      </w:r>
      <w:r w:rsidRPr="00476EE6">
        <w:rPr>
          <w:rFonts w:ascii="Arial" w:hAnsi="Arial" w:cs="Arial"/>
          <w:color w:val="auto"/>
        </w:rPr>
        <w:t>identify and address consumer’s current needs, goals and preferences.</w:t>
      </w:r>
      <w:r w:rsidRPr="00E93D76">
        <w:rPr>
          <w:rFonts w:ascii="Arial" w:hAnsi="Arial" w:cs="Arial"/>
          <w:color w:val="auto"/>
        </w:rPr>
        <w:t xml:space="preserve"> </w:t>
      </w:r>
      <w:r w:rsidRPr="00476EE6">
        <w:rPr>
          <w:rFonts w:ascii="Arial" w:hAnsi="Arial" w:cs="Arial"/>
          <w:color w:val="auto"/>
        </w:rPr>
        <w:t xml:space="preserve">However, advance care planning and end of life planning was completed for sampled consumers to identify and address their needs and preferences regarding this. </w:t>
      </w:r>
    </w:p>
    <w:p w14:paraId="5098E191" w14:textId="1B41C7FB" w:rsidR="00476EE6" w:rsidRDefault="00476EE6" w:rsidP="00476EE6">
      <w:pPr>
        <w:pStyle w:val="CommentText"/>
        <w:rPr>
          <w:rFonts w:ascii="Arial" w:hAnsi="Arial" w:cs="Arial"/>
          <w:color w:val="auto"/>
        </w:rPr>
      </w:pPr>
      <w:r>
        <w:rPr>
          <w:rFonts w:ascii="Arial" w:hAnsi="Arial" w:cs="Arial"/>
          <w:color w:val="auto"/>
        </w:rPr>
        <w:t xml:space="preserve">At the Assessment Contact conducted 14 June 2023 </w:t>
      </w:r>
      <w:r w:rsidRPr="003F3C17">
        <w:rPr>
          <w:rFonts w:ascii="Arial" w:hAnsi="Arial" w:cs="Arial"/>
          <w:color w:val="auto"/>
        </w:rPr>
        <w:t>the Assessment Team found continuous improvement action implemented had been effective in rectifying the non-compliance</w:t>
      </w:r>
      <w:r>
        <w:rPr>
          <w:rFonts w:ascii="Arial" w:hAnsi="Arial" w:cs="Arial"/>
          <w:color w:val="auto"/>
        </w:rPr>
        <w:t xml:space="preserve">. This included audits of consumer’s care and services, ongoing monitoring processes, improved care assessment and planning review schedule, staff education and training, and implementation of a new pain assessment tool. The service demonstrated assessment and planning processes were effective </w:t>
      </w:r>
      <w:r w:rsidR="00FC029D">
        <w:rPr>
          <w:rFonts w:ascii="Arial" w:hAnsi="Arial" w:cs="Arial"/>
          <w:color w:val="auto"/>
        </w:rPr>
        <w:t>to identify and address consumer’s needs, goals and preferences. This include</w:t>
      </w:r>
      <w:r w:rsidR="00156059">
        <w:rPr>
          <w:rFonts w:ascii="Arial" w:hAnsi="Arial" w:cs="Arial"/>
          <w:color w:val="auto"/>
        </w:rPr>
        <w:t>d</w:t>
      </w:r>
      <w:r w:rsidR="00FC029D">
        <w:rPr>
          <w:rFonts w:ascii="Arial" w:hAnsi="Arial" w:cs="Arial"/>
          <w:color w:val="auto"/>
        </w:rPr>
        <w:t xml:space="preserve"> in relation to management of diabetes, mobility, and pain. </w:t>
      </w:r>
    </w:p>
    <w:p w14:paraId="757BFB35" w14:textId="32AF4926" w:rsidR="00476EE6" w:rsidRDefault="00FC029D" w:rsidP="006F56F4">
      <w:pPr>
        <w:pStyle w:val="CommentText"/>
        <w:rPr>
          <w:rFonts w:ascii="Arial" w:hAnsi="Arial" w:cs="Arial"/>
          <w:color w:val="auto"/>
        </w:rPr>
      </w:pPr>
      <w:r>
        <w:rPr>
          <w:rFonts w:ascii="Arial" w:hAnsi="Arial" w:cs="Arial"/>
          <w:color w:val="auto"/>
        </w:rPr>
        <w:t xml:space="preserve">I find Requirement </w:t>
      </w:r>
      <w:r w:rsidRPr="00996FAF">
        <w:rPr>
          <w:rFonts w:ascii="Arial" w:hAnsi="Arial" w:cs="Arial"/>
          <w:color w:val="auto"/>
        </w:rPr>
        <w:t>2(3)(b)</w:t>
      </w:r>
      <w:r>
        <w:rPr>
          <w:rFonts w:ascii="Arial" w:hAnsi="Arial" w:cs="Arial"/>
          <w:color w:val="auto"/>
        </w:rPr>
        <w:t xml:space="preserve"> is compliant. </w:t>
      </w:r>
    </w:p>
    <w:p w14:paraId="211B890D" w14:textId="77777777" w:rsidR="00763A34" w:rsidRPr="00E93D76" w:rsidRDefault="00763A34" w:rsidP="006F56F4">
      <w:pPr>
        <w:pStyle w:val="CommentText"/>
        <w:rPr>
          <w:rFonts w:ascii="Arial" w:hAnsi="Arial" w:cs="Arial"/>
          <w:color w:val="auto"/>
        </w:rPr>
      </w:pPr>
    </w:p>
    <w:p w14:paraId="572ADAB5" w14:textId="55054A3B" w:rsidR="0087700C" w:rsidRPr="00334B7D" w:rsidRDefault="006F29FF" w:rsidP="0036130C">
      <w:pPr>
        <w:pStyle w:val="NormalArial"/>
      </w:pPr>
    </w:p>
    <w:sectPr w:rsidR="0087700C"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DB79" w14:textId="77777777" w:rsidR="008A3FB4" w:rsidRDefault="006F5118">
      <w:pPr>
        <w:spacing w:after="0"/>
      </w:pPr>
      <w:r>
        <w:separator/>
      </w:r>
    </w:p>
  </w:endnote>
  <w:endnote w:type="continuationSeparator" w:id="0">
    <w:p w14:paraId="572ADB7B" w14:textId="77777777" w:rsidR="008A3FB4" w:rsidRDefault="006F51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B72" w14:textId="77777777" w:rsidR="00DF37F2" w:rsidRPr="00DF37F2" w:rsidRDefault="006F5118" w:rsidP="00DF37F2">
    <w:pPr>
      <w:pStyle w:val="FooterArial9"/>
      <w:rPr>
        <w:rStyle w:val="FooterBold"/>
        <w:rFonts w:ascii="Arial" w:hAnsi="Arial"/>
        <w:b w:val="0"/>
      </w:rPr>
    </w:pPr>
    <w:r w:rsidRPr="00DF37F2">
      <w:rPr>
        <w:rStyle w:val="FooterBold"/>
        <w:rFonts w:ascii="Arial" w:hAnsi="Arial"/>
        <w:b w:val="0"/>
      </w:rPr>
      <w:t>Name of service: Loreto Home of Compassion</w:t>
    </w:r>
    <w:r w:rsidRPr="00DF37F2">
      <w:rPr>
        <w:rStyle w:val="FooterBold"/>
        <w:rFonts w:ascii="Arial" w:hAnsi="Arial"/>
        <w:b w:val="0"/>
      </w:rPr>
      <w:tab/>
      <w:t xml:space="preserve">RPT-ACC-0122 v3.0 </w:t>
    </w:r>
  </w:p>
  <w:p w14:paraId="572ADB73" w14:textId="77777777" w:rsidR="00DF37F2" w:rsidRPr="00DF37F2" w:rsidRDefault="006F5118" w:rsidP="00DF37F2">
    <w:pPr>
      <w:pStyle w:val="FooterArial9"/>
      <w:rPr>
        <w:rStyle w:val="FooterBold"/>
        <w:rFonts w:ascii="Arial" w:hAnsi="Arial"/>
        <w:b w:val="0"/>
      </w:rPr>
    </w:pPr>
    <w:r w:rsidRPr="00DF37F2">
      <w:rPr>
        <w:rStyle w:val="FooterBold"/>
        <w:rFonts w:ascii="Arial" w:hAnsi="Arial"/>
        <w:b w:val="0"/>
      </w:rPr>
      <w:t>Commission ID: 2406</w:t>
    </w:r>
    <w:r w:rsidRPr="00DF37F2">
      <w:rPr>
        <w:rStyle w:val="FooterBold"/>
        <w:rFonts w:ascii="Arial" w:hAnsi="Arial"/>
        <w:b w:val="0"/>
      </w:rPr>
      <w:tab/>
      <w:t xml:space="preserve">OFFICIAL: Sensitive </w:t>
    </w:r>
  </w:p>
  <w:p w14:paraId="572ADB74" w14:textId="77777777" w:rsidR="00DF37F2" w:rsidRPr="00DF37F2" w:rsidRDefault="006F51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B76" w14:textId="77777777" w:rsidR="00E2364A" w:rsidRDefault="006F29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ADB6F" w14:textId="77777777" w:rsidR="00D3157C" w:rsidRDefault="006F5118" w:rsidP="00D71F88">
      <w:pPr>
        <w:spacing w:after="0"/>
      </w:pPr>
      <w:r>
        <w:separator/>
      </w:r>
    </w:p>
  </w:footnote>
  <w:footnote w:type="continuationSeparator" w:id="0">
    <w:p w14:paraId="572ADB70" w14:textId="77777777" w:rsidR="00D3157C" w:rsidRDefault="006F5118" w:rsidP="00D71F88">
      <w:pPr>
        <w:spacing w:after="0"/>
      </w:pPr>
      <w:r>
        <w:continuationSeparator/>
      </w:r>
    </w:p>
  </w:footnote>
  <w:footnote w:id="1">
    <w:p w14:paraId="572ADB7B" w14:textId="00A5E708" w:rsidR="000078F8" w:rsidRDefault="006F51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6F56F4">
        <w:rPr>
          <w:rFonts w:ascii="Arial" w:hAnsi="Arial" w:cs="Arial"/>
          <w:color w:val="auto"/>
          <w:sz w:val="20"/>
          <w:szCs w:val="20"/>
        </w:rPr>
        <w:t>ection 68A</w:t>
      </w:r>
      <w:r w:rsidR="006F56F4" w:rsidRPr="006F56F4">
        <w:rPr>
          <w:rFonts w:ascii="Arial" w:hAnsi="Arial" w:cs="Arial"/>
          <w:color w:val="auto"/>
          <w:sz w:val="20"/>
          <w:szCs w:val="20"/>
        </w:rPr>
        <w:t xml:space="preserve"> </w:t>
      </w:r>
      <w:r w:rsidRPr="006F56F4">
        <w:rPr>
          <w:rFonts w:ascii="Arial" w:hAnsi="Arial" w:cs="Arial"/>
          <w:color w:val="auto"/>
          <w:sz w:val="20"/>
          <w:szCs w:val="20"/>
        </w:rPr>
        <w:t>of the Aged Care Quality and Safety Commission Rules 2018.</w:t>
      </w:r>
    </w:p>
    <w:p w14:paraId="572ADB7C" w14:textId="77777777" w:rsidR="002B0884" w:rsidRDefault="006F29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B71" w14:textId="77777777" w:rsidR="00D71F88" w:rsidRDefault="006F5118">
    <w:pPr>
      <w:pStyle w:val="Header"/>
    </w:pPr>
    <w:r>
      <w:rPr>
        <w:noProof/>
        <w:color w:val="2B579A"/>
        <w:shd w:val="clear" w:color="auto" w:fill="E6E6E6"/>
        <w:lang w:val="en-US"/>
      </w:rPr>
      <w:drawing>
        <wp:anchor distT="0" distB="0" distL="114300" distR="114300" simplePos="0" relativeHeight="251659264" behindDoc="1" locked="0" layoutInCell="1" allowOverlap="1" wp14:anchorId="572ADB77" wp14:editId="572ADB7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285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B75" w14:textId="77777777" w:rsidR="00FA0A5B" w:rsidRDefault="006F5118">
    <w:pPr>
      <w:pStyle w:val="Header"/>
    </w:pPr>
    <w:r>
      <w:rPr>
        <w:noProof/>
      </w:rPr>
      <w:drawing>
        <wp:anchor distT="0" distB="0" distL="114300" distR="114300" simplePos="0" relativeHeight="251658240" behindDoc="0" locked="0" layoutInCell="1" allowOverlap="1" wp14:anchorId="572ADB79" wp14:editId="572ADB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94C716">
      <w:start w:val="1"/>
      <w:numFmt w:val="lowerRoman"/>
      <w:lvlText w:val="(%1)"/>
      <w:lvlJc w:val="left"/>
      <w:pPr>
        <w:ind w:left="1080" w:hanging="720"/>
      </w:pPr>
      <w:rPr>
        <w:rFonts w:hint="default"/>
      </w:rPr>
    </w:lvl>
    <w:lvl w:ilvl="1" w:tplc="29DAF4F8" w:tentative="1">
      <w:start w:val="1"/>
      <w:numFmt w:val="lowerLetter"/>
      <w:lvlText w:val="%2."/>
      <w:lvlJc w:val="left"/>
      <w:pPr>
        <w:ind w:left="1440" w:hanging="360"/>
      </w:pPr>
    </w:lvl>
    <w:lvl w:ilvl="2" w:tplc="697EA570" w:tentative="1">
      <w:start w:val="1"/>
      <w:numFmt w:val="lowerRoman"/>
      <w:lvlText w:val="%3."/>
      <w:lvlJc w:val="right"/>
      <w:pPr>
        <w:ind w:left="2160" w:hanging="180"/>
      </w:pPr>
    </w:lvl>
    <w:lvl w:ilvl="3" w:tplc="501EE966" w:tentative="1">
      <w:start w:val="1"/>
      <w:numFmt w:val="decimal"/>
      <w:lvlText w:val="%4."/>
      <w:lvlJc w:val="left"/>
      <w:pPr>
        <w:ind w:left="2880" w:hanging="360"/>
      </w:pPr>
    </w:lvl>
    <w:lvl w:ilvl="4" w:tplc="A27CE708" w:tentative="1">
      <w:start w:val="1"/>
      <w:numFmt w:val="lowerLetter"/>
      <w:lvlText w:val="%5."/>
      <w:lvlJc w:val="left"/>
      <w:pPr>
        <w:ind w:left="3600" w:hanging="360"/>
      </w:pPr>
    </w:lvl>
    <w:lvl w:ilvl="5" w:tplc="99FA792E" w:tentative="1">
      <w:start w:val="1"/>
      <w:numFmt w:val="lowerRoman"/>
      <w:lvlText w:val="%6."/>
      <w:lvlJc w:val="right"/>
      <w:pPr>
        <w:ind w:left="4320" w:hanging="180"/>
      </w:pPr>
    </w:lvl>
    <w:lvl w:ilvl="6" w:tplc="5B1800B0" w:tentative="1">
      <w:start w:val="1"/>
      <w:numFmt w:val="decimal"/>
      <w:lvlText w:val="%7."/>
      <w:lvlJc w:val="left"/>
      <w:pPr>
        <w:ind w:left="5040" w:hanging="360"/>
      </w:pPr>
    </w:lvl>
    <w:lvl w:ilvl="7" w:tplc="AA2E3FFA" w:tentative="1">
      <w:start w:val="1"/>
      <w:numFmt w:val="lowerLetter"/>
      <w:lvlText w:val="%8."/>
      <w:lvlJc w:val="left"/>
      <w:pPr>
        <w:ind w:left="5760" w:hanging="360"/>
      </w:pPr>
    </w:lvl>
    <w:lvl w:ilvl="8" w:tplc="C11AAB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44EEA4">
      <w:start w:val="1"/>
      <w:numFmt w:val="lowerRoman"/>
      <w:lvlText w:val="(%1)"/>
      <w:lvlJc w:val="left"/>
      <w:pPr>
        <w:ind w:left="1080" w:hanging="720"/>
      </w:pPr>
      <w:rPr>
        <w:rFonts w:hint="default"/>
      </w:rPr>
    </w:lvl>
    <w:lvl w:ilvl="1" w:tplc="B8563C96" w:tentative="1">
      <w:start w:val="1"/>
      <w:numFmt w:val="lowerLetter"/>
      <w:lvlText w:val="%2."/>
      <w:lvlJc w:val="left"/>
      <w:pPr>
        <w:ind w:left="1440" w:hanging="360"/>
      </w:pPr>
    </w:lvl>
    <w:lvl w:ilvl="2" w:tplc="D4B8455A" w:tentative="1">
      <w:start w:val="1"/>
      <w:numFmt w:val="lowerRoman"/>
      <w:lvlText w:val="%3."/>
      <w:lvlJc w:val="right"/>
      <w:pPr>
        <w:ind w:left="2160" w:hanging="180"/>
      </w:pPr>
    </w:lvl>
    <w:lvl w:ilvl="3" w:tplc="DAF6CFB2" w:tentative="1">
      <w:start w:val="1"/>
      <w:numFmt w:val="decimal"/>
      <w:lvlText w:val="%4."/>
      <w:lvlJc w:val="left"/>
      <w:pPr>
        <w:ind w:left="2880" w:hanging="360"/>
      </w:pPr>
    </w:lvl>
    <w:lvl w:ilvl="4" w:tplc="79AAE494" w:tentative="1">
      <w:start w:val="1"/>
      <w:numFmt w:val="lowerLetter"/>
      <w:lvlText w:val="%5."/>
      <w:lvlJc w:val="left"/>
      <w:pPr>
        <w:ind w:left="3600" w:hanging="360"/>
      </w:pPr>
    </w:lvl>
    <w:lvl w:ilvl="5" w:tplc="C7E09B10" w:tentative="1">
      <w:start w:val="1"/>
      <w:numFmt w:val="lowerRoman"/>
      <w:lvlText w:val="%6."/>
      <w:lvlJc w:val="right"/>
      <w:pPr>
        <w:ind w:left="4320" w:hanging="180"/>
      </w:pPr>
    </w:lvl>
    <w:lvl w:ilvl="6" w:tplc="391412E6" w:tentative="1">
      <w:start w:val="1"/>
      <w:numFmt w:val="decimal"/>
      <w:lvlText w:val="%7."/>
      <w:lvlJc w:val="left"/>
      <w:pPr>
        <w:ind w:left="5040" w:hanging="360"/>
      </w:pPr>
    </w:lvl>
    <w:lvl w:ilvl="7" w:tplc="83D2B388" w:tentative="1">
      <w:start w:val="1"/>
      <w:numFmt w:val="lowerLetter"/>
      <w:lvlText w:val="%8."/>
      <w:lvlJc w:val="left"/>
      <w:pPr>
        <w:ind w:left="5760" w:hanging="360"/>
      </w:pPr>
    </w:lvl>
    <w:lvl w:ilvl="8" w:tplc="EDA8EF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DB83B60">
      <w:start w:val="1"/>
      <w:numFmt w:val="lowerRoman"/>
      <w:lvlText w:val="(%1)"/>
      <w:lvlJc w:val="left"/>
      <w:pPr>
        <w:ind w:left="1080" w:hanging="720"/>
      </w:pPr>
      <w:rPr>
        <w:rFonts w:hint="default"/>
      </w:rPr>
    </w:lvl>
    <w:lvl w:ilvl="1" w:tplc="33C0C700" w:tentative="1">
      <w:start w:val="1"/>
      <w:numFmt w:val="lowerLetter"/>
      <w:lvlText w:val="%2."/>
      <w:lvlJc w:val="left"/>
      <w:pPr>
        <w:ind w:left="1440" w:hanging="360"/>
      </w:pPr>
    </w:lvl>
    <w:lvl w:ilvl="2" w:tplc="C09E12E0" w:tentative="1">
      <w:start w:val="1"/>
      <w:numFmt w:val="lowerRoman"/>
      <w:lvlText w:val="%3."/>
      <w:lvlJc w:val="right"/>
      <w:pPr>
        <w:ind w:left="2160" w:hanging="180"/>
      </w:pPr>
    </w:lvl>
    <w:lvl w:ilvl="3" w:tplc="9F60A490" w:tentative="1">
      <w:start w:val="1"/>
      <w:numFmt w:val="decimal"/>
      <w:lvlText w:val="%4."/>
      <w:lvlJc w:val="left"/>
      <w:pPr>
        <w:ind w:left="2880" w:hanging="360"/>
      </w:pPr>
    </w:lvl>
    <w:lvl w:ilvl="4" w:tplc="B150D86A" w:tentative="1">
      <w:start w:val="1"/>
      <w:numFmt w:val="lowerLetter"/>
      <w:lvlText w:val="%5."/>
      <w:lvlJc w:val="left"/>
      <w:pPr>
        <w:ind w:left="3600" w:hanging="360"/>
      </w:pPr>
    </w:lvl>
    <w:lvl w:ilvl="5" w:tplc="1DDC013A" w:tentative="1">
      <w:start w:val="1"/>
      <w:numFmt w:val="lowerRoman"/>
      <w:lvlText w:val="%6."/>
      <w:lvlJc w:val="right"/>
      <w:pPr>
        <w:ind w:left="4320" w:hanging="180"/>
      </w:pPr>
    </w:lvl>
    <w:lvl w:ilvl="6" w:tplc="6694D84C" w:tentative="1">
      <w:start w:val="1"/>
      <w:numFmt w:val="decimal"/>
      <w:lvlText w:val="%7."/>
      <w:lvlJc w:val="left"/>
      <w:pPr>
        <w:ind w:left="5040" w:hanging="360"/>
      </w:pPr>
    </w:lvl>
    <w:lvl w:ilvl="7" w:tplc="904E85DC" w:tentative="1">
      <w:start w:val="1"/>
      <w:numFmt w:val="lowerLetter"/>
      <w:lvlText w:val="%8."/>
      <w:lvlJc w:val="left"/>
      <w:pPr>
        <w:ind w:left="5760" w:hanging="360"/>
      </w:pPr>
    </w:lvl>
    <w:lvl w:ilvl="8" w:tplc="F0FEEF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00BA22">
      <w:start w:val="1"/>
      <w:numFmt w:val="bullet"/>
      <w:lvlText w:val=""/>
      <w:lvlJc w:val="left"/>
      <w:pPr>
        <w:ind w:left="720" w:hanging="360"/>
      </w:pPr>
      <w:rPr>
        <w:rFonts w:ascii="Symbol" w:hAnsi="Symbol" w:hint="default"/>
        <w:color w:val="auto"/>
        <w:sz w:val="24"/>
        <w:szCs w:val="24"/>
      </w:rPr>
    </w:lvl>
    <w:lvl w:ilvl="1" w:tplc="44409BBA" w:tentative="1">
      <w:start w:val="1"/>
      <w:numFmt w:val="bullet"/>
      <w:lvlText w:val="o"/>
      <w:lvlJc w:val="left"/>
      <w:pPr>
        <w:ind w:left="1440" w:hanging="360"/>
      </w:pPr>
      <w:rPr>
        <w:rFonts w:ascii="Courier New" w:hAnsi="Courier New" w:cs="Courier New" w:hint="default"/>
      </w:rPr>
    </w:lvl>
    <w:lvl w:ilvl="2" w:tplc="B3B6C650" w:tentative="1">
      <w:start w:val="1"/>
      <w:numFmt w:val="bullet"/>
      <w:lvlText w:val=""/>
      <w:lvlJc w:val="left"/>
      <w:pPr>
        <w:ind w:left="2160" w:hanging="360"/>
      </w:pPr>
      <w:rPr>
        <w:rFonts w:ascii="Wingdings" w:hAnsi="Wingdings" w:hint="default"/>
      </w:rPr>
    </w:lvl>
    <w:lvl w:ilvl="3" w:tplc="6122DDFE" w:tentative="1">
      <w:start w:val="1"/>
      <w:numFmt w:val="bullet"/>
      <w:lvlText w:val=""/>
      <w:lvlJc w:val="left"/>
      <w:pPr>
        <w:ind w:left="2880" w:hanging="360"/>
      </w:pPr>
      <w:rPr>
        <w:rFonts w:ascii="Symbol" w:hAnsi="Symbol" w:hint="default"/>
      </w:rPr>
    </w:lvl>
    <w:lvl w:ilvl="4" w:tplc="105E21AA" w:tentative="1">
      <w:start w:val="1"/>
      <w:numFmt w:val="bullet"/>
      <w:lvlText w:val="o"/>
      <w:lvlJc w:val="left"/>
      <w:pPr>
        <w:ind w:left="3600" w:hanging="360"/>
      </w:pPr>
      <w:rPr>
        <w:rFonts w:ascii="Courier New" w:hAnsi="Courier New" w:cs="Courier New" w:hint="default"/>
      </w:rPr>
    </w:lvl>
    <w:lvl w:ilvl="5" w:tplc="E32A5A48" w:tentative="1">
      <w:start w:val="1"/>
      <w:numFmt w:val="bullet"/>
      <w:lvlText w:val=""/>
      <w:lvlJc w:val="left"/>
      <w:pPr>
        <w:ind w:left="4320" w:hanging="360"/>
      </w:pPr>
      <w:rPr>
        <w:rFonts w:ascii="Wingdings" w:hAnsi="Wingdings" w:hint="default"/>
      </w:rPr>
    </w:lvl>
    <w:lvl w:ilvl="6" w:tplc="E37825CC" w:tentative="1">
      <w:start w:val="1"/>
      <w:numFmt w:val="bullet"/>
      <w:lvlText w:val=""/>
      <w:lvlJc w:val="left"/>
      <w:pPr>
        <w:ind w:left="5040" w:hanging="360"/>
      </w:pPr>
      <w:rPr>
        <w:rFonts w:ascii="Symbol" w:hAnsi="Symbol" w:hint="default"/>
      </w:rPr>
    </w:lvl>
    <w:lvl w:ilvl="7" w:tplc="863C4CB2" w:tentative="1">
      <w:start w:val="1"/>
      <w:numFmt w:val="bullet"/>
      <w:lvlText w:val="o"/>
      <w:lvlJc w:val="left"/>
      <w:pPr>
        <w:ind w:left="5760" w:hanging="360"/>
      </w:pPr>
      <w:rPr>
        <w:rFonts w:ascii="Courier New" w:hAnsi="Courier New" w:cs="Courier New" w:hint="default"/>
      </w:rPr>
    </w:lvl>
    <w:lvl w:ilvl="8" w:tplc="AE86BE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096CDC2">
      <w:start w:val="1"/>
      <w:numFmt w:val="lowerRoman"/>
      <w:lvlText w:val="(%1)"/>
      <w:lvlJc w:val="left"/>
      <w:pPr>
        <w:ind w:left="1080" w:hanging="720"/>
      </w:pPr>
      <w:rPr>
        <w:rFonts w:hint="default"/>
      </w:rPr>
    </w:lvl>
    <w:lvl w:ilvl="1" w:tplc="03B8277E" w:tentative="1">
      <w:start w:val="1"/>
      <w:numFmt w:val="lowerLetter"/>
      <w:lvlText w:val="%2."/>
      <w:lvlJc w:val="left"/>
      <w:pPr>
        <w:ind w:left="1440" w:hanging="360"/>
      </w:pPr>
    </w:lvl>
    <w:lvl w:ilvl="2" w:tplc="6778C304" w:tentative="1">
      <w:start w:val="1"/>
      <w:numFmt w:val="lowerRoman"/>
      <w:lvlText w:val="%3."/>
      <w:lvlJc w:val="right"/>
      <w:pPr>
        <w:ind w:left="2160" w:hanging="180"/>
      </w:pPr>
    </w:lvl>
    <w:lvl w:ilvl="3" w:tplc="E24867E8" w:tentative="1">
      <w:start w:val="1"/>
      <w:numFmt w:val="decimal"/>
      <w:lvlText w:val="%4."/>
      <w:lvlJc w:val="left"/>
      <w:pPr>
        <w:ind w:left="2880" w:hanging="360"/>
      </w:pPr>
    </w:lvl>
    <w:lvl w:ilvl="4" w:tplc="B2A0108C" w:tentative="1">
      <w:start w:val="1"/>
      <w:numFmt w:val="lowerLetter"/>
      <w:lvlText w:val="%5."/>
      <w:lvlJc w:val="left"/>
      <w:pPr>
        <w:ind w:left="3600" w:hanging="360"/>
      </w:pPr>
    </w:lvl>
    <w:lvl w:ilvl="5" w:tplc="256AB584" w:tentative="1">
      <w:start w:val="1"/>
      <w:numFmt w:val="lowerRoman"/>
      <w:lvlText w:val="%6."/>
      <w:lvlJc w:val="right"/>
      <w:pPr>
        <w:ind w:left="4320" w:hanging="180"/>
      </w:pPr>
    </w:lvl>
    <w:lvl w:ilvl="6" w:tplc="02A4A05A" w:tentative="1">
      <w:start w:val="1"/>
      <w:numFmt w:val="decimal"/>
      <w:lvlText w:val="%7."/>
      <w:lvlJc w:val="left"/>
      <w:pPr>
        <w:ind w:left="5040" w:hanging="360"/>
      </w:pPr>
    </w:lvl>
    <w:lvl w:ilvl="7" w:tplc="167C0778" w:tentative="1">
      <w:start w:val="1"/>
      <w:numFmt w:val="lowerLetter"/>
      <w:lvlText w:val="%8."/>
      <w:lvlJc w:val="left"/>
      <w:pPr>
        <w:ind w:left="5760" w:hanging="360"/>
      </w:pPr>
    </w:lvl>
    <w:lvl w:ilvl="8" w:tplc="E1B0B42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5C45716">
      <w:start w:val="1"/>
      <w:numFmt w:val="lowerRoman"/>
      <w:lvlText w:val="(%1)"/>
      <w:lvlJc w:val="left"/>
      <w:pPr>
        <w:ind w:left="1080" w:hanging="720"/>
      </w:pPr>
      <w:rPr>
        <w:rFonts w:hint="default"/>
      </w:rPr>
    </w:lvl>
    <w:lvl w:ilvl="1" w:tplc="6594669E" w:tentative="1">
      <w:start w:val="1"/>
      <w:numFmt w:val="lowerLetter"/>
      <w:lvlText w:val="%2."/>
      <w:lvlJc w:val="left"/>
      <w:pPr>
        <w:ind w:left="1440" w:hanging="360"/>
      </w:pPr>
    </w:lvl>
    <w:lvl w:ilvl="2" w:tplc="3D649254" w:tentative="1">
      <w:start w:val="1"/>
      <w:numFmt w:val="lowerRoman"/>
      <w:lvlText w:val="%3."/>
      <w:lvlJc w:val="right"/>
      <w:pPr>
        <w:ind w:left="2160" w:hanging="180"/>
      </w:pPr>
    </w:lvl>
    <w:lvl w:ilvl="3" w:tplc="14B4C1E6" w:tentative="1">
      <w:start w:val="1"/>
      <w:numFmt w:val="decimal"/>
      <w:lvlText w:val="%4."/>
      <w:lvlJc w:val="left"/>
      <w:pPr>
        <w:ind w:left="2880" w:hanging="360"/>
      </w:pPr>
    </w:lvl>
    <w:lvl w:ilvl="4" w:tplc="0CF67B88" w:tentative="1">
      <w:start w:val="1"/>
      <w:numFmt w:val="lowerLetter"/>
      <w:lvlText w:val="%5."/>
      <w:lvlJc w:val="left"/>
      <w:pPr>
        <w:ind w:left="3600" w:hanging="360"/>
      </w:pPr>
    </w:lvl>
    <w:lvl w:ilvl="5" w:tplc="988805AA" w:tentative="1">
      <w:start w:val="1"/>
      <w:numFmt w:val="lowerRoman"/>
      <w:lvlText w:val="%6."/>
      <w:lvlJc w:val="right"/>
      <w:pPr>
        <w:ind w:left="4320" w:hanging="180"/>
      </w:pPr>
    </w:lvl>
    <w:lvl w:ilvl="6" w:tplc="8DE067B2" w:tentative="1">
      <w:start w:val="1"/>
      <w:numFmt w:val="decimal"/>
      <w:lvlText w:val="%7."/>
      <w:lvlJc w:val="left"/>
      <w:pPr>
        <w:ind w:left="5040" w:hanging="360"/>
      </w:pPr>
    </w:lvl>
    <w:lvl w:ilvl="7" w:tplc="76A0729A" w:tentative="1">
      <w:start w:val="1"/>
      <w:numFmt w:val="lowerLetter"/>
      <w:lvlText w:val="%8."/>
      <w:lvlJc w:val="left"/>
      <w:pPr>
        <w:ind w:left="5760" w:hanging="360"/>
      </w:pPr>
    </w:lvl>
    <w:lvl w:ilvl="8" w:tplc="DC44BBE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63AC26A">
      <w:start w:val="1"/>
      <w:numFmt w:val="lowerRoman"/>
      <w:lvlText w:val="(%1)"/>
      <w:lvlJc w:val="left"/>
      <w:pPr>
        <w:ind w:left="1080" w:hanging="720"/>
      </w:pPr>
      <w:rPr>
        <w:rFonts w:hint="default"/>
      </w:rPr>
    </w:lvl>
    <w:lvl w:ilvl="1" w:tplc="E918D106" w:tentative="1">
      <w:start w:val="1"/>
      <w:numFmt w:val="lowerLetter"/>
      <w:lvlText w:val="%2."/>
      <w:lvlJc w:val="left"/>
      <w:pPr>
        <w:ind w:left="1440" w:hanging="360"/>
      </w:pPr>
    </w:lvl>
    <w:lvl w:ilvl="2" w:tplc="7C32225C" w:tentative="1">
      <w:start w:val="1"/>
      <w:numFmt w:val="lowerRoman"/>
      <w:lvlText w:val="%3."/>
      <w:lvlJc w:val="right"/>
      <w:pPr>
        <w:ind w:left="2160" w:hanging="180"/>
      </w:pPr>
    </w:lvl>
    <w:lvl w:ilvl="3" w:tplc="6C044324" w:tentative="1">
      <w:start w:val="1"/>
      <w:numFmt w:val="decimal"/>
      <w:lvlText w:val="%4."/>
      <w:lvlJc w:val="left"/>
      <w:pPr>
        <w:ind w:left="2880" w:hanging="360"/>
      </w:pPr>
    </w:lvl>
    <w:lvl w:ilvl="4" w:tplc="4CD049CA" w:tentative="1">
      <w:start w:val="1"/>
      <w:numFmt w:val="lowerLetter"/>
      <w:lvlText w:val="%5."/>
      <w:lvlJc w:val="left"/>
      <w:pPr>
        <w:ind w:left="3600" w:hanging="360"/>
      </w:pPr>
    </w:lvl>
    <w:lvl w:ilvl="5" w:tplc="30B63D1E" w:tentative="1">
      <w:start w:val="1"/>
      <w:numFmt w:val="lowerRoman"/>
      <w:lvlText w:val="%6."/>
      <w:lvlJc w:val="right"/>
      <w:pPr>
        <w:ind w:left="4320" w:hanging="180"/>
      </w:pPr>
    </w:lvl>
    <w:lvl w:ilvl="6" w:tplc="28B63438" w:tentative="1">
      <w:start w:val="1"/>
      <w:numFmt w:val="decimal"/>
      <w:lvlText w:val="%7."/>
      <w:lvlJc w:val="left"/>
      <w:pPr>
        <w:ind w:left="5040" w:hanging="360"/>
      </w:pPr>
    </w:lvl>
    <w:lvl w:ilvl="7" w:tplc="988466DA" w:tentative="1">
      <w:start w:val="1"/>
      <w:numFmt w:val="lowerLetter"/>
      <w:lvlText w:val="%8."/>
      <w:lvlJc w:val="left"/>
      <w:pPr>
        <w:ind w:left="5760" w:hanging="360"/>
      </w:pPr>
    </w:lvl>
    <w:lvl w:ilvl="8" w:tplc="451E11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9F8A9C0">
      <w:start w:val="1"/>
      <w:numFmt w:val="lowerRoman"/>
      <w:lvlText w:val="(%1)"/>
      <w:lvlJc w:val="left"/>
      <w:pPr>
        <w:ind w:left="1080" w:hanging="720"/>
      </w:pPr>
      <w:rPr>
        <w:rFonts w:hint="default"/>
      </w:rPr>
    </w:lvl>
    <w:lvl w:ilvl="1" w:tplc="A3DCA512" w:tentative="1">
      <w:start w:val="1"/>
      <w:numFmt w:val="lowerLetter"/>
      <w:lvlText w:val="%2."/>
      <w:lvlJc w:val="left"/>
      <w:pPr>
        <w:ind w:left="1440" w:hanging="360"/>
      </w:pPr>
    </w:lvl>
    <w:lvl w:ilvl="2" w:tplc="47BEAE04" w:tentative="1">
      <w:start w:val="1"/>
      <w:numFmt w:val="lowerRoman"/>
      <w:lvlText w:val="%3."/>
      <w:lvlJc w:val="right"/>
      <w:pPr>
        <w:ind w:left="2160" w:hanging="180"/>
      </w:pPr>
    </w:lvl>
    <w:lvl w:ilvl="3" w:tplc="482E939A" w:tentative="1">
      <w:start w:val="1"/>
      <w:numFmt w:val="decimal"/>
      <w:lvlText w:val="%4."/>
      <w:lvlJc w:val="left"/>
      <w:pPr>
        <w:ind w:left="2880" w:hanging="360"/>
      </w:pPr>
    </w:lvl>
    <w:lvl w:ilvl="4" w:tplc="07EA167A" w:tentative="1">
      <w:start w:val="1"/>
      <w:numFmt w:val="lowerLetter"/>
      <w:lvlText w:val="%5."/>
      <w:lvlJc w:val="left"/>
      <w:pPr>
        <w:ind w:left="3600" w:hanging="360"/>
      </w:pPr>
    </w:lvl>
    <w:lvl w:ilvl="5" w:tplc="84B45C60" w:tentative="1">
      <w:start w:val="1"/>
      <w:numFmt w:val="lowerRoman"/>
      <w:lvlText w:val="%6."/>
      <w:lvlJc w:val="right"/>
      <w:pPr>
        <w:ind w:left="4320" w:hanging="180"/>
      </w:pPr>
    </w:lvl>
    <w:lvl w:ilvl="6" w:tplc="4A44624A" w:tentative="1">
      <w:start w:val="1"/>
      <w:numFmt w:val="decimal"/>
      <w:lvlText w:val="%7."/>
      <w:lvlJc w:val="left"/>
      <w:pPr>
        <w:ind w:left="5040" w:hanging="360"/>
      </w:pPr>
    </w:lvl>
    <w:lvl w:ilvl="7" w:tplc="387669B6" w:tentative="1">
      <w:start w:val="1"/>
      <w:numFmt w:val="lowerLetter"/>
      <w:lvlText w:val="%8."/>
      <w:lvlJc w:val="left"/>
      <w:pPr>
        <w:ind w:left="5760" w:hanging="360"/>
      </w:pPr>
    </w:lvl>
    <w:lvl w:ilvl="8" w:tplc="E098B6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5B4EBC8">
      <w:start w:val="1"/>
      <w:numFmt w:val="lowerRoman"/>
      <w:lvlText w:val="(%1)"/>
      <w:lvlJc w:val="left"/>
      <w:pPr>
        <w:ind w:left="1080" w:hanging="720"/>
      </w:pPr>
      <w:rPr>
        <w:rFonts w:hint="default"/>
      </w:rPr>
    </w:lvl>
    <w:lvl w:ilvl="1" w:tplc="076611D0" w:tentative="1">
      <w:start w:val="1"/>
      <w:numFmt w:val="lowerLetter"/>
      <w:lvlText w:val="%2."/>
      <w:lvlJc w:val="left"/>
      <w:pPr>
        <w:ind w:left="1440" w:hanging="360"/>
      </w:pPr>
    </w:lvl>
    <w:lvl w:ilvl="2" w:tplc="D710177A" w:tentative="1">
      <w:start w:val="1"/>
      <w:numFmt w:val="lowerRoman"/>
      <w:lvlText w:val="%3."/>
      <w:lvlJc w:val="right"/>
      <w:pPr>
        <w:ind w:left="2160" w:hanging="180"/>
      </w:pPr>
    </w:lvl>
    <w:lvl w:ilvl="3" w:tplc="27707ACC" w:tentative="1">
      <w:start w:val="1"/>
      <w:numFmt w:val="decimal"/>
      <w:lvlText w:val="%4."/>
      <w:lvlJc w:val="left"/>
      <w:pPr>
        <w:ind w:left="2880" w:hanging="360"/>
      </w:pPr>
    </w:lvl>
    <w:lvl w:ilvl="4" w:tplc="6706BA40" w:tentative="1">
      <w:start w:val="1"/>
      <w:numFmt w:val="lowerLetter"/>
      <w:lvlText w:val="%5."/>
      <w:lvlJc w:val="left"/>
      <w:pPr>
        <w:ind w:left="3600" w:hanging="360"/>
      </w:pPr>
    </w:lvl>
    <w:lvl w:ilvl="5" w:tplc="BDBA2F8C" w:tentative="1">
      <w:start w:val="1"/>
      <w:numFmt w:val="lowerRoman"/>
      <w:lvlText w:val="%6."/>
      <w:lvlJc w:val="right"/>
      <w:pPr>
        <w:ind w:left="4320" w:hanging="180"/>
      </w:pPr>
    </w:lvl>
    <w:lvl w:ilvl="6" w:tplc="6E2CF2B8" w:tentative="1">
      <w:start w:val="1"/>
      <w:numFmt w:val="decimal"/>
      <w:lvlText w:val="%7."/>
      <w:lvlJc w:val="left"/>
      <w:pPr>
        <w:ind w:left="5040" w:hanging="360"/>
      </w:pPr>
    </w:lvl>
    <w:lvl w:ilvl="7" w:tplc="13B0BDE6" w:tentative="1">
      <w:start w:val="1"/>
      <w:numFmt w:val="lowerLetter"/>
      <w:lvlText w:val="%8."/>
      <w:lvlJc w:val="left"/>
      <w:pPr>
        <w:ind w:left="5760" w:hanging="360"/>
      </w:pPr>
    </w:lvl>
    <w:lvl w:ilvl="8" w:tplc="AF30403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5A189A">
      <w:start w:val="1"/>
      <w:numFmt w:val="lowerRoman"/>
      <w:lvlText w:val="(%1)"/>
      <w:lvlJc w:val="left"/>
      <w:pPr>
        <w:ind w:left="1080" w:hanging="720"/>
      </w:pPr>
      <w:rPr>
        <w:rFonts w:hint="default"/>
      </w:rPr>
    </w:lvl>
    <w:lvl w:ilvl="1" w:tplc="32203DC8" w:tentative="1">
      <w:start w:val="1"/>
      <w:numFmt w:val="lowerLetter"/>
      <w:lvlText w:val="%2."/>
      <w:lvlJc w:val="left"/>
      <w:pPr>
        <w:ind w:left="1440" w:hanging="360"/>
      </w:pPr>
    </w:lvl>
    <w:lvl w:ilvl="2" w:tplc="78DCFD1A" w:tentative="1">
      <w:start w:val="1"/>
      <w:numFmt w:val="lowerRoman"/>
      <w:lvlText w:val="%3."/>
      <w:lvlJc w:val="right"/>
      <w:pPr>
        <w:ind w:left="2160" w:hanging="180"/>
      </w:pPr>
    </w:lvl>
    <w:lvl w:ilvl="3" w:tplc="57862750" w:tentative="1">
      <w:start w:val="1"/>
      <w:numFmt w:val="decimal"/>
      <w:lvlText w:val="%4."/>
      <w:lvlJc w:val="left"/>
      <w:pPr>
        <w:ind w:left="2880" w:hanging="360"/>
      </w:pPr>
    </w:lvl>
    <w:lvl w:ilvl="4" w:tplc="9ECEEEC4" w:tentative="1">
      <w:start w:val="1"/>
      <w:numFmt w:val="lowerLetter"/>
      <w:lvlText w:val="%5."/>
      <w:lvlJc w:val="left"/>
      <w:pPr>
        <w:ind w:left="3600" w:hanging="360"/>
      </w:pPr>
    </w:lvl>
    <w:lvl w:ilvl="5" w:tplc="915265C6" w:tentative="1">
      <w:start w:val="1"/>
      <w:numFmt w:val="lowerRoman"/>
      <w:lvlText w:val="%6."/>
      <w:lvlJc w:val="right"/>
      <w:pPr>
        <w:ind w:left="4320" w:hanging="180"/>
      </w:pPr>
    </w:lvl>
    <w:lvl w:ilvl="6" w:tplc="DE8E924E" w:tentative="1">
      <w:start w:val="1"/>
      <w:numFmt w:val="decimal"/>
      <w:lvlText w:val="%7."/>
      <w:lvlJc w:val="left"/>
      <w:pPr>
        <w:ind w:left="5040" w:hanging="360"/>
      </w:pPr>
    </w:lvl>
    <w:lvl w:ilvl="7" w:tplc="41328556" w:tentative="1">
      <w:start w:val="1"/>
      <w:numFmt w:val="lowerLetter"/>
      <w:lvlText w:val="%8."/>
      <w:lvlJc w:val="left"/>
      <w:pPr>
        <w:ind w:left="5760" w:hanging="360"/>
      </w:pPr>
    </w:lvl>
    <w:lvl w:ilvl="8" w:tplc="96ACD91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D7A"/>
    <w:rsid w:val="00156059"/>
    <w:rsid w:val="0017081C"/>
    <w:rsid w:val="002B5EE7"/>
    <w:rsid w:val="00476EE6"/>
    <w:rsid w:val="004F5704"/>
    <w:rsid w:val="006C4D7A"/>
    <w:rsid w:val="006E2729"/>
    <w:rsid w:val="006F29FF"/>
    <w:rsid w:val="006F5118"/>
    <w:rsid w:val="006F56F4"/>
    <w:rsid w:val="00763A34"/>
    <w:rsid w:val="008A3FB4"/>
    <w:rsid w:val="008B0BE2"/>
    <w:rsid w:val="00DC1EB8"/>
    <w:rsid w:val="00F30999"/>
    <w:rsid w:val="00FC0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ADA31"/>
  <w15:docId w15:val="{FEC438BF-A335-40F0-A417-1F3BDED4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27F971C1CCD04FAA9794C43FE38257FB">
    <w:name w:val="27F971C1CCD04FAA9794C43FE38257F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2406</RACS_x0020_ID>
    <Approved_x0020_Provider xmlns="a8338b6e-77a6-4851-82b6-98166143ffdd">The Mary Potter Nursing Home and The Ethel Forrest Day Care Centre Pty Ltd</Approved_x0020_Provider>
    <Management_x0020_Company_x0020_ID xmlns="a8338b6e-77a6-4851-82b6-98166143ffdd" xsi:nil="true"/>
    <Home xmlns="a8338b6e-77a6-4851-82b6-98166143ffdd">Loreto Home of Compassion</Home>
    <Signed xmlns="a8338b6e-77a6-4851-82b6-98166143ffdd" xsi:nil="true"/>
    <Uploaded xmlns="a8338b6e-77a6-4851-82b6-98166143ffdd">true</Uploaded>
    <Management_x0020_Company xmlns="a8338b6e-77a6-4851-82b6-98166143ffdd" xsi:nil="true"/>
    <Doc_x0020_Date xmlns="a8338b6e-77a6-4851-82b6-98166143ffdd">2023-07-31T00:06:24+00:00</Doc_x0020_Date>
    <CSI_x0020_ID xmlns="a8338b6e-77a6-4851-82b6-98166143ffdd" xsi:nil="true"/>
    <Case_x0020_ID xmlns="a8338b6e-77a6-4851-82b6-98166143ffdd" xsi:nil="true"/>
    <Approved_x0020_Provider_x0020_ID xmlns="a8338b6e-77a6-4851-82b6-98166143ffdd">7DE6B244-75F4-DC11-AD41-005056922186</Approved_x0020_Provider_x0020_ID>
    <Location xmlns="a8338b6e-77a6-4851-82b6-98166143ffdd" xsi:nil="true"/>
    <Home_x0020_ID xmlns="a8338b6e-77a6-4851-82b6-98166143ffdd">C3E6A0A5-7CF4-DC11-AD41-005056922186</Home_x0020_ID>
    <State xmlns="a8338b6e-77a6-4851-82b6-98166143ffdd">NSW</State>
    <Doc_x0020_Sent_Received_x0020_Date xmlns="a8338b6e-77a6-4851-82b6-98166143ffdd">2023-07-15T00:00:00+00:00</Doc_x0020_Sent_Received_x0020_Date>
    <Activity_x0020_ID xmlns="a8338b6e-77a6-4851-82b6-98166143ffdd">A8B32425-5306-EE11-B19A-005056922186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39C3529-F4B9-4767-A137-8D3E7DA9C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2023-07-31T00:01:00Z</cp:lastPrinted>
  <dcterms:created xsi:type="dcterms:W3CDTF">2023-07-31T22:09:00Z</dcterms:created>
  <dcterms:modified xsi:type="dcterms:W3CDTF">2023-07-31T22:10:00Z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