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FA8B6" w14:textId="4737554F" w:rsidR="00231091" w:rsidRDefault="004164D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F4FD48A" wp14:editId="3790C08B">
                <wp:simplePos x="0" y="0"/>
                <wp:positionH relativeFrom="column">
                  <wp:posOffset>-895350</wp:posOffset>
                </wp:positionH>
                <wp:positionV relativeFrom="paragraph">
                  <wp:posOffset>722630</wp:posOffset>
                </wp:positionV>
                <wp:extent cx="5686425" cy="1727200"/>
                <wp:effectExtent l="0" t="0" r="0" b="0"/>
                <wp:wrapSquare wrapText="bothSides"/>
                <wp:docPr id="196998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F6963" w14:textId="77777777" w:rsidR="00231091" w:rsidRDefault="0023109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CEAC79D" w14:textId="77777777" w:rsidR="00231091" w:rsidRPr="001E694D" w:rsidRDefault="0023109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F8CB46" w14:textId="77777777" w:rsidR="00231091" w:rsidRPr="001E694D" w:rsidRDefault="00231091" w:rsidP="009504D0">
                            <w:pPr>
                              <w:pStyle w:val="ContactNumber"/>
                              <w:spacing w:after="600"/>
                              <w:rPr>
                                <w:rFonts w:ascii="Open Sans" w:hAnsi="Open Sans" w:cs="Open Sans"/>
                              </w:rPr>
                            </w:pPr>
                            <w:r w:rsidRPr="001E694D">
                              <w:rPr>
                                <w:rFonts w:ascii="Open Sans" w:hAnsi="Open Sans" w:cs="Open Sans"/>
                              </w:rPr>
                              <w:t>Agedcarequality.gov.au</w:t>
                            </w:r>
                          </w:p>
                          <w:p w14:paraId="349AEC03" w14:textId="77777777" w:rsidR="00231091" w:rsidRDefault="002310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FD48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32F6963" w14:textId="77777777" w:rsidR="00231091" w:rsidRDefault="0023109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CEAC79D" w14:textId="77777777" w:rsidR="00231091" w:rsidRPr="001E694D" w:rsidRDefault="0023109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5F8CB46" w14:textId="77777777" w:rsidR="00231091" w:rsidRPr="001E694D" w:rsidRDefault="00231091" w:rsidP="009504D0">
                      <w:pPr>
                        <w:pStyle w:val="ContactNumber"/>
                        <w:spacing w:after="600"/>
                        <w:rPr>
                          <w:rFonts w:ascii="Open Sans" w:hAnsi="Open Sans" w:cs="Open Sans"/>
                        </w:rPr>
                      </w:pPr>
                      <w:r w:rsidRPr="001E694D">
                        <w:rPr>
                          <w:rFonts w:ascii="Open Sans" w:hAnsi="Open Sans" w:cs="Open Sans"/>
                        </w:rPr>
                        <w:t>Agedcarequality.gov.au</w:t>
                      </w:r>
                    </w:p>
                    <w:p w14:paraId="349AEC03" w14:textId="77777777" w:rsidR="00231091" w:rsidRDefault="00231091"/>
                  </w:txbxContent>
                </v:textbox>
                <w10:wrap type="square"/>
              </v:shape>
            </w:pict>
          </mc:Fallback>
        </mc:AlternateContent>
      </w:r>
      <w:r w:rsidR="00231091">
        <w:rPr>
          <w:noProof/>
        </w:rPr>
        <w:drawing>
          <wp:anchor distT="360045" distB="180340" distL="114300" distR="114300" simplePos="0" relativeHeight="251659264" behindDoc="1" locked="0" layoutInCell="1" allowOverlap="1" wp14:anchorId="6499B089" wp14:editId="7716621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EF81F6B" w14:textId="77777777" w:rsidR="00231091" w:rsidRPr="001E694D" w:rsidRDefault="00231091" w:rsidP="001E694D">
      <w:pPr>
        <w:tabs>
          <w:tab w:val="left" w:pos="4569"/>
        </w:tabs>
        <w:rPr>
          <w:rFonts w:ascii="Open Sans" w:hAnsi="Open Sans" w:cs="Open Sans"/>
          <w:color w:val="FFFFFF" w:themeColor="background1"/>
          <w:sz w:val="66"/>
          <w:szCs w:val="66"/>
        </w:rPr>
      </w:pPr>
    </w:p>
    <w:p w14:paraId="2FDA026C" w14:textId="77777777" w:rsidR="00231091" w:rsidRDefault="00231091" w:rsidP="00372ED2">
      <w:pPr>
        <w:spacing w:after="0"/>
        <w:rPr>
          <w:rFonts w:ascii="Open Sans" w:hAnsi="Open Sans" w:cs="Open Sans"/>
          <w:b/>
          <w:bCs/>
          <w:color w:val="FFFFFF" w:themeColor="background1"/>
          <w:sz w:val="66"/>
          <w:szCs w:val="66"/>
        </w:rPr>
      </w:pPr>
    </w:p>
    <w:p w14:paraId="599BA5B3" w14:textId="77777777" w:rsidR="00231091" w:rsidRDefault="00231091" w:rsidP="00372ED2">
      <w:pPr>
        <w:spacing w:after="0"/>
        <w:rPr>
          <w:rFonts w:ascii="Open Sans" w:hAnsi="Open Sans" w:cs="Open Sans"/>
          <w:b/>
          <w:bCs/>
          <w:color w:val="FFFFFF" w:themeColor="background1"/>
          <w:sz w:val="66"/>
          <w:szCs w:val="66"/>
        </w:rPr>
      </w:pPr>
    </w:p>
    <w:p w14:paraId="4330B445" w14:textId="77777777" w:rsidR="00231091" w:rsidRPr="00412FC5" w:rsidRDefault="0023109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D34BEA" w14:paraId="01916D91" w14:textId="77777777" w:rsidTr="00D34BEA">
        <w:tc>
          <w:tcPr>
            <w:cnfStyle w:val="001000000000" w:firstRow="0" w:lastRow="0" w:firstColumn="1" w:lastColumn="0" w:oddVBand="0" w:evenVBand="0" w:oddHBand="0" w:evenHBand="0" w:firstRowFirstColumn="0" w:firstRowLastColumn="0" w:lastRowFirstColumn="0" w:lastRowLastColumn="0"/>
            <w:tcW w:w="3227" w:type="dxa"/>
          </w:tcPr>
          <w:p w14:paraId="3E8098A7" w14:textId="77777777" w:rsidR="00231091" w:rsidRPr="001E694D" w:rsidRDefault="0023109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66D137C" w14:textId="77777777" w:rsidR="00231091" w:rsidRPr="001E694D" w:rsidRDefault="0023109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Mayfield Aged Care</w:t>
            </w:r>
          </w:p>
        </w:tc>
      </w:tr>
      <w:tr w:rsidR="00D34BEA" w14:paraId="69694C92" w14:textId="77777777" w:rsidTr="00D3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250E45" w14:textId="77777777" w:rsidR="00231091" w:rsidRPr="001E694D" w:rsidRDefault="0023109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FA1488D" w14:textId="77777777" w:rsidR="00231091" w:rsidRPr="001E694D" w:rsidRDefault="0023109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2507</w:t>
            </w:r>
          </w:p>
        </w:tc>
      </w:tr>
      <w:tr w:rsidR="00D34BEA" w14:paraId="403B6523" w14:textId="77777777" w:rsidTr="00D34BE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AB66EB" w14:textId="77777777" w:rsidR="00231091" w:rsidRPr="001E694D" w:rsidRDefault="0023109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597EBBC" w14:textId="77777777" w:rsidR="00231091" w:rsidRPr="001E694D" w:rsidRDefault="002310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115 Crebert</w:t>
            </w:r>
            <w:r w:rsidRPr="001E694D">
              <w:rPr>
                <w:rFonts w:ascii="Open Sans" w:eastAsia="Times New Roman" w:hAnsi="Open Sans" w:cs="Open Sans"/>
                <w:lang w:eastAsia="en-AU"/>
              </w:rPr>
              <w:t xml:space="preserve"> Street, MAYFIELD, New South Wales, 2304</w:t>
            </w:r>
          </w:p>
        </w:tc>
      </w:tr>
      <w:tr w:rsidR="00D34BEA" w14:paraId="7E328D48" w14:textId="77777777" w:rsidTr="00D3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A3C163" w14:textId="77777777" w:rsidR="00231091" w:rsidRPr="001E694D" w:rsidRDefault="0023109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23ECC5B" w14:textId="77777777" w:rsidR="00231091" w:rsidRPr="001E694D" w:rsidRDefault="0023109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D34BEA" w14:paraId="22FE389C" w14:textId="77777777" w:rsidTr="00D34BE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462F545" w14:textId="77777777" w:rsidR="00231091" w:rsidRPr="001E694D" w:rsidRDefault="0023109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3684A7C" w14:textId="77777777" w:rsidR="00231091" w:rsidRPr="001E694D" w:rsidRDefault="002310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3 December 2024 to 4 December 2024</w:t>
            </w:r>
          </w:p>
        </w:tc>
      </w:tr>
      <w:tr w:rsidR="00D34BEA" w14:paraId="56D9A656" w14:textId="77777777" w:rsidTr="00D34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DCE900B" w14:textId="77777777" w:rsidR="00231091" w:rsidRPr="001E694D" w:rsidRDefault="00231091" w:rsidP="009B6303">
            <w:pPr>
              <w:pStyle w:val="CoverHeading"/>
              <w:spacing w:before="0" w:after="120" w:line="22" w:lineRule="atLeast"/>
              <w:rPr>
                <w:rFonts w:ascii="Open Sans" w:hAnsi="Open Sans" w:cs="Open Sans"/>
                <w:sz w:val="24"/>
              </w:rPr>
            </w:pPr>
            <w:r w:rsidRPr="00432A71">
              <w:rPr>
                <w:rFonts w:ascii="Open Sans" w:hAnsi="Open Sans" w:cs="Open Sans"/>
                <w:sz w:val="24"/>
              </w:rPr>
              <w:t>Performance report date:</w:t>
            </w:r>
          </w:p>
        </w:tc>
        <w:sdt>
          <w:sdtPr>
            <w:rPr>
              <w:rFonts w:ascii="Open Sans" w:hAnsi="Open Sans" w:cs="Open Sans"/>
              <w:color w:val="auto"/>
            </w:rPr>
            <w:id w:val="1716992665"/>
            <w:placeholder>
              <w:docPart w:val="DefaultPlaceholder_-1854013437"/>
            </w:placeholder>
            <w:date w:fullDate="2025-02-14T00:00:00Z">
              <w:dateFormat w:val="d MMMM yyyy"/>
              <w:lid w:val="en-AU"/>
              <w:storeMappedDataAs w:val="dateTime"/>
              <w:calendar w:val="gregorian"/>
            </w:date>
          </w:sdtPr>
          <w:sdtEndPr/>
          <w:sdtContent>
            <w:tc>
              <w:tcPr>
                <w:tcW w:w="7114" w:type="dxa"/>
                <w:shd w:val="clear" w:color="auto" w:fill="FFFFFF" w:themeFill="background1"/>
              </w:tcPr>
              <w:p w14:paraId="4878A187" w14:textId="47DB3219" w:rsidR="00231091" w:rsidRPr="001E694D" w:rsidRDefault="00973C5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February 2025</w:t>
                </w:r>
              </w:p>
            </w:tc>
          </w:sdtContent>
        </w:sdt>
      </w:tr>
      <w:tr w:rsidR="00D34BEA" w14:paraId="0071C1B0" w14:textId="77777777" w:rsidTr="00D34BE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6CF1977" w14:textId="77777777" w:rsidR="00231091" w:rsidRPr="001E694D" w:rsidRDefault="0023109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210DD79" w14:textId="77777777" w:rsidR="00231091" w:rsidRPr="001E694D" w:rsidRDefault="002310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432 M.N.H. Pty Ltd </w:t>
            </w:r>
          </w:p>
          <w:p w14:paraId="5C0D2C85" w14:textId="77777777" w:rsidR="00231091" w:rsidRPr="001E694D" w:rsidRDefault="0023109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884 Mayfield Aged Care</w:t>
            </w:r>
          </w:p>
        </w:tc>
      </w:tr>
    </w:tbl>
    <w:bookmarkEnd w:id="0"/>
    <w:p w14:paraId="27203F7A" w14:textId="77777777" w:rsidR="00231091" w:rsidRPr="001E694D" w:rsidRDefault="0023109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B2FEA30" w14:textId="77777777" w:rsidR="00231091" w:rsidRPr="003E162B" w:rsidRDefault="0023109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83801A1" w14:textId="617F40AE" w:rsidR="00231091" w:rsidRPr="001E694D" w:rsidRDefault="0023109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Mayfield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F45145">
        <w:rPr>
          <w:rFonts w:ascii="Open Sans" w:hAnsi="Open Sans" w:cs="Open Sans"/>
        </w:rPr>
        <w:t>Nicole Campbell</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7A33293" w14:textId="77777777" w:rsidR="00231091" w:rsidRPr="001E694D" w:rsidRDefault="0023109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AD812A0" w14:textId="77777777" w:rsidR="00231091" w:rsidRPr="001E694D" w:rsidRDefault="0023109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E4F3E6C" w14:textId="77777777" w:rsidR="00231091" w:rsidRPr="003E162B" w:rsidRDefault="0023109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11A74D9" w14:textId="77777777" w:rsidR="00231091" w:rsidRPr="001E694D" w:rsidRDefault="0023109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F018AD6" w14:textId="1CB15B3C" w:rsidR="00231091" w:rsidRPr="001F4F00" w:rsidRDefault="00231091" w:rsidP="00712752">
      <w:pPr>
        <w:pStyle w:val="ListParagraph"/>
        <w:numPr>
          <w:ilvl w:val="0"/>
          <w:numId w:val="2"/>
        </w:numPr>
        <w:spacing w:line="240" w:lineRule="atLeast"/>
        <w:ind w:left="714" w:hanging="357"/>
        <w:contextualSpacing w:val="0"/>
        <w:rPr>
          <w:rFonts w:ascii="Open Sans" w:hAnsi="Open Sans" w:cs="Open Sans"/>
          <w:color w:val="auto"/>
        </w:rPr>
      </w:pPr>
      <w:r w:rsidRPr="001F4F00">
        <w:rPr>
          <w:rFonts w:ascii="Open Sans" w:hAnsi="Open Sans" w:cs="Open Sans"/>
          <w:color w:val="auto"/>
        </w:rPr>
        <w:t xml:space="preserve">the </w:t>
      </w:r>
      <w:r w:rsidR="001F4F00" w:rsidRPr="001F4F00">
        <w:rPr>
          <w:rFonts w:ascii="Open Sans" w:hAnsi="Open Sans" w:cs="Open Sans"/>
          <w:color w:val="auto"/>
        </w:rPr>
        <w:t>A</w:t>
      </w:r>
      <w:r w:rsidRPr="001F4F00">
        <w:rPr>
          <w:rFonts w:ascii="Open Sans" w:hAnsi="Open Sans" w:cs="Open Sans"/>
          <w:color w:val="auto"/>
        </w:rPr>
        <w:t xml:space="preserve">ssessment </w:t>
      </w:r>
      <w:r w:rsidR="001F4F00" w:rsidRPr="001F4F00">
        <w:rPr>
          <w:rFonts w:ascii="Open Sans" w:hAnsi="Open Sans" w:cs="Open Sans"/>
          <w:color w:val="auto"/>
        </w:rPr>
        <w:t>T</w:t>
      </w:r>
      <w:r w:rsidRPr="001F4F00">
        <w:rPr>
          <w:rFonts w:ascii="Open Sans" w:hAnsi="Open Sans" w:cs="Open Sans"/>
          <w:color w:val="auto"/>
        </w:rPr>
        <w:t>eam’s report for the Assessment contact (performance assessment) – site report was informed by a site assessment, observations at the service, review of documents and interviews with staff, older people/representatives and others</w:t>
      </w:r>
    </w:p>
    <w:p w14:paraId="09382410" w14:textId="3F2FDEF7" w:rsidR="00231091" w:rsidRPr="000227D7" w:rsidRDefault="00231091" w:rsidP="00712752">
      <w:pPr>
        <w:pStyle w:val="ListParagraph"/>
        <w:numPr>
          <w:ilvl w:val="0"/>
          <w:numId w:val="2"/>
        </w:numPr>
        <w:spacing w:line="240" w:lineRule="atLeast"/>
        <w:ind w:left="714" w:hanging="357"/>
        <w:contextualSpacing w:val="0"/>
        <w:rPr>
          <w:rFonts w:ascii="Open Sans" w:hAnsi="Open Sans" w:cs="Open Sans"/>
          <w:color w:val="FF0000"/>
        </w:rPr>
      </w:pPr>
      <w:r w:rsidRPr="000227D7">
        <w:rPr>
          <w:rFonts w:ascii="Open Sans" w:hAnsi="Open Sans" w:cs="Open Sans"/>
        </w:rPr>
        <w:t xml:space="preserve">the provider’s response to the </w:t>
      </w:r>
      <w:r w:rsidR="001F4F00" w:rsidRPr="000227D7">
        <w:rPr>
          <w:rFonts w:ascii="Open Sans" w:hAnsi="Open Sans" w:cs="Open Sans"/>
        </w:rPr>
        <w:t>A</w:t>
      </w:r>
      <w:r w:rsidRPr="000227D7">
        <w:rPr>
          <w:rFonts w:ascii="Open Sans" w:hAnsi="Open Sans" w:cs="Open Sans"/>
        </w:rPr>
        <w:t xml:space="preserve">ssessment </w:t>
      </w:r>
      <w:r w:rsidR="001F4F00" w:rsidRPr="000227D7">
        <w:rPr>
          <w:rFonts w:ascii="Open Sans" w:hAnsi="Open Sans" w:cs="Open Sans"/>
        </w:rPr>
        <w:t>T</w:t>
      </w:r>
      <w:r w:rsidRPr="000227D7">
        <w:rPr>
          <w:rFonts w:ascii="Open Sans" w:hAnsi="Open Sans" w:cs="Open Sans"/>
        </w:rPr>
        <w:t xml:space="preserve">eam’s report received </w:t>
      </w:r>
      <w:r w:rsidR="000227D7" w:rsidRPr="000227D7">
        <w:rPr>
          <w:rFonts w:ascii="Open Sans" w:hAnsi="Open Sans" w:cs="Open Sans"/>
        </w:rPr>
        <w:t>25 January 2025</w:t>
      </w:r>
      <w:r w:rsidRPr="000227D7">
        <w:rPr>
          <w:rFonts w:ascii="Open Sans" w:hAnsi="Open Sans" w:cs="Open Sans"/>
        </w:rPr>
        <w:t xml:space="preserve"> </w:t>
      </w:r>
      <w:r w:rsidR="00932EAF">
        <w:rPr>
          <w:rFonts w:ascii="Open Sans" w:hAnsi="Open Sans" w:cs="Open Sans"/>
        </w:rPr>
        <w:t xml:space="preserve">and </w:t>
      </w:r>
      <w:r w:rsidR="0070162B">
        <w:rPr>
          <w:rFonts w:ascii="Open Sans" w:hAnsi="Open Sans" w:cs="Open Sans"/>
        </w:rPr>
        <w:t xml:space="preserve">7 February 2025. </w:t>
      </w:r>
    </w:p>
    <w:p w14:paraId="5A1EE457" w14:textId="287DEC96" w:rsidR="00231091" w:rsidRPr="001E694D" w:rsidRDefault="00231091" w:rsidP="001F4F00">
      <w:pPr>
        <w:pStyle w:val="ListParagraph"/>
        <w:spacing w:line="22" w:lineRule="atLeast"/>
        <w:ind w:left="714"/>
        <w:contextualSpacing w:val="0"/>
        <w:rPr>
          <w:rFonts w:ascii="Open Sans" w:hAnsi="Open Sans" w:cs="Open Sans"/>
        </w:rPr>
      </w:pPr>
      <w:r w:rsidRPr="001E694D">
        <w:rPr>
          <w:rFonts w:ascii="Open Sans" w:hAnsi="Open Sans" w:cs="Open Sans"/>
        </w:rPr>
        <w:br w:type="page"/>
      </w:r>
    </w:p>
    <w:p w14:paraId="6E2ABB0A" w14:textId="77777777" w:rsidR="00231091" w:rsidRPr="003E162B" w:rsidRDefault="0023109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D34BEA" w14:paraId="79B8E807" w14:textId="77777777" w:rsidTr="00D63D5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76B3140" w14:textId="77777777" w:rsidR="00231091" w:rsidRPr="001E694D" w:rsidRDefault="00231091" w:rsidP="002C5FA9">
            <w:pPr>
              <w:keepNext/>
              <w:spacing w:before="0" w:line="22" w:lineRule="atLeast"/>
              <w:rPr>
                <w:rFonts w:ascii="Open Sans" w:hAnsi="Open Sans" w:cs="Open Sans"/>
              </w:rPr>
            </w:pPr>
            <w:r w:rsidRPr="001E694D">
              <w:rPr>
                <w:rFonts w:ascii="Open Sans" w:hAnsi="Open Sans" w:cs="Open Sans"/>
              </w:rPr>
              <w:t xml:space="preserve">Standard 3 </w:t>
            </w:r>
            <w:r w:rsidRPr="001F4F00">
              <w:rPr>
                <w:rFonts w:ascii="Open Sans" w:hAnsi="Open Sans" w:cs="Open Sans"/>
                <w:b w:val="0"/>
                <w:bCs/>
              </w:rPr>
              <w:t>Personal care and clinical care</w:t>
            </w:r>
          </w:p>
        </w:tc>
        <w:tc>
          <w:tcPr>
            <w:tcW w:w="1133" w:type="pct"/>
            <w:shd w:val="clear" w:color="auto" w:fill="auto"/>
          </w:tcPr>
          <w:p w14:paraId="264D2CB5" w14:textId="2E239506" w:rsidR="00231091" w:rsidRPr="00432A71" w:rsidRDefault="00302ED2"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41121680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32A71" w:rsidRPr="00432A71">
                  <w:rPr>
                    <w:rFonts w:ascii="Open Sans" w:hAnsi="Open Sans" w:cs="Open Sans"/>
                    <w:bCs/>
                  </w:rPr>
                  <w:t>Not Compliant</w:t>
                </w:r>
              </w:sdtContent>
            </w:sdt>
          </w:p>
        </w:tc>
      </w:tr>
      <w:tr w:rsidR="00D34BEA" w:rsidRPr="00432A71" w14:paraId="35B2CAA4" w14:textId="77777777" w:rsidTr="00D63D5F">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52A6CDC" w14:textId="77777777" w:rsidR="00231091" w:rsidRPr="001E694D" w:rsidRDefault="0023109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479EE48D" w14:textId="0165AA93" w:rsidR="00231091" w:rsidRPr="00432A71" w:rsidRDefault="00973C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2714D21E" w14:textId="77777777" w:rsidR="00231091" w:rsidRPr="001E694D" w:rsidRDefault="0023109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4CD88E3" w14:textId="77777777" w:rsidR="00231091" w:rsidRDefault="0023109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0E5860C" w14:textId="77777777" w:rsidR="00AF09F7" w:rsidRPr="001E694D" w:rsidRDefault="00AF09F7" w:rsidP="00AF09F7">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9234B1D" w14:textId="77777777" w:rsidR="00AF09F7" w:rsidRPr="00AF09F7" w:rsidRDefault="00AF09F7" w:rsidP="00AF09F7"/>
    <w:p w14:paraId="2D25C8AF" w14:textId="6CAD3028" w:rsidR="003B44E6" w:rsidRPr="00D23A5B" w:rsidRDefault="003B44E6" w:rsidP="00A4513C">
      <w:pPr>
        <w:rPr>
          <w:rFonts w:ascii="Open Sans" w:hAnsi="Open Sans" w:cs="Open Sans"/>
        </w:rPr>
      </w:pPr>
      <w:r w:rsidRPr="00D23A5B">
        <w:rPr>
          <w:rFonts w:ascii="Open Sans" w:hAnsi="Open Sans" w:cs="Open Sans"/>
        </w:rPr>
        <w:t xml:space="preserve">Requirement </w:t>
      </w:r>
      <w:r w:rsidR="00E4178C" w:rsidRPr="00D23A5B">
        <w:rPr>
          <w:rFonts w:ascii="Open Sans" w:hAnsi="Open Sans" w:cs="Open Sans"/>
        </w:rPr>
        <w:t xml:space="preserve">3(3)(a) – the </w:t>
      </w:r>
      <w:r w:rsidR="00B07234" w:rsidRPr="00D23A5B">
        <w:rPr>
          <w:rFonts w:ascii="Open Sans" w:hAnsi="Open Sans" w:cs="Open Sans"/>
        </w:rPr>
        <w:t>approved provider ensures consumers are provided with safe</w:t>
      </w:r>
      <w:r w:rsidR="00E43E55" w:rsidRPr="00D23A5B">
        <w:rPr>
          <w:rFonts w:ascii="Open Sans" w:hAnsi="Open Sans" w:cs="Open Sans"/>
        </w:rPr>
        <w:t xml:space="preserve"> and effective personal care and clinical care based on </w:t>
      </w:r>
      <w:r w:rsidR="00853F4D" w:rsidRPr="00D23A5B">
        <w:rPr>
          <w:rFonts w:ascii="Open Sans" w:hAnsi="Open Sans" w:cs="Open Sans"/>
        </w:rPr>
        <w:t>their individual needs, goals and preferences</w:t>
      </w:r>
      <w:r w:rsidR="00527D1F" w:rsidRPr="00D23A5B">
        <w:rPr>
          <w:rFonts w:ascii="Open Sans" w:hAnsi="Open Sans" w:cs="Open Sans"/>
        </w:rPr>
        <w:t xml:space="preserve">. The health and well-being of consumers should be </w:t>
      </w:r>
      <w:r w:rsidR="00C95D7D" w:rsidRPr="00D23A5B">
        <w:rPr>
          <w:rFonts w:ascii="Open Sans" w:hAnsi="Open Sans" w:cs="Open Sans"/>
        </w:rPr>
        <w:t xml:space="preserve">optimised through best practice and care which is tailored </w:t>
      </w:r>
      <w:r w:rsidR="009752F5" w:rsidRPr="00D23A5B">
        <w:rPr>
          <w:rFonts w:ascii="Open Sans" w:hAnsi="Open Sans" w:cs="Open Sans"/>
        </w:rPr>
        <w:t>to individual needs. Consumers are supported to make informed</w:t>
      </w:r>
      <w:r w:rsidR="00E33889" w:rsidRPr="00D23A5B">
        <w:rPr>
          <w:rFonts w:ascii="Open Sans" w:hAnsi="Open Sans" w:cs="Open Sans"/>
        </w:rPr>
        <w:t xml:space="preserve"> decisions about their care and services and </w:t>
      </w:r>
      <w:proofErr w:type="gramStart"/>
      <w:r w:rsidR="00E33889" w:rsidRPr="00D23A5B">
        <w:rPr>
          <w:rFonts w:ascii="Open Sans" w:hAnsi="Open Sans" w:cs="Open Sans"/>
        </w:rPr>
        <w:t>are able to</w:t>
      </w:r>
      <w:proofErr w:type="gramEnd"/>
      <w:r w:rsidR="00E33889" w:rsidRPr="00D23A5B">
        <w:rPr>
          <w:rFonts w:ascii="Open Sans" w:hAnsi="Open Sans" w:cs="Open Sans"/>
        </w:rPr>
        <w:t xml:space="preserve"> consider alternative care and services </w:t>
      </w:r>
      <w:r w:rsidR="007F0B4B" w:rsidRPr="00D23A5B">
        <w:rPr>
          <w:rFonts w:ascii="Open Sans" w:hAnsi="Open Sans" w:cs="Open Sans"/>
        </w:rPr>
        <w:t>when required.</w:t>
      </w:r>
    </w:p>
    <w:p w14:paraId="4184872F" w14:textId="3B76360B" w:rsidR="007F0B4B" w:rsidRPr="00D23A5B" w:rsidRDefault="007F0B4B" w:rsidP="00A4513C">
      <w:pPr>
        <w:rPr>
          <w:rFonts w:ascii="Open Sans" w:hAnsi="Open Sans" w:cs="Open Sans"/>
        </w:rPr>
      </w:pPr>
      <w:r w:rsidRPr="00D23A5B">
        <w:rPr>
          <w:rFonts w:ascii="Open Sans" w:hAnsi="Open Sans" w:cs="Open Sans"/>
        </w:rPr>
        <w:t>Requirement 3(3)(b)</w:t>
      </w:r>
      <w:r w:rsidR="00A34D63" w:rsidRPr="00D23A5B">
        <w:rPr>
          <w:rFonts w:ascii="Open Sans" w:hAnsi="Open Sans" w:cs="Open Sans"/>
        </w:rPr>
        <w:t xml:space="preserve">- the approved provider ensures the effective management of risks underpinned </w:t>
      </w:r>
      <w:r w:rsidR="00960538" w:rsidRPr="00D23A5B">
        <w:rPr>
          <w:rFonts w:ascii="Open Sans" w:hAnsi="Open Sans" w:cs="Open Sans"/>
        </w:rPr>
        <w:t xml:space="preserve">by clinical governance systems for safety and quality. Personal and clinical care </w:t>
      </w:r>
      <w:r w:rsidR="00017423" w:rsidRPr="00D23A5B">
        <w:rPr>
          <w:rFonts w:ascii="Open Sans" w:hAnsi="Open Sans" w:cs="Open Sans"/>
        </w:rPr>
        <w:t>delivery is reviewed for risk to consumers and appropriate and timely responses to the changing needs</w:t>
      </w:r>
      <w:r w:rsidR="00DB2B2D" w:rsidRPr="00D23A5B">
        <w:rPr>
          <w:rFonts w:ascii="Open Sans" w:hAnsi="Open Sans" w:cs="Open Sans"/>
        </w:rPr>
        <w:t xml:space="preserve"> of consumers are managed accordingly. </w:t>
      </w:r>
    </w:p>
    <w:p w14:paraId="11200B8E" w14:textId="508F4403" w:rsidR="00231091" w:rsidRPr="001E694D" w:rsidRDefault="00231091" w:rsidP="0036130C">
      <w:pPr>
        <w:pStyle w:val="NormalArial"/>
        <w:rPr>
          <w:rFonts w:ascii="Open Sans" w:hAnsi="Open Sans" w:cs="Open Sans"/>
        </w:rPr>
      </w:pPr>
      <w:r w:rsidRPr="001E694D">
        <w:rPr>
          <w:rFonts w:ascii="Open Sans" w:hAnsi="Open Sans" w:cs="Open Sans"/>
        </w:rPr>
        <w:br w:type="page"/>
      </w:r>
    </w:p>
    <w:p w14:paraId="451AD489" w14:textId="77777777" w:rsidR="00231091" w:rsidRPr="001E694D" w:rsidRDefault="002310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D34BEA" w14:paraId="232F25A3" w14:textId="77777777" w:rsidTr="001F4F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315859C5" w14:textId="77777777" w:rsidR="00231091" w:rsidRPr="001E694D" w:rsidRDefault="0023109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2578B7C7" w14:textId="77777777" w:rsidR="00231091" w:rsidRPr="001E694D" w:rsidRDefault="0023109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4BEA" w14:paraId="5DF1A87E" w14:textId="77777777" w:rsidTr="001F4F0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3979C" w14:textId="77777777" w:rsidR="00231091" w:rsidRPr="001E694D" w:rsidRDefault="00231091" w:rsidP="002C5FA9">
            <w:pPr>
              <w:spacing w:line="22" w:lineRule="atLeast"/>
              <w:rPr>
                <w:rFonts w:ascii="Open Sans" w:hAnsi="Open Sans" w:cs="Open Sans"/>
              </w:rPr>
            </w:pPr>
            <w:r w:rsidRPr="001E694D">
              <w:rPr>
                <w:rFonts w:ascii="Open Sans" w:hAnsi="Open Sans" w:cs="Open Sans"/>
              </w:rPr>
              <w:t>Requirement 3(3)(a)</w:t>
            </w:r>
          </w:p>
        </w:tc>
        <w:tc>
          <w:tcPr>
            <w:tcW w:w="5694" w:type="dxa"/>
            <w:shd w:val="clear" w:color="auto" w:fill="auto"/>
          </w:tcPr>
          <w:p w14:paraId="049C1AC3" w14:textId="77777777" w:rsidR="00231091" w:rsidRPr="001E694D" w:rsidRDefault="002310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3BB4B35" w14:textId="77777777" w:rsidR="00231091" w:rsidRPr="001E694D" w:rsidRDefault="0023109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3411C13" w14:textId="77777777" w:rsidR="00231091" w:rsidRPr="001E694D" w:rsidRDefault="0023109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3DEED6E" w14:textId="77777777" w:rsidR="00231091" w:rsidRPr="001E694D" w:rsidRDefault="0023109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871" w:type="dxa"/>
            <w:shd w:val="clear" w:color="auto" w:fill="auto"/>
          </w:tcPr>
          <w:p w14:paraId="3A47576C" w14:textId="23310ECB" w:rsidR="00231091" w:rsidRPr="001E694D" w:rsidRDefault="00302ED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983522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C6134">
                  <w:rPr>
                    <w:rFonts w:ascii="Open Sans" w:hAnsi="Open Sans" w:cs="Open Sans"/>
                    <w:color w:val="auto"/>
                  </w:rPr>
                  <w:t>Not Compliant</w:t>
                </w:r>
              </w:sdtContent>
            </w:sdt>
          </w:p>
        </w:tc>
      </w:tr>
      <w:tr w:rsidR="00D34BEA" w14:paraId="669089FA" w14:textId="77777777" w:rsidTr="001F4F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D9D6F2" w14:textId="77777777" w:rsidR="00231091" w:rsidRPr="001E694D" w:rsidRDefault="00231091" w:rsidP="002C5FA9">
            <w:pPr>
              <w:spacing w:line="22" w:lineRule="atLeast"/>
              <w:rPr>
                <w:rFonts w:ascii="Open Sans" w:hAnsi="Open Sans" w:cs="Open Sans"/>
              </w:rPr>
            </w:pPr>
            <w:bookmarkStart w:id="1" w:name="_Hlk185591152"/>
            <w:r w:rsidRPr="001E694D">
              <w:rPr>
                <w:rFonts w:ascii="Open Sans" w:hAnsi="Open Sans" w:cs="Open Sans"/>
              </w:rPr>
              <w:t>Requirement 3(3)(b)</w:t>
            </w:r>
            <w:bookmarkEnd w:id="1"/>
          </w:p>
        </w:tc>
        <w:tc>
          <w:tcPr>
            <w:tcW w:w="5694" w:type="dxa"/>
            <w:shd w:val="clear" w:color="auto" w:fill="auto"/>
          </w:tcPr>
          <w:p w14:paraId="3217CE58" w14:textId="77777777" w:rsidR="00231091" w:rsidRPr="001E694D" w:rsidRDefault="0023109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5653C3EF" w14:textId="1D974D62" w:rsidR="00231091" w:rsidRPr="001E694D" w:rsidRDefault="00302ED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516526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C6134">
                  <w:rPr>
                    <w:rFonts w:ascii="Open Sans" w:hAnsi="Open Sans" w:cs="Open Sans"/>
                    <w:color w:val="auto"/>
                  </w:rPr>
                  <w:t>Not Compliant</w:t>
                </w:r>
              </w:sdtContent>
            </w:sdt>
          </w:p>
        </w:tc>
      </w:tr>
    </w:tbl>
    <w:p w14:paraId="61F962D6" w14:textId="77777777" w:rsidR="00231091" w:rsidRPr="003E162B" w:rsidRDefault="00231091" w:rsidP="00D87E7C">
      <w:pPr>
        <w:pStyle w:val="Heading20"/>
        <w:rPr>
          <w:rFonts w:ascii="Open Sans" w:hAnsi="Open Sans" w:cs="Open Sans"/>
          <w:color w:val="781E77"/>
        </w:rPr>
      </w:pPr>
      <w:r w:rsidRPr="003E162B">
        <w:rPr>
          <w:rFonts w:ascii="Open Sans" w:hAnsi="Open Sans" w:cs="Open Sans"/>
          <w:color w:val="781E77"/>
        </w:rPr>
        <w:t>Findings</w:t>
      </w:r>
    </w:p>
    <w:p w14:paraId="260E236C" w14:textId="77777777" w:rsidR="00047B23" w:rsidRDefault="00047B23" w:rsidP="0036130C">
      <w:pPr>
        <w:pStyle w:val="NormalArial"/>
        <w:rPr>
          <w:rFonts w:ascii="Open Sans" w:hAnsi="Open Sans" w:cs="Open Sans"/>
          <w:u w:val="single"/>
        </w:rPr>
      </w:pPr>
      <w:r w:rsidRPr="00047B23">
        <w:rPr>
          <w:rFonts w:ascii="Open Sans" w:hAnsi="Open Sans" w:cs="Open Sans"/>
          <w:u w:val="single"/>
        </w:rPr>
        <w:t>Requirement 3(3)(a)</w:t>
      </w:r>
    </w:p>
    <w:p w14:paraId="2A2C2BAE" w14:textId="2A160853" w:rsidR="009A1BE7" w:rsidRDefault="00047B23" w:rsidP="0036130C">
      <w:pPr>
        <w:pStyle w:val="NormalArial"/>
        <w:rPr>
          <w:rFonts w:ascii="Open Sans" w:hAnsi="Open Sans" w:cs="Open Sans"/>
        </w:rPr>
      </w:pPr>
      <w:r w:rsidRPr="00047B23">
        <w:rPr>
          <w:rFonts w:ascii="Open Sans" w:hAnsi="Open Sans" w:cs="Open Sans"/>
        </w:rPr>
        <w:t xml:space="preserve">This Requirement was found non-compliant following an Assessment </w:t>
      </w:r>
      <w:r w:rsidR="0045231A">
        <w:rPr>
          <w:rFonts w:ascii="Open Sans" w:hAnsi="Open Sans" w:cs="Open Sans"/>
        </w:rPr>
        <w:t>c</w:t>
      </w:r>
      <w:r w:rsidRPr="00047B23">
        <w:rPr>
          <w:rFonts w:ascii="Open Sans" w:hAnsi="Open Sans" w:cs="Open Sans"/>
        </w:rPr>
        <w:t>ontact 11</w:t>
      </w:r>
      <w:r w:rsidR="00806E77">
        <w:rPr>
          <w:rFonts w:ascii="Open Sans" w:hAnsi="Open Sans" w:cs="Open Sans"/>
        </w:rPr>
        <w:t xml:space="preserve"> March</w:t>
      </w:r>
      <w:r w:rsidR="00D63D5F">
        <w:rPr>
          <w:rFonts w:ascii="Open Sans" w:hAnsi="Open Sans" w:cs="Open Sans"/>
        </w:rPr>
        <w:t xml:space="preserve"> 2024 to</w:t>
      </w:r>
      <w:r w:rsidR="00806E77">
        <w:rPr>
          <w:rFonts w:ascii="Open Sans" w:hAnsi="Open Sans" w:cs="Open Sans"/>
        </w:rPr>
        <w:t xml:space="preserve"> </w:t>
      </w:r>
      <w:r w:rsidRPr="00047B23">
        <w:rPr>
          <w:rFonts w:ascii="Open Sans" w:hAnsi="Open Sans" w:cs="Open Sans"/>
        </w:rPr>
        <w:t xml:space="preserve">12 March 2024, and </w:t>
      </w:r>
      <w:r w:rsidR="00AC0A44">
        <w:rPr>
          <w:rFonts w:ascii="Open Sans" w:hAnsi="Open Sans" w:cs="Open Sans"/>
        </w:rPr>
        <w:t>remained non-complian</w:t>
      </w:r>
      <w:r w:rsidR="007A20BB">
        <w:rPr>
          <w:rFonts w:ascii="Open Sans" w:hAnsi="Open Sans" w:cs="Open Sans"/>
        </w:rPr>
        <w:t>t</w:t>
      </w:r>
      <w:r w:rsidR="00AC0A44">
        <w:rPr>
          <w:rFonts w:ascii="Open Sans" w:hAnsi="Open Sans" w:cs="Open Sans"/>
        </w:rPr>
        <w:t xml:space="preserve"> following a</w:t>
      </w:r>
      <w:r w:rsidR="00801417">
        <w:rPr>
          <w:rFonts w:ascii="Open Sans" w:hAnsi="Open Sans" w:cs="Open Sans"/>
        </w:rPr>
        <w:t>n</w:t>
      </w:r>
      <w:r>
        <w:rPr>
          <w:rFonts w:ascii="Open Sans" w:hAnsi="Open Sans" w:cs="Open Sans"/>
        </w:rPr>
        <w:t xml:space="preserve"> </w:t>
      </w:r>
      <w:r w:rsidRPr="00047B23">
        <w:rPr>
          <w:rFonts w:ascii="Open Sans" w:hAnsi="Open Sans" w:cs="Open Sans"/>
        </w:rPr>
        <w:t xml:space="preserve">Assessment </w:t>
      </w:r>
      <w:r w:rsidR="0045231A">
        <w:rPr>
          <w:rFonts w:ascii="Open Sans" w:hAnsi="Open Sans" w:cs="Open Sans"/>
        </w:rPr>
        <w:t>c</w:t>
      </w:r>
      <w:r w:rsidRPr="00047B23">
        <w:rPr>
          <w:rFonts w:ascii="Open Sans" w:hAnsi="Open Sans" w:cs="Open Sans"/>
        </w:rPr>
        <w:t>ontact on 31 July 2024</w:t>
      </w:r>
      <w:r>
        <w:rPr>
          <w:rFonts w:ascii="Open Sans" w:hAnsi="Open Sans" w:cs="Open Sans"/>
        </w:rPr>
        <w:t>. The Assessment contact 3</w:t>
      </w:r>
      <w:r w:rsidR="00801417">
        <w:rPr>
          <w:rFonts w:ascii="Open Sans" w:hAnsi="Open Sans" w:cs="Open Sans"/>
        </w:rPr>
        <w:t xml:space="preserve"> December</w:t>
      </w:r>
      <w:r w:rsidR="00D63D5F">
        <w:rPr>
          <w:rFonts w:ascii="Open Sans" w:hAnsi="Open Sans" w:cs="Open Sans"/>
        </w:rPr>
        <w:t xml:space="preserve"> 2024 to </w:t>
      </w:r>
      <w:r>
        <w:rPr>
          <w:rFonts w:ascii="Open Sans" w:hAnsi="Open Sans" w:cs="Open Sans"/>
        </w:rPr>
        <w:t xml:space="preserve">4 December 2024 identified ongoing deficits in this requirement. </w:t>
      </w:r>
    </w:p>
    <w:p w14:paraId="72EC9423" w14:textId="755DCC92" w:rsidR="009A1BE7" w:rsidRDefault="00801417" w:rsidP="0036130C">
      <w:pPr>
        <w:pStyle w:val="NormalArial"/>
        <w:rPr>
          <w:rFonts w:ascii="Open Sans" w:hAnsi="Open Sans" w:cs="Open Sans"/>
        </w:rPr>
      </w:pPr>
      <w:r>
        <w:rPr>
          <w:rFonts w:ascii="Open Sans" w:hAnsi="Open Sans" w:cs="Open Sans"/>
        </w:rPr>
        <w:t>The Assessment Team</w:t>
      </w:r>
      <w:r w:rsidR="00E82058">
        <w:rPr>
          <w:rFonts w:ascii="Open Sans" w:hAnsi="Open Sans" w:cs="Open Sans"/>
        </w:rPr>
        <w:t xml:space="preserve"> advised c</w:t>
      </w:r>
      <w:r w:rsidR="009A1BE7">
        <w:rPr>
          <w:rFonts w:ascii="Open Sans" w:hAnsi="Open Sans" w:cs="Open Sans"/>
        </w:rPr>
        <w:t xml:space="preserve">onsumers </w:t>
      </w:r>
      <w:r w:rsidR="0030573C">
        <w:rPr>
          <w:rFonts w:ascii="Open Sans" w:hAnsi="Open Sans" w:cs="Open Sans"/>
        </w:rPr>
        <w:t>are</w:t>
      </w:r>
      <w:r w:rsidR="009A1BE7">
        <w:rPr>
          <w:rFonts w:ascii="Open Sans" w:hAnsi="Open Sans" w:cs="Open Sans"/>
        </w:rPr>
        <w:t xml:space="preserve"> not provided safe and effective clinical and personal care. While consumers and representatives provided feedback staff were kind and caring, they also provided feedback relating to a lack of skill, knowledge and competency displayed by staff. Concerns were raised by consumers and representatives relating to staff competency </w:t>
      </w:r>
      <w:r w:rsidR="00FA7D95">
        <w:rPr>
          <w:rFonts w:ascii="Open Sans" w:hAnsi="Open Sans" w:cs="Open Sans"/>
        </w:rPr>
        <w:t xml:space="preserve">including </w:t>
      </w:r>
      <w:r w:rsidR="00726295">
        <w:rPr>
          <w:rFonts w:ascii="Open Sans" w:hAnsi="Open Sans" w:cs="Open Sans"/>
        </w:rPr>
        <w:t>personal care, skin management</w:t>
      </w:r>
      <w:r w:rsidR="009A1BE7">
        <w:rPr>
          <w:rFonts w:ascii="Open Sans" w:hAnsi="Open Sans" w:cs="Open Sans"/>
        </w:rPr>
        <w:t xml:space="preserve">, </w:t>
      </w:r>
      <w:r w:rsidR="005F090A">
        <w:rPr>
          <w:rFonts w:ascii="Open Sans" w:hAnsi="Open Sans" w:cs="Open Sans"/>
        </w:rPr>
        <w:t xml:space="preserve">and </w:t>
      </w:r>
      <w:r w:rsidR="009A1BE7">
        <w:rPr>
          <w:rFonts w:ascii="Open Sans" w:hAnsi="Open Sans" w:cs="Open Sans"/>
        </w:rPr>
        <w:t xml:space="preserve">falls management. Representatives did not have confidence staff would identify changes in consumers’ clinical needs and condition in a timely manner. </w:t>
      </w:r>
    </w:p>
    <w:p w14:paraId="3EA007C1" w14:textId="437B89AF" w:rsidR="00980AB1" w:rsidRDefault="009A1BE7" w:rsidP="0036130C">
      <w:pPr>
        <w:pStyle w:val="NormalArial"/>
        <w:rPr>
          <w:rFonts w:ascii="Open Sans" w:hAnsi="Open Sans" w:cs="Open Sans"/>
        </w:rPr>
      </w:pPr>
      <w:r>
        <w:rPr>
          <w:rFonts w:ascii="Open Sans" w:hAnsi="Open Sans" w:cs="Open Sans"/>
        </w:rPr>
        <w:t xml:space="preserve">For one consumer, their representative </w:t>
      </w:r>
      <w:r w:rsidR="00794FFD">
        <w:rPr>
          <w:rFonts w:ascii="Open Sans" w:hAnsi="Open Sans" w:cs="Open Sans"/>
        </w:rPr>
        <w:t xml:space="preserve">voiced concerns around the lack of hygiene care for the consumer, </w:t>
      </w:r>
      <w:r w:rsidR="0030497B">
        <w:rPr>
          <w:rFonts w:ascii="Open Sans" w:hAnsi="Open Sans" w:cs="Open Sans"/>
        </w:rPr>
        <w:t>with concern</w:t>
      </w:r>
      <w:r w:rsidR="003A761A">
        <w:rPr>
          <w:rFonts w:ascii="Open Sans" w:hAnsi="Open Sans" w:cs="Open Sans"/>
        </w:rPr>
        <w:t>s</w:t>
      </w:r>
      <w:r w:rsidR="0030497B">
        <w:rPr>
          <w:rFonts w:ascii="Open Sans" w:hAnsi="Open Sans" w:cs="Open Sans"/>
        </w:rPr>
        <w:t xml:space="preserve"> around </w:t>
      </w:r>
      <w:r w:rsidR="003A761A">
        <w:rPr>
          <w:rFonts w:ascii="Open Sans" w:hAnsi="Open Sans" w:cs="Open Sans"/>
        </w:rPr>
        <w:t>showering and skin care.</w:t>
      </w:r>
      <w:r w:rsidR="006F73C2">
        <w:rPr>
          <w:rFonts w:ascii="Open Sans" w:hAnsi="Open Sans" w:cs="Open Sans"/>
        </w:rPr>
        <w:t xml:space="preserve"> D</w:t>
      </w:r>
      <w:r w:rsidR="00794FFD">
        <w:rPr>
          <w:rFonts w:ascii="Open Sans" w:hAnsi="Open Sans" w:cs="Open Sans"/>
        </w:rPr>
        <w:t xml:space="preserve">ocumentation </w:t>
      </w:r>
      <w:r w:rsidR="00446EAF">
        <w:rPr>
          <w:rFonts w:ascii="Open Sans" w:hAnsi="Open Sans" w:cs="Open Sans"/>
        </w:rPr>
        <w:t>showed on two occasion</w:t>
      </w:r>
      <w:r w:rsidR="007A20BB">
        <w:rPr>
          <w:rFonts w:ascii="Open Sans" w:hAnsi="Open Sans" w:cs="Open Sans"/>
        </w:rPr>
        <w:t>s</w:t>
      </w:r>
      <w:r w:rsidR="00446EAF">
        <w:rPr>
          <w:rFonts w:ascii="Open Sans" w:hAnsi="Open Sans" w:cs="Open Sans"/>
        </w:rPr>
        <w:t xml:space="preserve"> the</w:t>
      </w:r>
      <w:r w:rsidR="00794FFD">
        <w:rPr>
          <w:rFonts w:ascii="Open Sans" w:hAnsi="Open Sans" w:cs="Open Sans"/>
        </w:rPr>
        <w:t xml:space="preserve"> consumer </w:t>
      </w:r>
      <w:r w:rsidR="00446EAF">
        <w:rPr>
          <w:rFonts w:ascii="Open Sans" w:hAnsi="Open Sans" w:cs="Open Sans"/>
        </w:rPr>
        <w:t>declined to</w:t>
      </w:r>
      <w:r w:rsidR="00794FFD">
        <w:rPr>
          <w:rFonts w:ascii="Open Sans" w:hAnsi="Open Sans" w:cs="Open Sans"/>
        </w:rPr>
        <w:t xml:space="preserve"> shower due to increased pain levels. </w:t>
      </w:r>
      <w:r w:rsidR="00E425EE">
        <w:rPr>
          <w:rFonts w:ascii="Open Sans" w:hAnsi="Open Sans" w:cs="Open Sans"/>
        </w:rPr>
        <w:t xml:space="preserve">The consumer’s </w:t>
      </w:r>
      <w:r w:rsidR="00794FFD">
        <w:rPr>
          <w:rFonts w:ascii="Open Sans" w:hAnsi="Open Sans" w:cs="Open Sans"/>
        </w:rPr>
        <w:t>medication charts</w:t>
      </w:r>
      <w:r w:rsidR="00E425EE">
        <w:rPr>
          <w:rFonts w:ascii="Open Sans" w:hAnsi="Open Sans" w:cs="Open Sans"/>
        </w:rPr>
        <w:t xml:space="preserve"> did show</w:t>
      </w:r>
      <w:r w:rsidR="00794FFD">
        <w:rPr>
          <w:rFonts w:ascii="Open Sans" w:hAnsi="Open Sans" w:cs="Open Sans"/>
        </w:rPr>
        <w:t xml:space="preserve"> an increase in pain medication for the consumer, </w:t>
      </w:r>
      <w:r w:rsidR="00E425EE">
        <w:rPr>
          <w:rFonts w:ascii="Open Sans" w:hAnsi="Open Sans" w:cs="Open Sans"/>
        </w:rPr>
        <w:t xml:space="preserve">however there were some gaps in </w:t>
      </w:r>
      <w:r w:rsidR="00794FFD">
        <w:rPr>
          <w:rFonts w:ascii="Open Sans" w:hAnsi="Open Sans" w:cs="Open Sans"/>
        </w:rPr>
        <w:t>care planning</w:t>
      </w:r>
      <w:r w:rsidR="00E425EE">
        <w:rPr>
          <w:rFonts w:ascii="Open Sans" w:hAnsi="Open Sans" w:cs="Open Sans"/>
        </w:rPr>
        <w:t xml:space="preserve"> and monitoring of pain management</w:t>
      </w:r>
      <w:r w:rsidR="00D63D5F">
        <w:rPr>
          <w:rFonts w:ascii="Open Sans" w:hAnsi="Open Sans" w:cs="Open Sans"/>
        </w:rPr>
        <w:t>.</w:t>
      </w:r>
    </w:p>
    <w:p w14:paraId="47EACAED" w14:textId="21114661" w:rsidR="00DC46DC" w:rsidRDefault="00FE3E06" w:rsidP="0036130C">
      <w:pPr>
        <w:pStyle w:val="NormalArial"/>
        <w:rPr>
          <w:rFonts w:ascii="Open Sans" w:hAnsi="Open Sans" w:cs="Open Sans"/>
        </w:rPr>
      </w:pPr>
      <w:r>
        <w:rPr>
          <w:rFonts w:ascii="Open Sans" w:hAnsi="Open Sans" w:cs="Open Sans"/>
        </w:rPr>
        <w:t xml:space="preserve">A </w:t>
      </w:r>
      <w:r w:rsidR="00980AB1">
        <w:rPr>
          <w:rFonts w:ascii="Open Sans" w:hAnsi="Open Sans" w:cs="Open Sans"/>
        </w:rPr>
        <w:t xml:space="preserve">representative raised concerns relating to a fall </w:t>
      </w:r>
      <w:r>
        <w:rPr>
          <w:rFonts w:ascii="Open Sans" w:hAnsi="Open Sans" w:cs="Open Sans"/>
        </w:rPr>
        <w:t>a</w:t>
      </w:r>
      <w:r w:rsidR="00980AB1">
        <w:rPr>
          <w:rFonts w:ascii="Open Sans" w:hAnsi="Open Sans" w:cs="Open Sans"/>
        </w:rPr>
        <w:t xml:space="preserve"> consumer sustained. </w:t>
      </w:r>
      <w:r w:rsidR="00CC6CAE">
        <w:rPr>
          <w:rFonts w:ascii="Open Sans" w:hAnsi="Open Sans" w:cs="Open Sans"/>
        </w:rPr>
        <w:t xml:space="preserve">Observations taken following the fall were </w:t>
      </w:r>
      <w:r w:rsidR="00B047D3">
        <w:rPr>
          <w:rFonts w:ascii="Open Sans" w:hAnsi="Open Sans" w:cs="Open Sans"/>
        </w:rPr>
        <w:t>not in line with the organisation’s protocol</w:t>
      </w:r>
      <w:r w:rsidR="006856C9">
        <w:rPr>
          <w:rFonts w:ascii="Open Sans" w:hAnsi="Open Sans" w:cs="Open Sans"/>
        </w:rPr>
        <w:t xml:space="preserve">. </w:t>
      </w:r>
      <w:r w:rsidR="00A00F30">
        <w:rPr>
          <w:rFonts w:ascii="Open Sans" w:hAnsi="Open Sans" w:cs="Open Sans"/>
        </w:rPr>
        <w:t>Progress notes indicated the consumer ha</w:t>
      </w:r>
      <w:r w:rsidR="00F511D1">
        <w:rPr>
          <w:rFonts w:ascii="Open Sans" w:hAnsi="Open Sans" w:cs="Open Sans"/>
        </w:rPr>
        <w:t xml:space="preserve">d ongoing </w:t>
      </w:r>
      <w:r w:rsidR="00867B58">
        <w:rPr>
          <w:rFonts w:ascii="Open Sans" w:hAnsi="Open Sans" w:cs="Open Sans"/>
        </w:rPr>
        <w:t>confusion;</w:t>
      </w:r>
      <w:r w:rsidR="00F511D1">
        <w:rPr>
          <w:rFonts w:ascii="Open Sans" w:hAnsi="Open Sans" w:cs="Open Sans"/>
        </w:rPr>
        <w:t xml:space="preserve"> </w:t>
      </w:r>
      <w:r w:rsidR="009E7998">
        <w:rPr>
          <w:rFonts w:ascii="Open Sans" w:hAnsi="Open Sans" w:cs="Open Sans"/>
        </w:rPr>
        <w:t>however,</w:t>
      </w:r>
      <w:r w:rsidR="00F511D1">
        <w:rPr>
          <w:rFonts w:ascii="Open Sans" w:hAnsi="Open Sans" w:cs="Open Sans"/>
        </w:rPr>
        <w:t xml:space="preserve"> this had not been escalated to the medical officer</w:t>
      </w:r>
      <w:r w:rsidR="00DA5E4E">
        <w:rPr>
          <w:rFonts w:ascii="Open Sans" w:hAnsi="Open Sans" w:cs="Open Sans"/>
        </w:rPr>
        <w:t xml:space="preserve">. </w:t>
      </w:r>
    </w:p>
    <w:p w14:paraId="4E111BEB" w14:textId="2A7E009D" w:rsidR="00CB018C" w:rsidRDefault="00CE5734" w:rsidP="0036130C">
      <w:pPr>
        <w:pStyle w:val="NormalArial"/>
        <w:rPr>
          <w:rFonts w:ascii="Open Sans" w:hAnsi="Open Sans" w:cs="Open Sans"/>
        </w:rPr>
      </w:pPr>
      <w:r>
        <w:rPr>
          <w:rFonts w:ascii="Open Sans" w:hAnsi="Open Sans" w:cs="Open Sans"/>
        </w:rPr>
        <w:t xml:space="preserve">A </w:t>
      </w:r>
      <w:r w:rsidR="009C6C6C">
        <w:rPr>
          <w:rFonts w:ascii="Open Sans" w:hAnsi="Open Sans" w:cs="Open Sans"/>
        </w:rPr>
        <w:t>representative</w:t>
      </w:r>
      <w:r w:rsidR="000E7A7F">
        <w:rPr>
          <w:rFonts w:ascii="Open Sans" w:hAnsi="Open Sans" w:cs="Open Sans"/>
        </w:rPr>
        <w:t xml:space="preserve"> </w:t>
      </w:r>
      <w:r>
        <w:rPr>
          <w:rFonts w:ascii="Open Sans" w:hAnsi="Open Sans" w:cs="Open Sans"/>
        </w:rPr>
        <w:t>raised</w:t>
      </w:r>
      <w:r w:rsidR="00FE3EDD">
        <w:rPr>
          <w:rFonts w:ascii="Open Sans" w:hAnsi="Open Sans" w:cs="Open Sans"/>
        </w:rPr>
        <w:t xml:space="preserve"> concerns relating to </w:t>
      </w:r>
      <w:r w:rsidR="000E7A7F">
        <w:rPr>
          <w:rFonts w:ascii="Open Sans" w:hAnsi="Open Sans" w:cs="Open Sans"/>
        </w:rPr>
        <w:t>management of a skin condition</w:t>
      </w:r>
      <w:r>
        <w:rPr>
          <w:rFonts w:ascii="Open Sans" w:hAnsi="Open Sans" w:cs="Open Sans"/>
        </w:rPr>
        <w:t xml:space="preserve"> for </w:t>
      </w:r>
      <w:r w:rsidR="000E7A7F">
        <w:rPr>
          <w:rFonts w:ascii="Open Sans" w:hAnsi="Open Sans" w:cs="Open Sans"/>
        </w:rPr>
        <w:t>one</w:t>
      </w:r>
      <w:r w:rsidR="00FE3EDD">
        <w:rPr>
          <w:rFonts w:ascii="Open Sans" w:hAnsi="Open Sans" w:cs="Open Sans"/>
        </w:rPr>
        <w:t xml:space="preserve"> consumer. </w:t>
      </w:r>
      <w:r w:rsidR="004C32A5">
        <w:rPr>
          <w:rFonts w:ascii="Open Sans" w:hAnsi="Open Sans" w:cs="Open Sans"/>
        </w:rPr>
        <w:t xml:space="preserve">The representative </w:t>
      </w:r>
      <w:r w:rsidR="007009D8">
        <w:rPr>
          <w:rFonts w:ascii="Open Sans" w:hAnsi="Open Sans" w:cs="Open Sans"/>
        </w:rPr>
        <w:t xml:space="preserve">stated the </w:t>
      </w:r>
      <w:r w:rsidR="004500FA">
        <w:rPr>
          <w:rFonts w:ascii="Open Sans" w:hAnsi="Open Sans" w:cs="Open Sans"/>
        </w:rPr>
        <w:t xml:space="preserve">skin condition had </w:t>
      </w:r>
      <w:r w:rsidR="008E21A3">
        <w:rPr>
          <w:rFonts w:ascii="Open Sans" w:hAnsi="Open Sans" w:cs="Open Sans"/>
        </w:rPr>
        <w:t xml:space="preserve">progressed </w:t>
      </w:r>
      <w:r w:rsidR="008E21A3">
        <w:rPr>
          <w:rFonts w:ascii="Open Sans" w:hAnsi="Open Sans" w:cs="Open Sans"/>
        </w:rPr>
        <w:lastRenderedPageBreak/>
        <w:t xml:space="preserve">over the course of a year </w:t>
      </w:r>
      <w:r w:rsidR="00194186">
        <w:rPr>
          <w:rFonts w:ascii="Open Sans" w:hAnsi="Open Sans" w:cs="Open Sans"/>
        </w:rPr>
        <w:t xml:space="preserve">and </w:t>
      </w:r>
      <w:r w:rsidR="00632BE0">
        <w:rPr>
          <w:rFonts w:ascii="Open Sans" w:hAnsi="Open Sans" w:cs="Open Sans"/>
        </w:rPr>
        <w:t xml:space="preserve">they did not feel the service </w:t>
      </w:r>
      <w:r w:rsidR="004500FA">
        <w:rPr>
          <w:rFonts w:ascii="Open Sans" w:hAnsi="Open Sans" w:cs="Open Sans"/>
        </w:rPr>
        <w:t>was</w:t>
      </w:r>
      <w:r w:rsidR="00632BE0">
        <w:rPr>
          <w:rFonts w:ascii="Open Sans" w:hAnsi="Open Sans" w:cs="Open Sans"/>
        </w:rPr>
        <w:t xml:space="preserve"> </w:t>
      </w:r>
      <w:r w:rsidR="004500FA">
        <w:rPr>
          <w:rFonts w:ascii="Open Sans" w:hAnsi="Open Sans" w:cs="Open Sans"/>
        </w:rPr>
        <w:t xml:space="preserve">effectively treating and managing the consumer’s skin condition. </w:t>
      </w:r>
      <w:r w:rsidR="007A20BB">
        <w:rPr>
          <w:rFonts w:ascii="Open Sans" w:hAnsi="Open Sans" w:cs="Open Sans"/>
        </w:rPr>
        <w:t>T</w:t>
      </w:r>
      <w:r w:rsidR="004500FA">
        <w:rPr>
          <w:rFonts w:ascii="Open Sans" w:hAnsi="Open Sans" w:cs="Open Sans"/>
        </w:rPr>
        <w:t xml:space="preserve">he </w:t>
      </w:r>
      <w:r w:rsidR="00E44262">
        <w:rPr>
          <w:rFonts w:ascii="Open Sans" w:hAnsi="Open Sans" w:cs="Open Sans"/>
        </w:rPr>
        <w:t xml:space="preserve">representative </w:t>
      </w:r>
      <w:r w:rsidR="004500FA">
        <w:rPr>
          <w:rFonts w:ascii="Open Sans" w:hAnsi="Open Sans" w:cs="Open Sans"/>
        </w:rPr>
        <w:t xml:space="preserve">also </w:t>
      </w:r>
      <w:r w:rsidR="00E44262">
        <w:rPr>
          <w:rFonts w:ascii="Open Sans" w:hAnsi="Open Sans" w:cs="Open Sans"/>
        </w:rPr>
        <w:t xml:space="preserve">stated they were </w:t>
      </w:r>
      <w:r w:rsidR="005D4A23">
        <w:rPr>
          <w:rFonts w:ascii="Open Sans" w:hAnsi="Open Sans" w:cs="Open Sans"/>
        </w:rPr>
        <w:t xml:space="preserve">attending to care for </w:t>
      </w:r>
      <w:r w:rsidR="00D346B8">
        <w:rPr>
          <w:rFonts w:ascii="Open Sans" w:hAnsi="Open Sans" w:cs="Open Sans"/>
        </w:rPr>
        <w:t xml:space="preserve">another infection the consumer had </w:t>
      </w:r>
      <w:r w:rsidR="007A20BB">
        <w:rPr>
          <w:rFonts w:ascii="Open Sans" w:hAnsi="Open Sans" w:cs="Open Sans"/>
        </w:rPr>
        <w:t xml:space="preserve">and </w:t>
      </w:r>
      <w:r w:rsidR="00947B9B">
        <w:rPr>
          <w:rFonts w:ascii="Open Sans" w:hAnsi="Open Sans" w:cs="Open Sans"/>
        </w:rPr>
        <w:t>to ensure the dressings occurred in a timely manner and were done correctly</w:t>
      </w:r>
      <w:r w:rsidR="00206FC4">
        <w:rPr>
          <w:rFonts w:ascii="Open Sans" w:hAnsi="Open Sans" w:cs="Open Sans"/>
        </w:rPr>
        <w:t xml:space="preserve">. </w:t>
      </w:r>
      <w:r w:rsidR="00905AB6">
        <w:rPr>
          <w:rFonts w:ascii="Open Sans" w:hAnsi="Open Sans" w:cs="Open Sans"/>
        </w:rPr>
        <w:t xml:space="preserve">The Assessment Team observed </w:t>
      </w:r>
      <w:r w:rsidR="00CC0593">
        <w:rPr>
          <w:rFonts w:ascii="Open Sans" w:hAnsi="Open Sans" w:cs="Open Sans"/>
        </w:rPr>
        <w:t xml:space="preserve">one instance during the assessment contact where </w:t>
      </w:r>
      <w:r w:rsidR="00905AB6">
        <w:rPr>
          <w:rFonts w:ascii="Open Sans" w:hAnsi="Open Sans" w:cs="Open Sans"/>
        </w:rPr>
        <w:t>this consumer</w:t>
      </w:r>
      <w:r w:rsidR="00A4612F">
        <w:rPr>
          <w:rFonts w:ascii="Open Sans" w:hAnsi="Open Sans" w:cs="Open Sans"/>
        </w:rPr>
        <w:t xml:space="preserve"> required personal care</w:t>
      </w:r>
      <w:r w:rsidR="00CC0593">
        <w:rPr>
          <w:rFonts w:ascii="Open Sans" w:hAnsi="Open Sans" w:cs="Open Sans"/>
        </w:rPr>
        <w:t>.</w:t>
      </w:r>
      <w:r w:rsidR="00A4612F">
        <w:rPr>
          <w:rFonts w:ascii="Open Sans" w:hAnsi="Open Sans" w:cs="Open Sans"/>
        </w:rPr>
        <w:t xml:space="preserve"> </w:t>
      </w:r>
      <w:r w:rsidR="00D9562A">
        <w:rPr>
          <w:rFonts w:ascii="Open Sans" w:hAnsi="Open Sans" w:cs="Open Sans"/>
        </w:rPr>
        <w:t xml:space="preserve">Staff provided the consumer lunch but did not attend to their personal care. This resulted </w:t>
      </w:r>
      <w:r w:rsidR="00A71A5F">
        <w:rPr>
          <w:rFonts w:ascii="Open Sans" w:hAnsi="Open Sans" w:cs="Open Sans"/>
        </w:rPr>
        <w:t>in the consumer</w:t>
      </w:r>
      <w:r w:rsidR="006305B4">
        <w:rPr>
          <w:rFonts w:ascii="Open Sans" w:hAnsi="Open Sans" w:cs="Open Sans"/>
        </w:rPr>
        <w:t xml:space="preserve"> being left in an undignified manner </w:t>
      </w:r>
      <w:r w:rsidR="00727A3B">
        <w:rPr>
          <w:rFonts w:ascii="Open Sans" w:hAnsi="Open Sans" w:cs="Open Sans"/>
        </w:rPr>
        <w:t>during their lunch.</w:t>
      </w:r>
      <w:r w:rsidR="00225325">
        <w:rPr>
          <w:rFonts w:ascii="Open Sans" w:hAnsi="Open Sans" w:cs="Open Sans"/>
        </w:rPr>
        <w:t xml:space="preserve"> When raise</w:t>
      </w:r>
      <w:r w:rsidR="007A20BB">
        <w:rPr>
          <w:rFonts w:ascii="Open Sans" w:hAnsi="Open Sans" w:cs="Open Sans"/>
        </w:rPr>
        <w:t>d</w:t>
      </w:r>
      <w:r w:rsidR="00225325">
        <w:rPr>
          <w:rFonts w:ascii="Open Sans" w:hAnsi="Open Sans" w:cs="Open Sans"/>
        </w:rPr>
        <w:t xml:space="preserve"> with management during the Assessment </w:t>
      </w:r>
      <w:r w:rsidR="0034758B">
        <w:rPr>
          <w:rFonts w:ascii="Open Sans" w:hAnsi="Open Sans" w:cs="Open Sans"/>
        </w:rPr>
        <w:t>Contact,</w:t>
      </w:r>
      <w:r w:rsidR="00225325">
        <w:rPr>
          <w:rFonts w:ascii="Open Sans" w:hAnsi="Open Sans" w:cs="Open Sans"/>
        </w:rPr>
        <w:t xml:space="preserve"> they advised they would investigate this matter.</w:t>
      </w:r>
    </w:p>
    <w:p w14:paraId="1CF60861" w14:textId="77777777" w:rsidR="000E7056" w:rsidRDefault="00E56124" w:rsidP="0036130C">
      <w:pPr>
        <w:pStyle w:val="NormalArial"/>
        <w:rPr>
          <w:rFonts w:ascii="Open Sans" w:hAnsi="Open Sans" w:cs="Open Sans"/>
        </w:rPr>
      </w:pPr>
      <w:r>
        <w:rPr>
          <w:rFonts w:ascii="Open Sans" w:hAnsi="Open Sans" w:cs="Open Sans"/>
        </w:rPr>
        <w:t>Despite the service being n</w:t>
      </w:r>
      <w:r w:rsidR="002F65A0">
        <w:rPr>
          <w:rFonts w:ascii="Open Sans" w:hAnsi="Open Sans" w:cs="Open Sans"/>
        </w:rPr>
        <w:t xml:space="preserve">ot compliant in this requirement for almost eight months, improvement actions have not ensured consumers received safe and effective clinical and </w:t>
      </w:r>
      <w:r w:rsidR="00F30970">
        <w:rPr>
          <w:rFonts w:ascii="Open Sans" w:hAnsi="Open Sans" w:cs="Open Sans"/>
        </w:rPr>
        <w:t xml:space="preserve">personal care. Monitoring processes in use at the service failed to identify the </w:t>
      </w:r>
      <w:r w:rsidR="00846788">
        <w:rPr>
          <w:rFonts w:ascii="Open Sans" w:hAnsi="Open Sans" w:cs="Open Sans"/>
        </w:rPr>
        <w:t xml:space="preserve">deficits in care and service delivery. </w:t>
      </w:r>
    </w:p>
    <w:p w14:paraId="57B96648" w14:textId="3EEA5F60" w:rsidR="00E00EC2" w:rsidRDefault="008C3BE2" w:rsidP="0036130C">
      <w:pPr>
        <w:pStyle w:val="NormalArial"/>
        <w:rPr>
          <w:rFonts w:ascii="Open Sans" w:hAnsi="Open Sans" w:cs="Open Sans"/>
        </w:rPr>
      </w:pPr>
      <w:bookmarkStart w:id="2" w:name="_Hlk185841430"/>
      <w:r>
        <w:rPr>
          <w:rFonts w:ascii="Open Sans" w:hAnsi="Open Sans" w:cs="Open Sans"/>
        </w:rPr>
        <w:t xml:space="preserve">In response </w:t>
      </w:r>
      <w:r w:rsidR="002028A1">
        <w:rPr>
          <w:rFonts w:ascii="Open Sans" w:hAnsi="Open Sans" w:cs="Open Sans"/>
        </w:rPr>
        <w:t xml:space="preserve">to the Assessment Team report, the </w:t>
      </w:r>
      <w:r w:rsidR="00F23183">
        <w:rPr>
          <w:rFonts w:ascii="Open Sans" w:hAnsi="Open Sans" w:cs="Open Sans"/>
        </w:rPr>
        <w:t>approved provider</w:t>
      </w:r>
      <w:r w:rsidR="00D63D5F">
        <w:rPr>
          <w:rFonts w:ascii="Open Sans" w:hAnsi="Open Sans" w:cs="Open Sans"/>
        </w:rPr>
        <w:t xml:space="preserve"> </w:t>
      </w:r>
      <w:r w:rsidR="00314602">
        <w:rPr>
          <w:rFonts w:ascii="Open Sans" w:hAnsi="Open Sans" w:cs="Open Sans"/>
        </w:rPr>
        <w:t xml:space="preserve">provided </w:t>
      </w:r>
      <w:r w:rsidR="002028A1">
        <w:rPr>
          <w:rFonts w:ascii="Open Sans" w:hAnsi="Open Sans" w:cs="Open Sans"/>
        </w:rPr>
        <w:t xml:space="preserve">policies and procedures in place to guide staff </w:t>
      </w:r>
      <w:r w:rsidR="00691544">
        <w:rPr>
          <w:rFonts w:ascii="Open Sans" w:hAnsi="Open Sans" w:cs="Open Sans"/>
        </w:rPr>
        <w:t>in the provision of clinical care</w:t>
      </w:r>
      <w:r w:rsidR="0043704B">
        <w:rPr>
          <w:rFonts w:ascii="Open Sans" w:hAnsi="Open Sans" w:cs="Open Sans"/>
        </w:rPr>
        <w:t xml:space="preserve"> and an updated plan for continuous improvement</w:t>
      </w:r>
      <w:r w:rsidR="00F23183">
        <w:rPr>
          <w:rFonts w:ascii="Open Sans" w:hAnsi="Open Sans" w:cs="Open Sans"/>
        </w:rPr>
        <w:t>.</w:t>
      </w:r>
      <w:r w:rsidR="008D1DA0">
        <w:rPr>
          <w:rFonts w:ascii="Open Sans" w:hAnsi="Open Sans" w:cs="Open Sans"/>
        </w:rPr>
        <w:t xml:space="preserve"> The </w:t>
      </w:r>
      <w:r w:rsidR="00F23183">
        <w:rPr>
          <w:rFonts w:ascii="Open Sans" w:hAnsi="Open Sans" w:cs="Open Sans"/>
        </w:rPr>
        <w:t xml:space="preserve">plan for continuous improvement </w:t>
      </w:r>
      <w:r w:rsidR="00FD12A4">
        <w:rPr>
          <w:rFonts w:ascii="Open Sans" w:hAnsi="Open Sans" w:cs="Open Sans"/>
        </w:rPr>
        <w:t>include</w:t>
      </w:r>
      <w:r w:rsidR="00F23183">
        <w:rPr>
          <w:rFonts w:ascii="Open Sans" w:hAnsi="Open Sans" w:cs="Open Sans"/>
        </w:rPr>
        <w:t>s</w:t>
      </w:r>
      <w:r w:rsidR="00FD12A4">
        <w:rPr>
          <w:rFonts w:ascii="Open Sans" w:hAnsi="Open Sans" w:cs="Open Sans"/>
        </w:rPr>
        <w:t xml:space="preserve"> details of an education package created following the </w:t>
      </w:r>
      <w:r w:rsidR="007A20BB">
        <w:rPr>
          <w:rFonts w:ascii="Open Sans" w:hAnsi="Open Sans" w:cs="Open Sans"/>
        </w:rPr>
        <w:t>a</w:t>
      </w:r>
      <w:r w:rsidR="00FD12A4">
        <w:rPr>
          <w:rFonts w:ascii="Open Sans" w:hAnsi="Open Sans" w:cs="Open Sans"/>
        </w:rPr>
        <w:t xml:space="preserve">ssessment contact to address clinical care. The education package included wound care, skin integrity, managing falls, pain assessment and pressure mattress monitoring. </w:t>
      </w:r>
    </w:p>
    <w:p w14:paraId="699757DF" w14:textId="4163324D" w:rsidR="00D40D85" w:rsidRDefault="00205B57" w:rsidP="0036130C">
      <w:pPr>
        <w:pStyle w:val="NormalArial"/>
        <w:rPr>
          <w:rFonts w:ascii="Open Sans" w:hAnsi="Open Sans" w:cs="Open Sans"/>
        </w:rPr>
      </w:pPr>
      <w:r>
        <w:rPr>
          <w:rFonts w:ascii="Open Sans" w:hAnsi="Open Sans" w:cs="Open Sans"/>
        </w:rPr>
        <w:t xml:space="preserve">The approved provider noted post fall observations were not followed </w:t>
      </w:r>
      <w:r w:rsidR="00232615">
        <w:rPr>
          <w:rFonts w:ascii="Open Sans" w:hAnsi="Open Sans" w:cs="Open Sans"/>
        </w:rPr>
        <w:t>according to the service’s procedure in relation to the consumer who fell</w:t>
      </w:r>
      <w:r w:rsidR="00F23183">
        <w:rPr>
          <w:rFonts w:ascii="Open Sans" w:hAnsi="Open Sans" w:cs="Open Sans"/>
        </w:rPr>
        <w:t>.</w:t>
      </w:r>
      <w:r w:rsidR="001B661E">
        <w:rPr>
          <w:rFonts w:ascii="Open Sans" w:hAnsi="Open Sans" w:cs="Open Sans"/>
        </w:rPr>
        <w:t xml:space="preserve"> </w:t>
      </w:r>
      <w:r w:rsidR="00422E45">
        <w:rPr>
          <w:rFonts w:ascii="Open Sans" w:hAnsi="Open Sans" w:cs="Open Sans"/>
        </w:rPr>
        <w:t>The approved provider</w:t>
      </w:r>
      <w:r w:rsidR="00D40D85">
        <w:rPr>
          <w:rFonts w:ascii="Open Sans" w:hAnsi="Open Sans" w:cs="Open Sans"/>
        </w:rPr>
        <w:t xml:space="preserve"> stated the staff involved were provided with education in relation to post falls management</w:t>
      </w:r>
      <w:bookmarkStart w:id="3" w:name="_Hlk185841460"/>
      <w:r w:rsidR="0061655F">
        <w:rPr>
          <w:rFonts w:ascii="Open Sans" w:hAnsi="Open Sans" w:cs="Open Sans"/>
        </w:rPr>
        <w:t xml:space="preserve">. </w:t>
      </w:r>
    </w:p>
    <w:p w14:paraId="7BCDFEC6" w14:textId="5D3CF698" w:rsidR="00727A3B" w:rsidRDefault="00225325" w:rsidP="0036130C">
      <w:pPr>
        <w:pStyle w:val="NormalArial"/>
        <w:rPr>
          <w:rFonts w:ascii="Open Sans" w:hAnsi="Open Sans" w:cs="Open Sans"/>
        </w:rPr>
      </w:pPr>
      <w:r>
        <w:rPr>
          <w:rFonts w:ascii="Open Sans" w:hAnsi="Open Sans" w:cs="Open Sans"/>
        </w:rPr>
        <w:t>The approved provider</w:t>
      </w:r>
      <w:r w:rsidR="00DC63ED">
        <w:rPr>
          <w:rFonts w:ascii="Open Sans" w:hAnsi="Open Sans" w:cs="Open Sans"/>
        </w:rPr>
        <w:t xml:space="preserve"> provided further evidence of t</w:t>
      </w:r>
      <w:r w:rsidR="00523613">
        <w:rPr>
          <w:rFonts w:ascii="Open Sans" w:hAnsi="Open Sans" w:cs="Open Sans"/>
        </w:rPr>
        <w:t>he</w:t>
      </w:r>
      <w:r w:rsidR="00DC63ED">
        <w:rPr>
          <w:rFonts w:ascii="Open Sans" w:hAnsi="Open Sans" w:cs="Open Sans"/>
        </w:rPr>
        <w:t xml:space="preserve"> treatment </w:t>
      </w:r>
      <w:r w:rsidR="00523613">
        <w:rPr>
          <w:rFonts w:ascii="Open Sans" w:hAnsi="Open Sans" w:cs="Open Sans"/>
        </w:rPr>
        <w:t xml:space="preserve">provided to </w:t>
      </w:r>
      <w:r w:rsidR="00DC63ED">
        <w:rPr>
          <w:rFonts w:ascii="Open Sans" w:hAnsi="Open Sans" w:cs="Open Sans"/>
        </w:rPr>
        <w:t xml:space="preserve">the consumer </w:t>
      </w:r>
      <w:r w:rsidR="00523613">
        <w:rPr>
          <w:rFonts w:ascii="Open Sans" w:hAnsi="Open Sans" w:cs="Open Sans"/>
        </w:rPr>
        <w:t xml:space="preserve">with a skin condition including regular review by the consumer’s medical practitioner. </w:t>
      </w:r>
      <w:r w:rsidR="00096E10">
        <w:rPr>
          <w:rFonts w:ascii="Open Sans" w:hAnsi="Open Sans" w:cs="Open Sans"/>
        </w:rPr>
        <w:t xml:space="preserve">The </w:t>
      </w:r>
      <w:r w:rsidR="0034758B">
        <w:rPr>
          <w:rFonts w:ascii="Open Sans" w:hAnsi="Open Sans" w:cs="Open Sans"/>
        </w:rPr>
        <w:t xml:space="preserve">approved provider advised </w:t>
      </w:r>
      <w:r w:rsidR="001E45E5">
        <w:rPr>
          <w:rFonts w:ascii="Open Sans" w:hAnsi="Open Sans" w:cs="Open Sans"/>
        </w:rPr>
        <w:t xml:space="preserve">personal care was provided to the consumer once the staff member had completed </w:t>
      </w:r>
      <w:r w:rsidR="00223319">
        <w:rPr>
          <w:rFonts w:ascii="Open Sans" w:hAnsi="Open Sans" w:cs="Open Sans"/>
        </w:rPr>
        <w:t>delivering consumer me</w:t>
      </w:r>
      <w:r w:rsidR="007A20BB">
        <w:rPr>
          <w:rFonts w:ascii="Open Sans" w:hAnsi="Open Sans" w:cs="Open Sans"/>
        </w:rPr>
        <w:t>als</w:t>
      </w:r>
      <w:r w:rsidR="00223319">
        <w:rPr>
          <w:rFonts w:ascii="Open Sans" w:hAnsi="Open Sans" w:cs="Open Sans"/>
        </w:rPr>
        <w:t xml:space="preserve"> and return</w:t>
      </w:r>
      <w:r w:rsidR="007A20BB">
        <w:rPr>
          <w:rFonts w:ascii="Open Sans" w:hAnsi="Open Sans" w:cs="Open Sans"/>
        </w:rPr>
        <w:t>ed</w:t>
      </w:r>
      <w:r w:rsidR="00223319">
        <w:rPr>
          <w:rFonts w:ascii="Open Sans" w:hAnsi="Open Sans" w:cs="Open Sans"/>
        </w:rPr>
        <w:t xml:space="preserve"> with another staff member to assist. </w:t>
      </w:r>
    </w:p>
    <w:p w14:paraId="668F9AE8" w14:textId="74E79AD0" w:rsidR="00D40D85" w:rsidRDefault="00C61095" w:rsidP="0036130C">
      <w:pPr>
        <w:pStyle w:val="NormalArial"/>
        <w:rPr>
          <w:rFonts w:ascii="Open Sans" w:hAnsi="Open Sans" w:cs="Open Sans"/>
        </w:rPr>
      </w:pPr>
      <w:r>
        <w:rPr>
          <w:rFonts w:ascii="Open Sans" w:hAnsi="Open Sans" w:cs="Open Sans"/>
        </w:rPr>
        <w:t xml:space="preserve">In </w:t>
      </w:r>
      <w:proofErr w:type="gramStart"/>
      <w:r>
        <w:rPr>
          <w:rFonts w:ascii="Open Sans" w:hAnsi="Open Sans" w:cs="Open Sans"/>
        </w:rPr>
        <w:t xml:space="preserve">making </w:t>
      </w:r>
      <w:r w:rsidR="00215233">
        <w:rPr>
          <w:rFonts w:ascii="Open Sans" w:hAnsi="Open Sans" w:cs="Open Sans"/>
        </w:rPr>
        <w:t>a decision</w:t>
      </w:r>
      <w:proofErr w:type="gramEnd"/>
      <w:r w:rsidR="00215233">
        <w:rPr>
          <w:rFonts w:ascii="Open Sans" w:hAnsi="Open Sans" w:cs="Open Sans"/>
        </w:rPr>
        <w:t xml:space="preserve"> in relation to Requirement 3(3)(a) I have considered the intent of the Requirement</w:t>
      </w:r>
      <w:r w:rsidR="00A96FF2">
        <w:rPr>
          <w:rFonts w:ascii="Open Sans" w:hAnsi="Open Sans" w:cs="Open Sans"/>
        </w:rPr>
        <w:t xml:space="preserve"> which is to provide safe and effective personal and clinical care to consumers</w:t>
      </w:r>
      <w:r w:rsidR="009A5866">
        <w:rPr>
          <w:rFonts w:ascii="Open Sans" w:hAnsi="Open Sans" w:cs="Open Sans"/>
        </w:rPr>
        <w:t xml:space="preserve">. </w:t>
      </w:r>
    </w:p>
    <w:p w14:paraId="514F08FA" w14:textId="06CD1325" w:rsidR="0088776F" w:rsidRDefault="0088776F" w:rsidP="0036130C">
      <w:pPr>
        <w:pStyle w:val="NormalArial"/>
        <w:rPr>
          <w:rFonts w:ascii="Open Sans" w:hAnsi="Open Sans" w:cs="Open Sans"/>
        </w:rPr>
      </w:pPr>
      <w:r>
        <w:rPr>
          <w:rFonts w:ascii="Open Sans" w:hAnsi="Open Sans" w:cs="Open Sans"/>
        </w:rPr>
        <w:t>I have considered feedback from consumers</w:t>
      </w:r>
      <w:r w:rsidR="00B534BE">
        <w:rPr>
          <w:rFonts w:ascii="Open Sans" w:hAnsi="Open Sans" w:cs="Open Sans"/>
        </w:rPr>
        <w:t xml:space="preserve"> and representatives who described </w:t>
      </w:r>
      <w:r w:rsidR="001933D1">
        <w:rPr>
          <w:rFonts w:ascii="Open Sans" w:hAnsi="Open Sans" w:cs="Open Sans"/>
        </w:rPr>
        <w:t>concerns with provision of</w:t>
      </w:r>
      <w:r w:rsidR="00B534BE">
        <w:rPr>
          <w:rFonts w:ascii="Open Sans" w:hAnsi="Open Sans" w:cs="Open Sans"/>
        </w:rPr>
        <w:t xml:space="preserve"> care</w:t>
      </w:r>
      <w:r w:rsidR="00C4511F">
        <w:rPr>
          <w:rFonts w:ascii="Open Sans" w:hAnsi="Open Sans" w:cs="Open Sans"/>
        </w:rPr>
        <w:t xml:space="preserve">, and care not provided </w:t>
      </w:r>
      <w:r w:rsidR="00267C89">
        <w:rPr>
          <w:rFonts w:ascii="Open Sans" w:hAnsi="Open Sans" w:cs="Open Sans"/>
        </w:rPr>
        <w:t xml:space="preserve">aligned to individual choices and preferences. </w:t>
      </w:r>
      <w:r w:rsidR="004B3306">
        <w:rPr>
          <w:rFonts w:ascii="Open Sans" w:hAnsi="Open Sans" w:cs="Open Sans"/>
        </w:rPr>
        <w:t xml:space="preserve">While I acknowledge </w:t>
      </w:r>
      <w:r w:rsidR="00E674B6">
        <w:rPr>
          <w:rFonts w:ascii="Open Sans" w:hAnsi="Open Sans" w:cs="Open Sans"/>
        </w:rPr>
        <w:t xml:space="preserve">consumers are supported </w:t>
      </w:r>
      <w:r w:rsidR="00AE7969">
        <w:rPr>
          <w:rFonts w:ascii="Open Sans" w:hAnsi="Open Sans" w:cs="Open Sans"/>
        </w:rPr>
        <w:t xml:space="preserve">to make choices </w:t>
      </w:r>
      <w:r w:rsidR="00634707">
        <w:rPr>
          <w:rFonts w:ascii="Open Sans" w:hAnsi="Open Sans" w:cs="Open Sans"/>
        </w:rPr>
        <w:t>and maintai</w:t>
      </w:r>
      <w:r w:rsidR="00641519">
        <w:rPr>
          <w:rFonts w:ascii="Open Sans" w:hAnsi="Open Sans" w:cs="Open Sans"/>
        </w:rPr>
        <w:t xml:space="preserve">n their independence feedback suggests </w:t>
      </w:r>
      <w:r w:rsidR="00E20C27">
        <w:rPr>
          <w:rFonts w:ascii="Open Sans" w:hAnsi="Open Sans" w:cs="Open Sans"/>
        </w:rPr>
        <w:t xml:space="preserve">the provision of care aligned to preferences, choices and </w:t>
      </w:r>
      <w:r w:rsidR="00E46E31">
        <w:rPr>
          <w:rFonts w:ascii="Open Sans" w:hAnsi="Open Sans" w:cs="Open Sans"/>
        </w:rPr>
        <w:t xml:space="preserve">goals is </w:t>
      </w:r>
      <w:r w:rsidR="007A20BB">
        <w:rPr>
          <w:rFonts w:ascii="Open Sans" w:hAnsi="Open Sans" w:cs="Open Sans"/>
        </w:rPr>
        <w:t>dependent</w:t>
      </w:r>
      <w:r w:rsidR="00E46E31">
        <w:rPr>
          <w:rFonts w:ascii="Open Sans" w:hAnsi="Open Sans" w:cs="Open Sans"/>
        </w:rPr>
        <w:t xml:space="preserve"> on support availability. </w:t>
      </w:r>
      <w:r w:rsidR="001E67B0">
        <w:rPr>
          <w:rFonts w:ascii="Open Sans" w:hAnsi="Open Sans" w:cs="Open Sans"/>
        </w:rPr>
        <w:t xml:space="preserve">This </w:t>
      </w:r>
      <w:r w:rsidR="00077971">
        <w:rPr>
          <w:rFonts w:ascii="Open Sans" w:hAnsi="Open Sans" w:cs="Open Sans"/>
        </w:rPr>
        <w:t>contradicts</w:t>
      </w:r>
      <w:r w:rsidR="001E67B0">
        <w:rPr>
          <w:rFonts w:ascii="Open Sans" w:hAnsi="Open Sans" w:cs="Open Sans"/>
        </w:rPr>
        <w:t xml:space="preserve"> the </w:t>
      </w:r>
      <w:r w:rsidR="00077971">
        <w:rPr>
          <w:rFonts w:ascii="Open Sans" w:hAnsi="Open Sans" w:cs="Open Sans"/>
        </w:rPr>
        <w:t xml:space="preserve">intent of the </w:t>
      </w:r>
      <w:r w:rsidR="00C4570F">
        <w:rPr>
          <w:rFonts w:ascii="Open Sans" w:hAnsi="Open Sans" w:cs="Open Sans"/>
        </w:rPr>
        <w:t>Requirement which</w:t>
      </w:r>
      <w:r w:rsidR="001D1E4C">
        <w:rPr>
          <w:rFonts w:ascii="Open Sans" w:hAnsi="Open Sans" w:cs="Open Sans"/>
        </w:rPr>
        <w:t xml:space="preserve"> is to provide safe and effective personal and clinical care</w:t>
      </w:r>
      <w:r w:rsidR="00C4570F">
        <w:rPr>
          <w:rFonts w:ascii="Open Sans" w:hAnsi="Open Sans" w:cs="Open Sans"/>
        </w:rPr>
        <w:t xml:space="preserve"> to consumers based on their needs, goals and preferences. </w:t>
      </w:r>
    </w:p>
    <w:p w14:paraId="6AA34510" w14:textId="64FDDBA6" w:rsidR="00C4570F" w:rsidRDefault="00D14046" w:rsidP="0036130C">
      <w:pPr>
        <w:pStyle w:val="NormalArial"/>
        <w:rPr>
          <w:rFonts w:ascii="Open Sans" w:hAnsi="Open Sans" w:cs="Open Sans"/>
        </w:rPr>
      </w:pPr>
      <w:r>
        <w:rPr>
          <w:rFonts w:ascii="Open Sans" w:hAnsi="Open Sans" w:cs="Open Sans"/>
        </w:rPr>
        <w:lastRenderedPageBreak/>
        <w:t xml:space="preserve">Based on consumer and representative feedback </w:t>
      </w:r>
      <w:r w:rsidR="00ED7285">
        <w:rPr>
          <w:rFonts w:ascii="Open Sans" w:hAnsi="Open Sans" w:cs="Open Sans"/>
        </w:rPr>
        <w:t>I consider the health and we</w:t>
      </w:r>
      <w:r w:rsidR="004E36D6">
        <w:rPr>
          <w:rFonts w:ascii="Open Sans" w:hAnsi="Open Sans" w:cs="Open Sans"/>
        </w:rPr>
        <w:t>ll</w:t>
      </w:r>
      <w:r w:rsidR="00ED7285">
        <w:rPr>
          <w:rFonts w:ascii="Open Sans" w:hAnsi="Open Sans" w:cs="Open Sans"/>
        </w:rPr>
        <w:t>-being of consumers is not being optimised</w:t>
      </w:r>
      <w:r w:rsidR="00C541DF">
        <w:rPr>
          <w:rFonts w:ascii="Open Sans" w:hAnsi="Open Sans" w:cs="Open Sans"/>
        </w:rPr>
        <w:t xml:space="preserve"> and not sufficiently tailored to meet individualised goals, </w:t>
      </w:r>
      <w:r w:rsidR="00D37023">
        <w:rPr>
          <w:rFonts w:ascii="Open Sans" w:hAnsi="Open Sans" w:cs="Open Sans"/>
        </w:rPr>
        <w:t>preferences</w:t>
      </w:r>
      <w:r w:rsidR="00C541DF">
        <w:rPr>
          <w:rFonts w:ascii="Open Sans" w:hAnsi="Open Sans" w:cs="Open Sans"/>
        </w:rPr>
        <w:t xml:space="preserve"> and </w:t>
      </w:r>
      <w:r w:rsidR="00D37023">
        <w:rPr>
          <w:rFonts w:ascii="Open Sans" w:hAnsi="Open Sans" w:cs="Open Sans"/>
        </w:rPr>
        <w:t>needs.</w:t>
      </w:r>
    </w:p>
    <w:p w14:paraId="5EF659D3" w14:textId="5502A1AB" w:rsidR="00D37023" w:rsidRDefault="00D37023" w:rsidP="0036130C">
      <w:pPr>
        <w:pStyle w:val="NormalArial"/>
        <w:rPr>
          <w:rFonts w:ascii="Open Sans" w:hAnsi="Open Sans" w:cs="Open Sans"/>
        </w:rPr>
      </w:pPr>
      <w:r>
        <w:rPr>
          <w:rFonts w:ascii="Open Sans" w:hAnsi="Open Sans" w:cs="Open Sans"/>
        </w:rPr>
        <w:t>As such I find the Requirement 3(3</w:t>
      </w:r>
      <w:r w:rsidR="00F54701">
        <w:rPr>
          <w:rFonts w:ascii="Open Sans" w:hAnsi="Open Sans" w:cs="Open Sans"/>
        </w:rPr>
        <w:t>)</w:t>
      </w:r>
      <w:r>
        <w:rPr>
          <w:rFonts w:ascii="Open Sans" w:hAnsi="Open Sans" w:cs="Open Sans"/>
        </w:rPr>
        <w:t xml:space="preserve">(a) is </w:t>
      </w:r>
      <w:r w:rsidR="00C92979">
        <w:rPr>
          <w:rFonts w:ascii="Open Sans" w:hAnsi="Open Sans" w:cs="Open Sans"/>
        </w:rPr>
        <w:t xml:space="preserve">Not Complaint. </w:t>
      </w:r>
    </w:p>
    <w:bookmarkEnd w:id="2"/>
    <w:bookmarkEnd w:id="3"/>
    <w:p w14:paraId="68B84A16" w14:textId="77777777" w:rsidR="000E7056" w:rsidRDefault="000E7056" w:rsidP="0036130C">
      <w:pPr>
        <w:pStyle w:val="NormalArial"/>
        <w:rPr>
          <w:rFonts w:ascii="Open Sans" w:hAnsi="Open Sans" w:cs="Open Sans"/>
          <w:u w:val="single"/>
        </w:rPr>
      </w:pPr>
      <w:r w:rsidRPr="000E7056">
        <w:rPr>
          <w:rFonts w:ascii="Open Sans" w:hAnsi="Open Sans" w:cs="Open Sans"/>
          <w:u w:val="single"/>
        </w:rPr>
        <w:t>Requirement 3(3)(b)</w:t>
      </w:r>
    </w:p>
    <w:p w14:paraId="5D5EE272" w14:textId="719EEBA5" w:rsidR="000E7056" w:rsidRDefault="000E7056" w:rsidP="0036130C">
      <w:pPr>
        <w:pStyle w:val="NormalArial"/>
        <w:rPr>
          <w:rFonts w:ascii="Open Sans" w:hAnsi="Open Sans" w:cs="Open Sans"/>
        </w:rPr>
      </w:pPr>
      <w:r w:rsidRPr="000E7056">
        <w:rPr>
          <w:rFonts w:ascii="Open Sans" w:hAnsi="Open Sans" w:cs="Open Sans"/>
        </w:rPr>
        <w:t xml:space="preserve">This Requirement was found non-compliant following an Assessment </w:t>
      </w:r>
      <w:r w:rsidR="0045231A">
        <w:rPr>
          <w:rFonts w:ascii="Open Sans" w:hAnsi="Open Sans" w:cs="Open Sans"/>
        </w:rPr>
        <w:t>c</w:t>
      </w:r>
      <w:r w:rsidRPr="000E7056">
        <w:rPr>
          <w:rFonts w:ascii="Open Sans" w:hAnsi="Open Sans" w:cs="Open Sans"/>
        </w:rPr>
        <w:t>ontact 11</w:t>
      </w:r>
      <w:r w:rsidR="00E95E2F">
        <w:rPr>
          <w:rFonts w:ascii="Open Sans" w:hAnsi="Open Sans" w:cs="Open Sans"/>
        </w:rPr>
        <w:t xml:space="preserve"> </w:t>
      </w:r>
      <w:r w:rsidR="005C018E">
        <w:rPr>
          <w:rFonts w:ascii="Open Sans" w:hAnsi="Open Sans" w:cs="Open Sans"/>
        </w:rPr>
        <w:t>March</w:t>
      </w:r>
      <w:r w:rsidR="000445F6">
        <w:rPr>
          <w:rFonts w:ascii="Open Sans" w:hAnsi="Open Sans" w:cs="Open Sans"/>
        </w:rPr>
        <w:t xml:space="preserve"> </w:t>
      </w:r>
      <w:r w:rsidR="00DC0A6B">
        <w:rPr>
          <w:rFonts w:ascii="Open Sans" w:hAnsi="Open Sans" w:cs="Open Sans"/>
        </w:rPr>
        <w:t xml:space="preserve">2024 to </w:t>
      </w:r>
      <w:r w:rsidRPr="000E7056">
        <w:rPr>
          <w:rFonts w:ascii="Open Sans" w:hAnsi="Open Sans" w:cs="Open Sans"/>
        </w:rPr>
        <w:t xml:space="preserve">12 March 2024, and a subsequent Assessment </w:t>
      </w:r>
      <w:r w:rsidR="0045231A">
        <w:rPr>
          <w:rFonts w:ascii="Open Sans" w:hAnsi="Open Sans" w:cs="Open Sans"/>
        </w:rPr>
        <w:t>c</w:t>
      </w:r>
      <w:r w:rsidRPr="000E7056">
        <w:rPr>
          <w:rFonts w:ascii="Open Sans" w:hAnsi="Open Sans" w:cs="Open Sans"/>
        </w:rPr>
        <w:t xml:space="preserve">ontact on 31 July 2024. The Assessment contact report dated </w:t>
      </w:r>
      <w:r w:rsidR="005C018E" w:rsidRPr="000E7056">
        <w:rPr>
          <w:rFonts w:ascii="Open Sans" w:hAnsi="Open Sans" w:cs="Open Sans"/>
        </w:rPr>
        <w:t>D</w:t>
      </w:r>
      <w:r w:rsidR="005C018E">
        <w:rPr>
          <w:rFonts w:ascii="Open Sans" w:hAnsi="Open Sans" w:cs="Open Sans"/>
        </w:rPr>
        <w:t xml:space="preserve">ecember </w:t>
      </w:r>
      <w:r w:rsidR="007A20BB">
        <w:rPr>
          <w:rFonts w:ascii="Open Sans" w:hAnsi="Open Sans" w:cs="Open Sans"/>
        </w:rPr>
        <w:t>3</w:t>
      </w:r>
      <w:r w:rsidR="00DC0A6B">
        <w:rPr>
          <w:rFonts w:ascii="Open Sans" w:hAnsi="Open Sans" w:cs="Open Sans"/>
        </w:rPr>
        <w:t xml:space="preserve"> December 2024 to         </w:t>
      </w:r>
      <w:r w:rsidRPr="000E7056">
        <w:rPr>
          <w:rFonts w:ascii="Open Sans" w:hAnsi="Open Sans" w:cs="Open Sans"/>
        </w:rPr>
        <w:t>4 December 2024 identified ongoing deficits in this requirement.</w:t>
      </w:r>
    </w:p>
    <w:p w14:paraId="0CD12A49" w14:textId="78C30E0D" w:rsidR="009F32F5" w:rsidRDefault="007B3DE2" w:rsidP="0036130C">
      <w:pPr>
        <w:pStyle w:val="NormalArial"/>
        <w:rPr>
          <w:rFonts w:ascii="Open Sans" w:hAnsi="Open Sans" w:cs="Open Sans"/>
        </w:rPr>
      </w:pPr>
      <w:r>
        <w:rPr>
          <w:rFonts w:ascii="Open Sans" w:hAnsi="Open Sans" w:cs="Open Sans"/>
        </w:rPr>
        <w:t xml:space="preserve">The Assessment Team </w:t>
      </w:r>
      <w:r w:rsidR="007B64F3">
        <w:rPr>
          <w:rFonts w:ascii="Open Sans" w:hAnsi="Open Sans" w:cs="Open Sans"/>
        </w:rPr>
        <w:t>found h</w:t>
      </w:r>
      <w:r w:rsidR="00610636">
        <w:rPr>
          <w:rFonts w:ascii="Open Sans" w:hAnsi="Open Sans" w:cs="Open Sans"/>
        </w:rPr>
        <w:t>ig</w:t>
      </w:r>
      <w:r w:rsidR="003B37BC">
        <w:rPr>
          <w:rFonts w:ascii="Open Sans" w:hAnsi="Open Sans" w:cs="Open Sans"/>
        </w:rPr>
        <w:t>h</w:t>
      </w:r>
      <w:r w:rsidR="00610636">
        <w:rPr>
          <w:rFonts w:ascii="Open Sans" w:hAnsi="Open Sans" w:cs="Open Sans"/>
        </w:rPr>
        <w:t xml:space="preserve"> impact risks </w:t>
      </w:r>
      <w:r w:rsidR="003B37BC">
        <w:rPr>
          <w:rFonts w:ascii="Open Sans" w:hAnsi="Open Sans" w:cs="Open Sans"/>
        </w:rPr>
        <w:t xml:space="preserve">associated with the care of consumers </w:t>
      </w:r>
      <w:r w:rsidR="0030573C">
        <w:rPr>
          <w:rFonts w:ascii="Open Sans" w:hAnsi="Open Sans" w:cs="Open Sans"/>
        </w:rPr>
        <w:t>are</w:t>
      </w:r>
      <w:r w:rsidR="00C30740">
        <w:rPr>
          <w:rFonts w:ascii="Open Sans" w:hAnsi="Open Sans" w:cs="Open Sans"/>
        </w:rPr>
        <w:t xml:space="preserve"> not effectively manag</w:t>
      </w:r>
      <w:r w:rsidR="009F1AB2">
        <w:rPr>
          <w:rFonts w:ascii="Open Sans" w:hAnsi="Open Sans" w:cs="Open Sans"/>
        </w:rPr>
        <w:t xml:space="preserve">ed. </w:t>
      </w:r>
      <w:r w:rsidR="0008581D">
        <w:rPr>
          <w:rFonts w:ascii="Open Sans" w:hAnsi="Open Sans" w:cs="Open Sans"/>
        </w:rPr>
        <w:t xml:space="preserve">Risk minimisation </w:t>
      </w:r>
      <w:r w:rsidR="0089370B">
        <w:rPr>
          <w:rFonts w:ascii="Open Sans" w:hAnsi="Open Sans" w:cs="Open Sans"/>
        </w:rPr>
        <w:t xml:space="preserve">strategies have not prevented the reoccurrence of risk </w:t>
      </w:r>
      <w:r w:rsidR="00EF10F2">
        <w:rPr>
          <w:rFonts w:ascii="Open Sans" w:hAnsi="Open Sans" w:cs="Open Sans"/>
        </w:rPr>
        <w:t xml:space="preserve">to consumers. Risk assessments were not </w:t>
      </w:r>
      <w:r w:rsidR="00BD4022">
        <w:rPr>
          <w:rFonts w:ascii="Open Sans" w:hAnsi="Open Sans" w:cs="Open Sans"/>
        </w:rPr>
        <w:t xml:space="preserve">consistently </w:t>
      </w:r>
      <w:r w:rsidR="00EF10F2">
        <w:rPr>
          <w:rFonts w:ascii="Open Sans" w:hAnsi="Open Sans" w:cs="Open Sans"/>
        </w:rPr>
        <w:t xml:space="preserve">completed </w:t>
      </w:r>
      <w:r w:rsidR="00BD4022">
        <w:rPr>
          <w:rFonts w:ascii="Open Sans" w:hAnsi="Open Sans" w:cs="Open Sans"/>
        </w:rPr>
        <w:t>or contained inaccurate information</w:t>
      </w:r>
      <w:r w:rsidR="008B3549">
        <w:rPr>
          <w:rFonts w:ascii="Open Sans" w:hAnsi="Open Sans" w:cs="Open Sans"/>
        </w:rPr>
        <w:t xml:space="preserve">, including for the consideration of chemical </w:t>
      </w:r>
      <w:r w:rsidR="00CC3E96">
        <w:rPr>
          <w:rFonts w:ascii="Open Sans" w:hAnsi="Open Sans" w:cs="Open Sans"/>
        </w:rPr>
        <w:t xml:space="preserve">restraint. </w:t>
      </w:r>
    </w:p>
    <w:p w14:paraId="5702C951" w14:textId="6DFF0553" w:rsidR="00610636" w:rsidRDefault="009F32F5" w:rsidP="0036130C">
      <w:pPr>
        <w:pStyle w:val="NormalArial"/>
        <w:rPr>
          <w:rFonts w:ascii="Open Sans" w:hAnsi="Open Sans" w:cs="Open Sans"/>
        </w:rPr>
      </w:pPr>
      <w:r>
        <w:rPr>
          <w:rFonts w:ascii="Open Sans" w:hAnsi="Open Sans" w:cs="Open Sans"/>
        </w:rPr>
        <w:t xml:space="preserve">For </w:t>
      </w:r>
      <w:r w:rsidR="007B64F3">
        <w:rPr>
          <w:rFonts w:ascii="Open Sans" w:hAnsi="Open Sans" w:cs="Open Sans"/>
        </w:rPr>
        <w:t xml:space="preserve">one </w:t>
      </w:r>
      <w:r>
        <w:rPr>
          <w:rFonts w:ascii="Open Sans" w:hAnsi="Open Sans" w:cs="Open Sans"/>
        </w:rPr>
        <w:t xml:space="preserve">consumer </w:t>
      </w:r>
      <w:r w:rsidR="00723D03">
        <w:rPr>
          <w:rFonts w:ascii="Open Sans" w:hAnsi="Open Sans" w:cs="Open Sans"/>
        </w:rPr>
        <w:t>requiring assistance with meals</w:t>
      </w:r>
      <w:r w:rsidR="008B329C">
        <w:rPr>
          <w:rFonts w:ascii="Open Sans" w:hAnsi="Open Sans" w:cs="Open Sans"/>
        </w:rPr>
        <w:t xml:space="preserve"> </w:t>
      </w:r>
      <w:r w:rsidR="00A63447">
        <w:rPr>
          <w:rFonts w:ascii="Open Sans" w:hAnsi="Open Sans" w:cs="Open Sans"/>
        </w:rPr>
        <w:t xml:space="preserve">and </w:t>
      </w:r>
      <w:r w:rsidR="00525201">
        <w:rPr>
          <w:rFonts w:ascii="Open Sans" w:hAnsi="Open Sans" w:cs="Open Sans"/>
        </w:rPr>
        <w:t>care</w:t>
      </w:r>
      <w:r w:rsidR="00F0775D">
        <w:rPr>
          <w:rFonts w:ascii="Open Sans" w:hAnsi="Open Sans" w:cs="Open Sans"/>
        </w:rPr>
        <w:t xml:space="preserve"> their representative voiced concerns regarding </w:t>
      </w:r>
      <w:r w:rsidR="004D6EF7">
        <w:rPr>
          <w:rFonts w:ascii="Open Sans" w:hAnsi="Open Sans" w:cs="Open Sans"/>
        </w:rPr>
        <w:t xml:space="preserve">the </w:t>
      </w:r>
      <w:r w:rsidR="007D7230">
        <w:rPr>
          <w:rFonts w:ascii="Open Sans" w:hAnsi="Open Sans" w:cs="Open Sans"/>
        </w:rPr>
        <w:t>risk assoc</w:t>
      </w:r>
      <w:r w:rsidR="009214E3">
        <w:rPr>
          <w:rFonts w:ascii="Open Sans" w:hAnsi="Open Sans" w:cs="Open Sans"/>
        </w:rPr>
        <w:t xml:space="preserve">iated with the </w:t>
      </w:r>
      <w:r w:rsidR="004D6EF7">
        <w:rPr>
          <w:rFonts w:ascii="Open Sans" w:hAnsi="Open Sans" w:cs="Open Sans"/>
        </w:rPr>
        <w:t>consumer’s pain and nutritional intake</w:t>
      </w:r>
      <w:r w:rsidR="00F84DE2">
        <w:rPr>
          <w:rFonts w:ascii="Open Sans" w:hAnsi="Open Sans" w:cs="Open Sans"/>
        </w:rPr>
        <w:t xml:space="preserve"> including assistance with meals</w:t>
      </w:r>
      <w:r w:rsidR="004D6EF7">
        <w:rPr>
          <w:rFonts w:ascii="Open Sans" w:hAnsi="Open Sans" w:cs="Open Sans"/>
        </w:rPr>
        <w:t>.</w:t>
      </w:r>
      <w:r w:rsidR="00F17A5D">
        <w:rPr>
          <w:rFonts w:ascii="Open Sans" w:hAnsi="Open Sans" w:cs="Open Sans"/>
        </w:rPr>
        <w:t xml:space="preserve"> </w:t>
      </w:r>
      <w:r w:rsidR="00525201">
        <w:rPr>
          <w:rFonts w:ascii="Open Sans" w:hAnsi="Open Sans" w:cs="Open Sans"/>
        </w:rPr>
        <w:t>D</w:t>
      </w:r>
      <w:r w:rsidR="00F17A5D">
        <w:rPr>
          <w:rFonts w:ascii="Open Sans" w:hAnsi="Open Sans" w:cs="Open Sans"/>
        </w:rPr>
        <w:t xml:space="preserve">ocumentation </w:t>
      </w:r>
      <w:r w:rsidR="00525201">
        <w:rPr>
          <w:rFonts w:ascii="Open Sans" w:hAnsi="Open Sans" w:cs="Open Sans"/>
        </w:rPr>
        <w:t>show</w:t>
      </w:r>
      <w:r w:rsidR="00F84DE2">
        <w:rPr>
          <w:rFonts w:ascii="Open Sans" w:hAnsi="Open Sans" w:cs="Open Sans"/>
        </w:rPr>
        <w:t xml:space="preserve">s </w:t>
      </w:r>
      <w:r w:rsidR="00F17A5D">
        <w:rPr>
          <w:rFonts w:ascii="Open Sans" w:hAnsi="Open Sans" w:cs="Open Sans"/>
        </w:rPr>
        <w:t xml:space="preserve">the consumer </w:t>
      </w:r>
      <w:r w:rsidR="00525201">
        <w:rPr>
          <w:rFonts w:ascii="Open Sans" w:hAnsi="Open Sans" w:cs="Open Sans"/>
        </w:rPr>
        <w:t>lost weig</w:t>
      </w:r>
      <w:r w:rsidR="00F84DE2">
        <w:rPr>
          <w:rFonts w:ascii="Open Sans" w:hAnsi="Open Sans" w:cs="Open Sans"/>
        </w:rPr>
        <w:t>ht</w:t>
      </w:r>
      <w:r w:rsidR="002F0A07">
        <w:rPr>
          <w:rFonts w:ascii="Open Sans" w:hAnsi="Open Sans" w:cs="Open Sans"/>
        </w:rPr>
        <w:t xml:space="preserve"> </w:t>
      </w:r>
      <w:r w:rsidR="00A13600">
        <w:rPr>
          <w:rFonts w:ascii="Open Sans" w:hAnsi="Open Sans" w:cs="Open Sans"/>
        </w:rPr>
        <w:t xml:space="preserve">over a </w:t>
      </w:r>
      <w:proofErr w:type="gramStart"/>
      <w:r w:rsidR="00A13600">
        <w:rPr>
          <w:rFonts w:ascii="Open Sans" w:hAnsi="Open Sans" w:cs="Open Sans"/>
        </w:rPr>
        <w:t>4 week</w:t>
      </w:r>
      <w:proofErr w:type="gramEnd"/>
      <w:r w:rsidR="00A13600">
        <w:rPr>
          <w:rFonts w:ascii="Open Sans" w:hAnsi="Open Sans" w:cs="Open Sans"/>
        </w:rPr>
        <w:t xml:space="preserve"> period </w:t>
      </w:r>
      <w:r w:rsidR="00AF1528">
        <w:rPr>
          <w:rFonts w:ascii="Open Sans" w:hAnsi="Open Sans" w:cs="Open Sans"/>
        </w:rPr>
        <w:t>in</w:t>
      </w:r>
      <w:r w:rsidR="00656203">
        <w:rPr>
          <w:rFonts w:ascii="Open Sans" w:hAnsi="Open Sans" w:cs="Open Sans"/>
        </w:rPr>
        <w:t xml:space="preserve"> November 2024. </w:t>
      </w:r>
      <w:r w:rsidR="008B329C">
        <w:rPr>
          <w:rFonts w:ascii="Open Sans" w:hAnsi="Open Sans" w:cs="Open Sans"/>
        </w:rPr>
        <w:t xml:space="preserve"> </w:t>
      </w:r>
      <w:r w:rsidR="00F84DE2">
        <w:rPr>
          <w:rFonts w:ascii="Open Sans" w:hAnsi="Open Sans" w:cs="Open Sans"/>
        </w:rPr>
        <w:t>T</w:t>
      </w:r>
      <w:r w:rsidR="0019258C">
        <w:rPr>
          <w:rFonts w:ascii="Open Sans" w:hAnsi="Open Sans" w:cs="Open Sans"/>
        </w:rPr>
        <w:t>he consumer ha</w:t>
      </w:r>
      <w:r w:rsidR="00F84DE2">
        <w:rPr>
          <w:rFonts w:ascii="Open Sans" w:hAnsi="Open Sans" w:cs="Open Sans"/>
        </w:rPr>
        <w:t>s</w:t>
      </w:r>
      <w:r w:rsidR="0019258C">
        <w:rPr>
          <w:rFonts w:ascii="Open Sans" w:hAnsi="Open Sans" w:cs="Open Sans"/>
        </w:rPr>
        <w:t xml:space="preserve"> been reviewed by a </w:t>
      </w:r>
      <w:r w:rsidR="00D0263A">
        <w:rPr>
          <w:rFonts w:ascii="Open Sans" w:hAnsi="Open Sans" w:cs="Open Sans"/>
        </w:rPr>
        <w:t>dietitian</w:t>
      </w:r>
      <w:r w:rsidR="0019258C">
        <w:rPr>
          <w:rFonts w:ascii="Open Sans" w:hAnsi="Open Sans" w:cs="Open Sans"/>
        </w:rPr>
        <w:t xml:space="preserve"> and commenced supplements</w:t>
      </w:r>
      <w:r w:rsidR="00F84DE2">
        <w:rPr>
          <w:rFonts w:ascii="Open Sans" w:hAnsi="Open Sans" w:cs="Open Sans"/>
        </w:rPr>
        <w:t>.</w:t>
      </w:r>
      <w:r w:rsidR="00432DE9">
        <w:rPr>
          <w:rFonts w:ascii="Open Sans" w:hAnsi="Open Sans" w:cs="Open Sans"/>
        </w:rPr>
        <w:t xml:space="preserve"> </w:t>
      </w:r>
      <w:r w:rsidR="00FE7191">
        <w:rPr>
          <w:rFonts w:ascii="Open Sans" w:hAnsi="Open Sans" w:cs="Open Sans"/>
        </w:rPr>
        <w:t xml:space="preserve">The service did not demonstrate that </w:t>
      </w:r>
      <w:r w:rsidR="00F02382">
        <w:rPr>
          <w:rFonts w:ascii="Open Sans" w:hAnsi="Open Sans" w:cs="Open Sans"/>
        </w:rPr>
        <w:t>staff provi</w:t>
      </w:r>
      <w:r w:rsidR="007A20BB">
        <w:rPr>
          <w:rFonts w:ascii="Open Sans" w:hAnsi="Open Sans" w:cs="Open Sans"/>
        </w:rPr>
        <w:t>di</w:t>
      </w:r>
      <w:r w:rsidR="00F02382">
        <w:rPr>
          <w:rFonts w:ascii="Open Sans" w:hAnsi="Open Sans" w:cs="Open Sans"/>
        </w:rPr>
        <w:t>ng meal assistance knew the consumer</w:t>
      </w:r>
      <w:r w:rsidR="00F9679C">
        <w:rPr>
          <w:rFonts w:ascii="Open Sans" w:hAnsi="Open Sans" w:cs="Open Sans"/>
        </w:rPr>
        <w:t>’</w:t>
      </w:r>
      <w:r w:rsidR="00F02382">
        <w:rPr>
          <w:rFonts w:ascii="Open Sans" w:hAnsi="Open Sans" w:cs="Open Sans"/>
        </w:rPr>
        <w:t>s</w:t>
      </w:r>
      <w:r w:rsidR="00F9679C">
        <w:rPr>
          <w:rFonts w:ascii="Open Sans" w:hAnsi="Open Sans" w:cs="Open Sans"/>
        </w:rPr>
        <w:t xml:space="preserve"> </w:t>
      </w:r>
      <w:r w:rsidR="00F02382">
        <w:rPr>
          <w:rFonts w:ascii="Open Sans" w:hAnsi="Open Sans" w:cs="Open Sans"/>
        </w:rPr>
        <w:t xml:space="preserve">need for safe assistance with meals. </w:t>
      </w:r>
      <w:r w:rsidR="00B449E3">
        <w:rPr>
          <w:rFonts w:ascii="Open Sans" w:hAnsi="Open Sans" w:cs="Open Sans"/>
        </w:rPr>
        <w:t xml:space="preserve">In relation to the consumer’s pain management, </w:t>
      </w:r>
      <w:r w:rsidR="004342DC">
        <w:rPr>
          <w:rFonts w:ascii="Open Sans" w:hAnsi="Open Sans" w:cs="Open Sans"/>
        </w:rPr>
        <w:t>t</w:t>
      </w:r>
      <w:r w:rsidR="00B449E3">
        <w:rPr>
          <w:rFonts w:ascii="Open Sans" w:hAnsi="Open Sans" w:cs="Open Sans"/>
        </w:rPr>
        <w:t xml:space="preserve">he consumer’s representative </w:t>
      </w:r>
      <w:r w:rsidR="004342DC">
        <w:rPr>
          <w:rFonts w:ascii="Open Sans" w:hAnsi="Open Sans" w:cs="Open Sans"/>
        </w:rPr>
        <w:t xml:space="preserve">stated the consumer </w:t>
      </w:r>
      <w:r w:rsidR="007B576C">
        <w:rPr>
          <w:rFonts w:ascii="Open Sans" w:hAnsi="Open Sans" w:cs="Open Sans"/>
        </w:rPr>
        <w:t xml:space="preserve">demonstrates when they are in pain. </w:t>
      </w:r>
      <w:r w:rsidR="008B187A">
        <w:rPr>
          <w:rFonts w:ascii="Open Sans" w:hAnsi="Open Sans" w:cs="Open Sans"/>
        </w:rPr>
        <w:t>The Assessment Team found limited documented p</w:t>
      </w:r>
      <w:r w:rsidR="004B5B37">
        <w:rPr>
          <w:rFonts w:ascii="Open Sans" w:hAnsi="Open Sans" w:cs="Open Sans"/>
        </w:rPr>
        <w:t>ain management strategies</w:t>
      </w:r>
      <w:r w:rsidR="008B187A">
        <w:rPr>
          <w:rFonts w:ascii="Open Sans" w:hAnsi="Open Sans" w:cs="Open Sans"/>
        </w:rPr>
        <w:t xml:space="preserve"> and pain charting not in line with the consumer’s current mobility status. </w:t>
      </w:r>
      <w:r w:rsidR="00CC78C8">
        <w:rPr>
          <w:rFonts w:ascii="Open Sans" w:hAnsi="Open Sans" w:cs="Open Sans"/>
        </w:rPr>
        <w:t xml:space="preserve">Management stated </w:t>
      </w:r>
      <w:r w:rsidR="00E17AC4">
        <w:rPr>
          <w:rFonts w:ascii="Open Sans" w:hAnsi="Open Sans" w:cs="Open Sans"/>
        </w:rPr>
        <w:t>pain assessments were not suitable for the consumer</w:t>
      </w:r>
      <w:r w:rsidR="005E7470">
        <w:rPr>
          <w:rFonts w:ascii="Open Sans" w:hAnsi="Open Sans" w:cs="Open Sans"/>
        </w:rPr>
        <w:t>.</w:t>
      </w:r>
      <w:r w:rsidR="00951B28">
        <w:rPr>
          <w:rFonts w:ascii="Open Sans" w:hAnsi="Open Sans" w:cs="Open Sans"/>
        </w:rPr>
        <w:t xml:space="preserve"> </w:t>
      </w:r>
    </w:p>
    <w:p w14:paraId="7718544E" w14:textId="7F1E26A3" w:rsidR="00B32845" w:rsidRDefault="009E2F58" w:rsidP="0036130C">
      <w:pPr>
        <w:pStyle w:val="NormalArial"/>
        <w:rPr>
          <w:rFonts w:ascii="Open Sans" w:hAnsi="Open Sans" w:cs="Open Sans"/>
        </w:rPr>
      </w:pPr>
      <w:r>
        <w:rPr>
          <w:rFonts w:ascii="Open Sans" w:hAnsi="Open Sans" w:cs="Open Sans"/>
        </w:rPr>
        <w:t xml:space="preserve">For </w:t>
      </w:r>
      <w:r w:rsidR="00E11B5F">
        <w:rPr>
          <w:rFonts w:ascii="Open Sans" w:hAnsi="Open Sans" w:cs="Open Sans"/>
        </w:rPr>
        <w:t>a</w:t>
      </w:r>
      <w:r w:rsidR="008B187A">
        <w:rPr>
          <w:rFonts w:ascii="Open Sans" w:hAnsi="Open Sans" w:cs="Open Sans"/>
        </w:rPr>
        <w:t>nother</w:t>
      </w:r>
      <w:r w:rsidR="00872C67">
        <w:rPr>
          <w:rFonts w:ascii="Open Sans" w:hAnsi="Open Sans" w:cs="Open Sans"/>
        </w:rPr>
        <w:t xml:space="preserve"> </w:t>
      </w:r>
      <w:r w:rsidR="00E11B5F">
        <w:rPr>
          <w:rFonts w:ascii="Open Sans" w:hAnsi="Open Sans" w:cs="Open Sans"/>
        </w:rPr>
        <w:t>consumer</w:t>
      </w:r>
      <w:r w:rsidR="004F0535">
        <w:rPr>
          <w:rFonts w:ascii="Open Sans" w:hAnsi="Open Sans" w:cs="Open Sans"/>
        </w:rPr>
        <w:t>,</w:t>
      </w:r>
      <w:r w:rsidR="00E11B5F">
        <w:rPr>
          <w:rFonts w:ascii="Open Sans" w:hAnsi="Open Sans" w:cs="Open Sans"/>
        </w:rPr>
        <w:t xml:space="preserve"> who</w:t>
      </w:r>
      <w:r w:rsidR="00443FA1">
        <w:rPr>
          <w:rFonts w:ascii="Open Sans" w:hAnsi="Open Sans" w:cs="Open Sans"/>
        </w:rPr>
        <w:t xml:space="preserve"> </w:t>
      </w:r>
      <w:r w:rsidR="004E072C">
        <w:rPr>
          <w:rFonts w:ascii="Open Sans" w:hAnsi="Open Sans" w:cs="Open Sans"/>
        </w:rPr>
        <w:t xml:space="preserve">had a recent change in condition </w:t>
      </w:r>
      <w:r w:rsidR="004F0535">
        <w:rPr>
          <w:rFonts w:ascii="Open Sans" w:hAnsi="Open Sans" w:cs="Open Sans"/>
        </w:rPr>
        <w:t xml:space="preserve">consideration had not been given to the risk </w:t>
      </w:r>
      <w:r w:rsidR="008011FE">
        <w:rPr>
          <w:rFonts w:ascii="Open Sans" w:hAnsi="Open Sans" w:cs="Open Sans"/>
        </w:rPr>
        <w:t>to the consumer’s nutritional status. The consumer confirmed their appetite has decreased</w:t>
      </w:r>
      <w:r w:rsidR="004E072C">
        <w:rPr>
          <w:rFonts w:ascii="Open Sans" w:hAnsi="Open Sans" w:cs="Open Sans"/>
        </w:rPr>
        <w:t xml:space="preserve">. </w:t>
      </w:r>
      <w:r w:rsidR="00D103DC">
        <w:rPr>
          <w:rFonts w:ascii="Open Sans" w:hAnsi="Open Sans" w:cs="Open Sans"/>
        </w:rPr>
        <w:t xml:space="preserve">Care documentation did not support </w:t>
      </w:r>
      <w:r w:rsidR="007B75D0">
        <w:rPr>
          <w:rFonts w:ascii="Open Sans" w:hAnsi="Open Sans" w:cs="Open Sans"/>
        </w:rPr>
        <w:t xml:space="preserve">an assessment of the consumer’s nutritional needs </w:t>
      </w:r>
      <w:r w:rsidR="003E5B99">
        <w:rPr>
          <w:rFonts w:ascii="Open Sans" w:hAnsi="Open Sans" w:cs="Open Sans"/>
        </w:rPr>
        <w:t xml:space="preserve">or a pain assessment </w:t>
      </w:r>
      <w:r w:rsidR="007B75D0">
        <w:rPr>
          <w:rFonts w:ascii="Open Sans" w:hAnsi="Open Sans" w:cs="Open Sans"/>
        </w:rPr>
        <w:t xml:space="preserve">despite their recent change </w:t>
      </w:r>
      <w:r w:rsidR="00CD30A3">
        <w:rPr>
          <w:rFonts w:ascii="Open Sans" w:hAnsi="Open Sans" w:cs="Open Sans"/>
        </w:rPr>
        <w:t xml:space="preserve">of </w:t>
      </w:r>
      <w:r w:rsidR="004E072C">
        <w:rPr>
          <w:rFonts w:ascii="Open Sans" w:hAnsi="Open Sans" w:cs="Open Sans"/>
        </w:rPr>
        <w:t>condition</w:t>
      </w:r>
      <w:r w:rsidR="00CD30A3">
        <w:rPr>
          <w:rFonts w:ascii="Open Sans" w:hAnsi="Open Sans" w:cs="Open Sans"/>
        </w:rPr>
        <w:t xml:space="preserve">. </w:t>
      </w:r>
      <w:r w:rsidR="009440E6">
        <w:rPr>
          <w:rFonts w:ascii="Open Sans" w:hAnsi="Open Sans" w:cs="Open Sans"/>
        </w:rPr>
        <w:t>A referral to a dietitian ha</w:t>
      </w:r>
      <w:r w:rsidR="007A20BB">
        <w:rPr>
          <w:rFonts w:ascii="Open Sans" w:hAnsi="Open Sans" w:cs="Open Sans"/>
        </w:rPr>
        <w:t>d</w:t>
      </w:r>
      <w:r w:rsidR="009440E6">
        <w:rPr>
          <w:rFonts w:ascii="Open Sans" w:hAnsi="Open Sans" w:cs="Open Sans"/>
        </w:rPr>
        <w:t xml:space="preserve"> not occurred. </w:t>
      </w:r>
    </w:p>
    <w:p w14:paraId="0DA56B99" w14:textId="4B4756DB" w:rsidR="00AC4800" w:rsidRDefault="00AC4800" w:rsidP="00495F36">
      <w:pPr>
        <w:pStyle w:val="NormalArial"/>
        <w:rPr>
          <w:rFonts w:ascii="Open Sans" w:hAnsi="Open Sans" w:cs="Open Sans"/>
        </w:rPr>
      </w:pPr>
      <w:r>
        <w:rPr>
          <w:rFonts w:ascii="Open Sans" w:hAnsi="Open Sans" w:cs="Open Sans"/>
        </w:rPr>
        <w:t xml:space="preserve">The risk of consumers prescribed </w:t>
      </w:r>
      <w:r w:rsidR="00F433CC">
        <w:rPr>
          <w:rFonts w:ascii="Open Sans" w:hAnsi="Open Sans" w:cs="Open Sans"/>
        </w:rPr>
        <w:t xml:space="preserve">medication constituting </w:t>
      </w:r>
      <w:r>
        <w:rPr>
          <w:rFonts w:ascii="Open Sans" w:hAnsi="Open Sans" w:cs="Open Sans"/>
        </w:rPr>
        <w:t xml:space="preserve">chemical restraint without </w:t>
      </w:r>
      <w:r w:rsidR="00052D73">
        <w:rPr>
          <w:rFonts w:ascii="Open Sans" w:hAnsi="Open Sans" w:cs="Open Sans"/>
        </w:rPr>
        <w:t>consent had not been identified by the service</w:t>
      </w:r>
      <w:r w:rsidR="00495F36">
        <w:rPr>
          <w:rFonts w:ascii="Open Sans" w:hAnsi="Open Sans" w:cs="Open Sans"/>
        </w:rPr>
        <w:t>.</w:t>
      </w:r>
      <w:r w:rsidR="00495F36" w:rsidRPr="00495F36">
        <w:t xml:space="preserve"> </w:t>
      </w:r>
      <w:r w:rsidR="00495F36" w:rsidRPr="00495F36">
        <w:rPr>
          <w:rFonts w:ascii="Open Sans" w:hAnsi="Open Sans" w:cs="Open Sans"/>
        </w:rPr>
        <w:t>For t</w:t>
      </w:r>
      <w:r w:rsidR="001C4AA2">
        <w:rPr>
          <w:rFonts w:ascii="Open Sans" w:hAnsi="Open Sans" w:cs="Open Sans"/>
        </w:rPr>
        <w:t>wo</w:t>
      </w:r>
      <w:r w:rsidR="00495F36" w:rsidRPr="00495F36">
        <w:rPr>
          <w:rFonts w:ascii="Open Sans" w:hAnsi="Open Sans" w:cs="Open Sans"/>
        </w:rPr>
        <w:t xml:space="preserve"> consumers, the service ha</w:t>
      </w:r>
      <w:r w:rsidR="001C4AA2">
        <w:rPr>
          <w:rFonts w:ascii="Open Sans" w:hAnsi="Open Sans" w:cs="Open Sans"/>
        </w:rPr>
        <w:t>d</w:t>
      </w:r>
      <w:r w:rsidR="00495F36" w:rsidRPr="00495F36">
        <w:rPr>
          <w:rFonts w:ascii="Open Sans" w:hAnsi="Open Sans" w:cs="Open Sans"/>
        </w:rPr>
        <w:t xml:space="preserve"> not demonstrated effective systems and processes to understand and assess psychotropic </w:t>
      </w:r>
      <w:r w:rsidR="00CC043E" w:rsidRPr="00495F36">
        <w:rPr>
          <w:rFonts w:ascii="Open Sans" w:hAnsi="Open Sans" w:cs="Open Sans"/>
        </w:rPr>
        <w:t>medications</w:t>
      </w:r>
      <w:r w:rsidR="00495F36" w:rsidRPr="00495F36">
        <w:rPr>
          <w:rFonts w:ascii="Open Sans" w:hAnsi="Open Sans" w:cs="Open Sans"/>
        </w:rPr>
        <w:t xml:space="preserve"> for their indication, purpose and use </w:t>
      </w:r>
      <w:r w:rsidR="001668D9">
        <w:rPr>
          <w:rFonts w:ascii="Open Sans" w:hAnsi="Open Sans" w:cs="Open Sans"/>
        </w:rPr>
        <w:t xml:space="preserve">and </w:t>
      </w:r>
      <w:r w:rsidR="00495F36" w:rsidRPr="00495F36">
        <w:rPr>
          <w:rFonts w:ascii="Open Sans" w:hAnsi="Open Sans" w:cs="Open Sans"/>
        </w:rPr>
        <w:t>to determine if the medications are a restrictive practice</w:t>
      </w:r>
      <w:r w:rsidR="00A968B1">
        <w:rPr>
          <w:rFonts w:ascii="Open Sans" w:hAnsi="Open Sans" w:cs="Open Sans"/>
        </w:rPr>
        <w:t>.</w:t>
      </w:r>
      <w:r w:rsidR="00DC0A6B">
        <w:rPr>
          <w:rFonts w:ascii="Open Sans" w:hAnsi="Open Sans" w:cs="Open Sans"/>
        </w:rPr>
        <w:t xml:space="preserve"> </w:t>
      </w:r>
      <w:r w:rsidR="009A2EE4">
        <w:rPr>
          <w:rFonts w:ascii="Open Sans" w:hAnsi="Open Sans" w:cs="Open Sans"/>
        </w:rPr>
        <w:t>T</w:t>
      </w:r>
      <w:r w:rsidR="00495F36" w:rsidRPr="00495F36">
        <w:rPr>
          <w:rFonts w:ascii="Open Sans" w:hAnsi="Open Sans" w:cs="Open Sans"/>
        </w:rPr>
        <w:t xml:space="preserve">here is limited evidence of ongoing review and monitoring for the </w:t>
      </w:r>
      <w:r w:rsidR="00B93C4D">
        <w:rPr>
          <w:rFonts w:ascii="Open Sans" w:hAnsi="Open Sans" w:cs="Open Sans"/>
        </w:rPr>
        <w:t>two</w:t>
      </w:r>
      <w:r w:rsidR="0010762F">
        <w:rPr>
          <w:rFonts w:ascii="Open Sans" w:hAnsi="Open Sans" w:cs="Open Sans"/>
        </w:rPr>
        <w:t xml:space="preserve"> consumers</w:t>
      </w:r>
      <w:r w:rsidR="00495F36" w:rsidRPr="00495F36">
        <w:rPr>
          <w:rFonts w:ascii="Open Sans" w:hAnsi="Open Sans" w:cs="Open Sans"/>
        </w:rPr>
        <w:t>, including the effect of the psychotropic medications.</w:t>
      </w:r>
      <w:r w:rsidR="00444D8F">
        <w:rPr>
          <w:rFonts w:ascii="Open Sans" w:hAnsi="Open Sans" w:cs="Open Sans"/>
        </w:rPr>
        <w:t xml:space="preserve"> </w:t>
      </w:r>
      <w:r w:rsidR="00D23841">
        <w:rPr>
          <w:rFonts w:ascii="Open Sans" w:hAnsi="Open Sans" w:cs="Open Sans"/>
        </w:rPr>
        <w:t xml:space="preserve">Management </w:t>
      </w:r>
      <w:r w:rsidR="00B93C4D">
        <w:rPr>
          <w:rFonts w:ascii="Open Sans" w:hAnsi="Open Sans" w:cs="Open Sans"/>
        </w:rPr>
        <w:t xml:space="preserve">advised they would </w:t>
      </w:r>
      <w:r w:rsidR="008E6DB7">
        <w:rPr>
          <w:rFonts w:ascii="Open Sans" w:hAnsi="Open Sans" w:cs="Open Sans"/>
        </w:rPr>
        <w:t>review and follow up</w:t>
      </w:r>
      <w:r w:rsidR="00D23841">
        <w:rPr>
          <w:rFonts w:ascii="Open Sans" w:hAnsi="Open Sans" w:cs="Open Sans"/>
        </w:rPr>
        <w:t xml:space="preserve"> </w:t>
      </w:r>
      <w:r w:rsidR="008E6DB7">
        <w:rPr>
          <w:rFonts w:ascii="Open Sans" w:hAnsi="Open Sans" w:cs="Open Sans"/>
        </w:rPr>
        <w:t>the two consumers</w:t>
      </w:r>
      <w:r w:rsidR="00952B4E">
        <w:rPr>
          <w:rFonts w:ascii="Open Sans" w:hAnsi="Open Sans" w:cs="Open Sans"/>
        </w:rPr>
        <w:t xml:space="preserve"> identified.</w:t>
      </w:r>
    </w:p>
    <w:p w14:paraId="3F41CC28" w14:textId="216A7C40" w:rsidR="00067EA9" w:rsidRDefault="005155A8" w:rsidP="00495F36">
      <w:pPr>
        <w:pStyle w:val="NormalArial"/>
        <w:rPr>
          <w:rFonts w:ascii="Open Sans" w:hAnsi="Open Sans" w:cs="Open Sans"/>
        </w:rPr>
      </w:pPr>
      <w:r>
        <w:rPr>
          <w:rFonts w:ascii="Open Sans" w:hAnsi="Open Sans" w:cs="Open Sans"/>
        </w:rPr>
        <w:lastRenderedPageBreak/>
        <w:t xml:space="preserve">The Assessment contact report contained information </w:t>
      </w:r>
      <w:r w:rsidR="00B00670">
        <w:rPr>
          <w:rFonts w:ascii="Open Sans" w:hAnsi="Open Sans" w:cs="Open Sans"/>
        </w:rPr>
        <w:t xml:space="preserve">that incidents </w:t>
      </w:r>
      <w:r w:rsidR="00067EA9">
        <w:rPr>
          <w:rFonts w:ascii="Open Sans" w:hAnsi="Open Sans" w:cs="Open Sans"/>
        </w:rPr>
        <w:t>were not consistently recorded or escalated;</w:t>
      </w:r>
      <w:r w:rsidR="0081384A">
        <w:rPr>
          <w:rFonts w:ascii="Open Sans" w:hAnsi="Open Sans" w:cs="Open Sans"/>
        </w:rPr>
        <w:t xml:space="preserve"> I have considered this information is better suited in Requirement 8(3)(d)</w:t>
      </w:r>
      <w:r w:rsidR="00067EA9">
        <w:rPr>
          <w:rFonts w:ascii="Open Sans" w:hAnsi="Open Sans" w:cs="Open Sans"/>
        </w:rPr>
        <w:t>. Therefore, I have not given weight to that information in this requirement.</w:t>
      </w:r>
    </w:p>
    <w:p w14:paraId="0A85115D" w14:textId="611E5F4F" w:rsidR="005155A8" w:rsidRDefault="00067EA9" w:rsidP="00495F36">
      <w:pPr>
        <w:pStyle w:val="NormalArial"/>
        <w:rPr>
          <w:rFonts w:ascii="Open Sans" w:hAnsi="Open Sans" w:cs="Open Sans"/>
        </w:rPr>
      </w:pPr>
      <w:r w:rsidRPr="00067EA9">
        <w:rPr>
          <w:rFonts w:ascii="Open Sans" w:hAnsi="Open Sans" w:cs="Open Sans"/>
        </w:rPr>
        <w:t xml:space="preserve">Despite the service being not compliant in this requirement for almost eight months, improvement actions have not ensured consumers </w:t>
      </w:r>
      <w:r w:rsidR="00A159AD">
        <w:rPr>
          <w:rFonts w:ascii="Open Sans" w:hAnsi="Open Sans" w:cs="Open Sans"/>
        </w:rPr>
        <w:t>with high impact risks have been effectively managed</w:t>
      </w:r>
      <w:r w:rsidR="00CC3E96">
        <w:rPr>
          <w:rFonts w:ascii="Open Sans" w:hAnsi="Open Sans" w:cs="Open Sans"/>
        </w:rPr>
        <w:t>.</w:t>
      </w:r>
      <w:r w:rsidRPr="00067EA9">
        <w:rPr>
          <w:rFonts w:ascii="Open Sans" w:hAnsi="Open Sans" w:cs="Open Sans"/>
        </w:rPr>
        <w:t xml:space="preserve"> Monitoring processes in use at the service failed to identify the deficits in </w:t>
      </w:r>
      <w:r w:rsidR="00CC3E96">
        <w:rPr>
          <w:rFonts w:ascii="Open Sans" w:hAnsi="Open Sans" w:cs="Open Sans"/>
        </w:rPr>
        <w:t xml:space="preserve">the management of high impact risks. </w:t>
      </w:r>
      <w:r w:rsidRPr="00067EA9">
        <w:rPr>
          <w:rFonts w:ascii="Open Sans" w:hAnsi="Open Sans" w:cs="Open Sans"/>
        </w:rPr>
        <w:t xml:space="preserve"> </w:t>
      </w:r>
      <w:r>
        <w:rPr>
          <w:rFonts w:ascii="Open Sans" w:hAnsi="Open Sans" w:cs="Open Sans"/>
        </w:rPr>
        <w:t xml:space="preserve"> </w:t>
      </w:r>
    </w:p>
    <w:p w14:paraId="1B796D91" w14:textId="194B8D27" w:rsidR="0080362D" w:rsidRDefault="00DD7F03" w:rsidP="00495F36">
      <w:pPr>
        <w:pStyle w:val="NormalArial"/>
        <w:rPr>
          <w:rFonts w:ascii="Open Sans" w:hAnsi="Open Sans" w:cs="Open Sans"/>
        </w:rPr>
      </w:pPr>
      <w:r>
        <w:rPr>
          <w:rFonts w:ascii="Open Sans" w:hAnsi="Open Sans" w:cs="Open Sans"/>
        </w:rPr>
        <w:t xml:space="preserve">In response to the </w:t>
      </w:r>
      <w:r w:rsidR="006C5360">
        <w:rPr>
          <w:rFonts w:ascii="Open Sans" w:hAnsi="Open Sans" w:cs="Open Sans"/>
        </w:rPr>
        <w:t>A</w:t>
      </w:r>
      <w:r w:rsidR="006A1F3E">
        <w:rPr>
          <w:rFonts w:ascii="Open Sans" w:hAnsi="Open Sans" w:cs="Open Sans"/>
        </w:rPr>
        <w:t>ssessment</w:t>
      </w:r>
      <w:r w:rsidR="006C5360">
        <w:rPr>
          <w:rFonts w:ascii="Open Sans" w:hAnsi="Open Sans" w:cs="Open Sans"/>
        </w:rPr>
        <w:t xml:space="preserve"> contact</w:t>
      </w:r>
      <w:r w:rsidR="006A1F3E">
        <w:rPr>
          <w:rFonts w:ascii="Open Sans" w:hAnsi="Open Sans" w:cs="Open Sans"/>
        </w:rPr>
        <w:t xml:space="preserve"> the </w:t>
      </w:r>
      <w:r w:rsidR="0002676F">
        <w:rPr>
          <w:rFonts w:ascii="Open Sans" w:hAnsi="Open Sans" w:cs="Open Sans"/>
        </w:rPr>
        <w:t xml:space="preserve">approved provider </w:t>
      </w:r>
      <w:r w:rsidR="006A1F3E">
        <w:rPr>
          <w:rFonts w:ascii="Open Sans" w:hAnsi="Open Sans" w:cs="Open Sans"/>
        </w:rPr>
        <w:t xml:space="preserve">reviewed and updated </w:t>
      </w:r>
      <w:r w:rsidR="00AA44DC">
        <w:rPr>
          <w:rFonts w:ascii="Open Sans" w:hAnsi="Open Sans" w:cs="Open Sans"/>
        </w:rPr>
        <w:t xml:space="preserve">their high impact and high prevalence register. </w:t>
      </w:r>
      <w:r w:rsidR="00F42567">
        <w:rPr>
          <w:rFonts w:ascii="Open Sans" w:hAnsi="Open Sans" w:cs="Open Sans"/>
        </w:rPr>
        <w:t>Policies and procedure</w:t>
      </w:r>
      <w:r w:rsidR="006C72C8">
        <w:rPr>
          <w:rFonts w:ascii="Open Sans" w:hAnsi="Open Sans" w:cs="Open Sans"/>
        </w:rPr>
        <w:t>s were provided</w:t>
      </w:r>
      <w:r w:rsidR="007A20BB">
        <w:rPr>
          <w:rFonts w:ascii="Open Sans" w:hAnsi="Open Sans" w:cs="Open Sans"/>
        </w:rPr>
        <w:t>.</w:t>
      </w:r>
      <w:r w:rsidR="006C72C8">
        <w:rPr>
          <w:rFonts w:ascii="Open Sans" w:hAnsi="Open Sans" w:cs="Open Sans"/>
        </w:rPr>
        <w:t xml:space="preserve"> The</w:t>
      </w:r>
      <w:r w:rsidR="00253A22">
        <w:rPr>
          <w:rFonts w:ascii="Open Sans" w:hAnsi="Open Sans" w:cs="Open Sans"/>
        </w:rPr>
        <w:t xml:space="preserve"> </w:t>
      </w:r>
      <w:r w:rsidR="0002676F">
        <w:rPr>
          <w:rFonts w:ascii="Open Sans" w:hAnsi="Open Sans" w:cs="Open Sans"/>
        </w:rPr>
        <w:t>approved provider advised</w:t>
      </w:r>
      <w:r w:rsidR="007A20BB">
        <w:rPr>
          <w:rFonts w:ascii="Open Sans" w:hAnsi="Open Sans" w:cs="Open Sans"/>
        </w:rPr>
        <w:t xml:space="preserve"> </w:t>
      </w:r>
      <w:r w:rsidR="00F9679C">
        <w:rPr>
          <w:rFonts w:ascii="Open Sans" w:hAnsi="Open Sans" w:cs="Open Sans"/>
        </w:rPr>
        <w:t xml:space="preserve">they investigated the incident where a </w:t>
      </w:r>
      <w:r w:rsidR="0002676F">
        <w:rPr>
          <w:rFonts w:ascii="Open Sans" w:hAnsi="Open Sans" w:cs="Open Sans"/>
        </w:rPr>
        <w:t>consumer’s</w:t>
      </w:r>
      <w:r w:rsidR="00F9679C">
        <w:rPr>
          <w:rFonts w:ascii="Open Sans" w:hAnsi="Open Sans" w:cs="Open Sans"/>
        </w:rPr>
        <w:t xml:space="preserve"> meal assistance needs where not know</w:t>
      </w:r>
      <w:r w:rsidR="0002676F">
        <w:rPr>
          <w:rFonts w:ascii="Open Sans" w:hAnsi="Open Sans" w:cs="Open Sans"/>
        </w:rPr>
        <w:t xml:space="preserve">n. </w:t>
      </w:r>
      <w:r w:rsidR="000A09D5">
        <w:rPr>
          <w:rFonts w:ascii="Open Sans" w:hAnsi="Open Sans" w:cs="Open Sans"/>
        </w:rPr>
        <w:t xml:space="preserve">In relation to ongoing pain assessment </w:t>
      </w:r>
      <w:r w:rsidR="004C5CA8">
        <w:rPr>
          <w:rFonts w:ascii="Open Sans" w:hAnsi="Open Sans" w:cs="Open Sans"/>
        </w:rPr>
        <w:t xml:space="preserve">for the consumer the approved provider </w:t>
      </w:r>
      <w:r w:rsidR="0043068C">
        <w:rPr>
          <w:rFonts w:ascii="Open Sans" w:hAnsi="Open Sans" w:cs="Open Sans"/>
        </w:rPr>
        <w:t xml:space="preserve">offered a referral to a pain specialist which was declined by the </w:t>
      </w:r>
      <w:r w:rsidR="00FF728F">
        <w:rPr>
          <w:rFonts w:ascii="Open Sans" w:hAnsi="Open Sans" w:cs="Open Sans"/>
        </w:rPr>
        <w:t>representative</w:t>
      </w:r>
      <w:r w:rsidR="0043068C">
        <w:rPr>
          <w:rFonts w:ascii="Open Sans" w:hAnsi="Open Sans" w:cs="Open Sans"/>
        </w:rPr>
        <w:t>.</w:t>
      </w:r>
      <w:r w:rsidR="00FF728F">
        <w:rPr>
          <w:rFonts w:ascii="Open Sans" w:hAnsi="Open Sans" w:cs="Open Sans"/>
        </w:rPr>
        <w:t xml:space="preserve"> The approved provider acknowledged 2 consumers were prescribed medications </w:t>
      </w:r>
      <w:r w:rsidR="004612EA">
        <w:rPr>
          <w:rFonts w:ascii="Open Sans" w:hAnsi="Open Sans" w:cs="Open Sans"/>
        </w:rPr>
        <w:t>to manage behaviours</w:t>
      </w:r>
      <w:r w:rsidR="002C6046">
        <w:rPr>
          <w:rFonts w:ascii="Open Sans" w:hAnsi="Open Sans" w:cs="Open Sans"/>
        </w:rPr>
        <w:t xml:space="preserve"> which had not been identified as chemical restraint. Following feedback from the Assessment Team </w:t>
      </w:r>
      <w:r w:rsidR="00B83EFE">
        <w:rPr>
          <w:rFonts w:ascii="Open Sans" w:hAnsi="Open Sans" w:cs="Open Sans"/>
        </w:rPr>
        <w:t>consent was sought from representatives and</w:t>
      </w:r>
      <w:r w:rsidR="002C6046">
        <w:rPr>
          <w:rFonts w:ascii="Open Sans" w:hAnsi="Open Sans" w:cs="Open Sans"/>
        </w:rPr>
        <w:t xml:space="preserve"> </w:t>
      </w:r>
      <w:r w:rsidR="00B83EFE">
        <w:rPr>
          <w:rFonts w:ascii="Open Sans" w:hAnsi="Open Sans" w:cs="Open Sans"/>
        </w:rPr>
        <w:t xml:space="preserve">the medications were identified </w:t>
      </w:r>
      <w:r w:rsidR="00EF1D04">
        <w:rPr>
          <w:rFonts w:ascii="Open Sans" w:hAnsi="Open Sans" w:cs="Open Sans"/>
        </w:rPr>
        <w:t xml:space="preserve">as </w:t>
      </w:r>
      <w:r w:rsidR="00E97080">
        <w:rPr>
          <w:rFonts w:ascii="Open Sans" w:hAnsi="Open Sans" w:cs="Open Sans"/>
        </w:rPr>
        <w:t xml:space="preserve">chemical restraint on the psychotropic register. </w:t>
      </w:r>
    </w:p>
    <w:p w14:paraId="1D14A141" w14:textId="1255477B" w:rsidR="00FC5FA3" w:rsidRDefault="00A8686B" w:rsidP="00495F36">
      <w:pPr>
        <w:pStyle w:val="NormalArial"/>
        <w:rPr>
          <w:rFonts w:ascii="Open Sans" w:hAnsi="Open Sans" w:cs="Open Sans"/>
        </w:rPr>
      </w:pPr>
      <w:bookmarkStart w:id="4" w:name="_Hlk185845687"/>
      <w:r>
        <w:rPr>
          <w:rFonts w:ascii="Open Sans" w:hAnsi="Open Sans" w:cs="Open Sans"/>
        </w:rPr>
        <w:t xml:space="preserve">In </w:t>
      </w:r>
      <w:proofErr w:type="gramStart"/>
      <w:r>
        <w:rPr>
          <w:rFonts w:ascii="Open Sans" w:hAnsi="Open Sans" w:cs="Open Sans"/>
        </w:rPr>
        <w:t>making a decision</w:t>
      </w:r>
      <w:proofErr w:type="gramEnd"/>
      <w:r>
        <w:rPr>
          <w:rFonts w:ascii="Open Sans" w:hAnsi="Open Sans" w:cs="Open Sans"/>
        </w:rPr>
        <w:t xml:space="preserve"> in relation to Requirement 3(3)(b) I have considered </w:t>
      </w:r>
      <w:r w:rsidR="00B90CA2">
        <w:rPr>
          <w:rFonts w:ascii="Open Sans" w:hAnsi="Open Sans" w:cs="Open Sans"/>
        </w:rPr>
        <w:t>the intent of the Requirement which is to ensure effective management of</w:t>
      </w:r>
      <w:r w:rsidR="00B90CA2">
        <w:rPr>
          <w:rFonts w:ascii="Open Sans" w:hAnsi="Open Sans" w:cs="Open Sans"/>
        </w:rPr>
        <w:tab/>
      </w:r>
      <w:r w:rsidR="00540679">
        <w:rPr>
          <w:rFonts w:ascii="Open Sans" w:hAnsi="Open Sans" w:cs="Open Sans"/>
        </w:rPr>
        <w:t xml:space="preserve">risk is underpinned by clinical governance systems to ensure </w:t>
      </w:r>
      <w:r w:rsidR="003276E6">
        <w:rPr>
          <w:rFonts w:ascii="Open Sans" w:hAnsi="Open Sans" w:cs="Open Sans"/>
        </w:rPr>
        <w:t xml:space="preserve">safety and quality of care. </w:t>
      </w:r>
    </w:p>
    <w:p w14:paraId="52C4301A" w14:textId="6BBF12E2" w:rsidR="007F10CB" w:rsidRDefault="007F10CB" w:rsidP="00495F36">
      <w:pPr>
        <w:pStyle w:val="NormalArial"/>
        <w:rPr>
          <w:rFonts w:ascii="Open Sans" w:hAnsi="Open Sans" w:cs="Open Sans"/>
        </w:rPr>
      </w:pPr>
      <w:r>
        <w:rPr>
          <w:rFonts w:ascii="Open Sans" w:hAnsi="Open Sans" w:cs="Open Sans"/>
        </w:rPr>
        <w:t>I have considered consumer and representative feedback</w:t>
      </w:r>
      <w:r w:rsidR="001E27C5">
        <w:rPr>
          <w:rFonts w:ascii="Open Sans" w:hAnsi="Open Sans" w:cs="Open Sans"/>
        </w:rPr>
        <w:t xml:space="preserve">. </w:t>
      </w:r>
      <w:r w:rsidR="005E6BD8">
        <w:rPr>
          <w:rFonts w:ascii="Open Sans" w:hAnsi="Open Sans" w:cs="Open Sans"/>
        </w:rPr>
        <w:t xml:space="preserve">While the approved provider has policies </w:t>
      </w:r>
      <w:r w:rsidR="00517BF2">
        <w:rPr>
          <w:rFonts w:ascii="Open Sans" w:hAnsi="Open Sans" w:cs="Open Sans"/>
        </w:rPr>
        <w:t xml:space="preserve">on restrictive practice and </w:t>
      </w:r>
      <w:r w:rsidR="00633C07">
        <w:rPr>
          <w:rFonts w:ascii="Open Sans" w:hAnsi="Open Sans" w:cs="Open Sans"/>
        </w:rPr>
        <w:t xml:space="preserve">a psychotropic register in use, medication constituting chemical restraint was not identified </w:t>
      </w:r>
      <w:r w:rsidR="009A068E">
        <w:rPr>
          <w:rFonts w:ascii="Open Sans" w:hAnsi="Open Sans" w:cs="Open Sans"/>
        </w:rPr>
        <w:t>and consent not obtained</w:t>
      </w:r>
      <w:r w:rsidR="004C4B7A">
        <w:rPr>
          <w:rFonts w:ascii="Open Sans" w:hAnsi="Open Sans" w:cs="Open Sans"/>
        </w:rPr>
        <w:t xml:space="preserve"> for 2 consumers</w:t>
      </w:r>
      <w:r w:rsidR="009A068E">
        <w:rPr>
          <w:rFonts w:ascii="Open Sans" w:hAnsi="Open Sans" w:cs="Open Sans"/>
        </w:rPr>
        <w:t xml:space="preserve">. </w:t>
      </w:r>
      <w:r w:rsidR="0058141C">
        <w:rPr>
          <w:rFonts w:ascii="Open Sans" w:hAnsi="Open Sans" w:cs="Open Sans"/>
        </w:rPr>
        <w:t xml:space="preserve">It is an expectation </w:t>
      </w:r>
      <w:r w:rsidR="00951CC1">
        <w:rPr>
          <w:rFonts w:ascii="Open Sans" w:hAnsi="Open Sans" w:cs="Open Sans"/>
        </w:rPr>
        <w:t>approved providers manage risk related to the care of each consumer</w:t>
      </w:r>
      <w:r w:rsidR="00812D32">
        <w:rPr>
          <w:rFonts w:ascii="Open Sans" w:hAnsi="Open Sans" w:cs="Open Sans"/>
        </w:rPr>
        <w:t xml:space="preserve"> in line with the consumer’s current care plan. </w:t>
      </w:r>
      <w:r w:rsidR="007A7C06">
        <w:rPr>
          <w:rFonts w:ascii="Open Sans" w:hAnsi="Open Sans" w:cs="Open Sans"/>
        </w:rPr>
        <w:t xml:space="preserve">Where the service </w:t>
      </w:r>
      <w:r w:rsidR="0011737D">
        <w:rPr>
          <w:rFonts w:ascii="Open Sans" w:hAnsi="Open Sans" w:cs="Open Sans"/>
        </w:rPr>
        <w:t>failed to</w:t>
      </w:r>
      <w:r w:rsidR="007A7C06">
        <w:rPr>
          <w:rFonts w:ascii="Open Sans" w:hAnsi="Open Sans" w:cs="Open Sans"/>
        </w:rPr>
        <w:t xml:space="preserve"> </w:t>
      </w:r>
      <w:r w:rsidR="00575C33">
        <w:rPr>
          <w:rFonts w:ascii="Open Sans" w:hAnsi="Open Sans" w:cs="Open Sans"/>
        </w:rPr>
        <w:t>identify</w:t>
      </w:r>
      <w:r w:rsidR="007A7C06">
        <w:rPr>
          <w:rFonts w:ascii="Open Sans" w:hAnsi="Open Sans" w:cs="Open Sans"/>
        </w:rPr>
        <w:t xml:space="preserve"> a high impact or high prevalence risk</w:t>
      </w:r>
      <w:r w:rsidR="00083FFA">
        <w:rPr>
          <w:rFonts w:ascii="Open Sans" w:hAnsi="Open Sans" w:cs="Open Sans"/>
        </w:rPr>
        <w:t xml:space="preserve"> for a consumer, this </w:t>
      </w:r>
      <w:r w:rsidR="00BD113A">
        <w:rPr>
          <w:rFonts w:ascii="Open Sans" w:hAnsi="Open Sans" w:cs="Open Sans"/>
        </w:rPr>
        <w:t>impacts on the ongoing management of the risk for the consumer.</w:t>
      </w:r>
    </w:p>
    <w:p w14:paraId="682A1F27" w14:textId="2C9D16E1" w:rsidR="00BD113A" w:rsidRDefault="00E22352" w:rsidP="00495F36">
      <w:pPr>
        <w:pStyle w:val="NormalArial"/>
        <w:rPr>
          <w:rFonts w:ascii="Open Sans" w:hAnsi="Open Sans" w:cs="Open Sans"/>
        </w:rPr>
      </w:pPr>
      <w:r>
        <w:rPr>
          <w:rFonts w:ascii="Open Sans" w:hAnsi="Open Sans" w:cs="Open Sans"/>
        </w:rPr>
        <w:t xml:space="preserve">It is recognised the approved provider has </w:t>
      </w:r>
      <w:proofErr w:type="gramStart"/>
      <w:r>
        <w:rPr>
          <w:rFonts w:ascii="Open Sans" w:hAnsi="Open Sans" w:cs="Open Sans"/>
        </w:rPr>
        <w:t>taken action</w:t>
      </w:r>
      <w:proofErr w:type="gramEnd"/>
      <w:r>
        <w:rPr>
          <w:rFonts w:ascii="Open Sans" w:hAnsi="Open Sans" w:cs="Open Sans"/>
        </w:rPr>
        <w:t xml:space="preserve"> following the Assessment </w:t>
      </w:r>
      <w:r w:rsidR="00D44D4B">
        <w:rPr>
          <w:rFonts w:ascii="Open Sans" w:hAnsi="Open Sans" w:cs="Open Sans"/>
        </w:rPr>
        <w:t>Contact</w:t>
      </w:r>
      <w:r>
        <w:rPr>
          <w:rFonts w:ascii="Open Sans" w:hAnsi="Open Sans" w:cs="Open Sans"/>
        </w:rPr>
        <w:t xml:space="preserve"> on the 3 </w:t>
      </w:r>
      <w:r w:rsidR="001E27C5">
        <w:rPr>
          <w:rFonts w:ascii="Open Sans" w:hAnsi="Open Sans" w:cs="Open Sans"/>
        </w:rPr>
        <w:t>December</w:t>
      </w:r>
      <w:r w:rsidR="00DC0A6B">
        <w:rPr>
          <w:rFonts w:ascii="Open Sans" w:hAnsi="Open Sans" w:cs="Open Sans"/>
        </w:rPr>
        <w:t xml:space="preserve"> 2024 to </w:t>
      </w:r>
      <w:r>
        <w:rPr>
          <w:rFonts w:ascii="Open Sans" w:hAnsi="Open Sans" w:cs="Open Sans"/>
        </w:rPr>
        <w:t xml:space="preserve">4 December 2024 </w:t>
      </w:r>
      <w:r w:rsidR="00D44D4B">
        <w:rPr>
          <w:rFonts w:ascii="Open Sans" w:hAnsi="Open Sans" w:cs="Open Sans"/>
        </w:rPr>
        <w:t xml:space="preserve">however </w:t>
      </w:r>
      <w:r w:rsidR="00B83AD2">
        <w:rPr>
          <w:rFonts w:ascii="Open Sans" w:hAnsi="Open Sans" w:cs="Open Sans"/>
        </w:rPr>
        <w:t xml:space="preserve">the service has not been complaint with Requirement 3(3)(b) </w:t>
      </w:r>
      <w:r w:rsidR="007C4168">
        <w:rPr>
          <w:rFonts w:ascii="Open Sans" w:hAnsi="Open Sans" w:cs="Open Sans"/>
        </w:rPr>
        <w:t>since April 2024</w:t>
      </w:r>
      <w:r w:rsidR="00E6637C">
        <w:rPr>
          <w:rFonts w:ascii="Open Sans" w:hAnsi="Open Sans" w:cs="Open Sans"/>
        </w:rPr>
        <w:t>,</w:t>
      </w:r>
      <w:r w:rsidR="00DC0A6B">
        <w:rPr>
          <w:rFonts w:ascii="Open Sans" w:hAnsi="Open Sans" w:cs="Open Sans"/>
        </w:rPr>
        <w:t xml:space="preserve"> </w:t>
      </w:r>
      <w:r w:rsidR="007C4168">
        <w:rPr>
          <w:rFonts w:ascii="Open Sans" w:hAnsi="Open Sans" w:cs="Open Sans"/>
        </w:rPr>
        <w:t xml:space="preserve">has not identified ongoing </w:t>
      </w:r>
      <w:r w:rsidR="00973DEE">
        <w:rPr>
          <w:rFonts w:ascii="Open Sans" w:hAnsi="Open Sans" w:cs="Open Sans"/>
        </w:rPr>
        <w:t>deficits</w:t>
      </w:r>
      <w:r w:rsidR="007C4168">
        <w:rPr>
          <w:rFonts w:ascii="Open Sans" w:hAnsi="Open Sans" w:cs="Open Sans"/>
        </w:rPr>
        <w:t xml:space="preserve"> of this </w:t>
      </w:r>
      <w:r w:rsidR="00973DEE">
        <w:rPr>
          <w:rFonts w:ascii="Open Sans" w:hAnsi="Open Sans" w:cs="Open Sans"/>
        </w:rPr>
        <w:t>Requirement</w:t>
      </w:r>
      <w:r w:rsidR="00E6637C">
        <w:rPr>
          <w:rFonts w:ascii="Open Sans" w:hAnsi="Open Sans" w:cs="Open Sans"/>
        </w:rPr>
        <w:t>,</w:t>
      </w:r>
      <w:r w:rsidR="007C4168">
        <w:rPr>
          <w:rFonts w:ascii="Open Sans" w:hAnsi="Open Sans" w:cs="Open Sans"/>
        </w:rPr>
        <w:t xml:space="preserve"> </w:t>
      </w:r>
      <w:r w:rsidR="00973DEE">
        <w:rPr>
          <w:rFonts w:ascii="Open Sans" w:hAnsi="Open Sans" w:cs="Open Sans"/>
        </w:rPr>
        <w:t xml:space="preserve">and has not taken action to </w:t>
      </w:r>
      <w:r w:rsidR="003F3B5A">
        <w:rPr>
          <w:rFonts w:ascii="Open Sans" w:hAnsi="Open Sans" w:cs="Open Sans"/>
        </w:rPr>
        <w:t xml:space="preserve">address all </w:t>
      </w:r>
      <w:r w:rsidR="00BB602D">
        <w:rPr>
          <w:rFonts w:ascii="Open Sans" w:hAnsi="Open Sans" w:cs="Open Sans"/>
        </w:rPr>
        <w:t xml:space="preserve">areas of </w:t>
      </w:r>
      <w:r w:rsidR="00E6637C">
        <w:rPr>
          <w:rFonts w:ascii="Open Sans" w:hAnsi="Open Sans" w:cs="Open Sans"/>
        </w:rPr>
        <w:t>non-compliance</w:t>
      </w:r>
      <w:r w:rsidR="00BB602D">
        <w:rPr>
          <w:rFonts w:ascii="Open Sans" w:hAnsi="Open Sans" w:cs="Open Sans"/>
        </w:rPr>
        <w:t xml:space="preserve">. </w:t>
      </w:r>
    </w:p>
    <w:p w14:paraId="5ED5AE46" w14:textId="09964722" w:rsidR="00BB602D" w:rsidRPr="000E7056" w:rsidRDefault="00740751" w:rsidP="00495F36">
      <w:pPr>
        <w:pStyle w:val="NormalArial"/>
        <w:rPr>
          <w:rFonts w:ascii="Open Sans" w:hAnsi="Open Sans" w:cs="Open Sans"/>
        </w:rPr>
      </w:pPr>
      <w:r>
        <w:rPr>
          <w:rFonts w:ascii="Open Sans" w:hAnsi="Open Sans" w:cs="Open Sans"/>
        </w:rPr>
        <w:t xml:space="preserve">As such, I find Requirement 3(3)(b) is Not Complaint. </w:t>
      </w:r>
    </w:p>
    <w:bookmarkEnd w:id="4"/>
    <w:p w14:paraId="51C88566" w14:textId="2DDBEA4D" w:rsidR="00231091" w:rsidRPr="000E7056" w:rsidRDefault="00231091" w:rsidP="00067EA9">
      <w:pPr>
        <w:pStyle w:val="NormalArial"/>
        <w:rPr>
          <w:rFonts w:ascii="Open Sans" w:hAnsi="Open Sans" w:cs="Open Sans"/>
          <w:u w:val="single"/>
        </w:rPr>
      </w:pPr>
      <w:r w:rsidRPr="000E7056">
        <w:rPr>
          <w:rFonts w:ascii="Open Sans" w:hAnsi="Open Sans" w:cs="Open Sans"/>
          <w:u w:val="single"/>
        </w:rPr>
        <w:br w:type="page"/>
      </w:r>
    </w:p>
    <w:p w14:paraId="64542B4F" w14:textId="77777777" w:rsidR="00231091" w:rsidRPr="001E694D" w:rsidRDefault="0023109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D34BEA" w14:paraId="651E4F85" w14:textId="77777777" w:rsidTr="001F4F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0C0E6A11" w14:textId="77777777" w:rsidR="00231091" w:rsidRPr="001E694D" w:rsidRDefault="0023109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2007C507" w14:textId="77777777" w:rsidR="00231091" w:rsidRPr="001E694D" w:rsidRDefault="0023109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34BEA" w14:paraId="1375C342" w14:textId="77777777" w:rsidTr="001F4F0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B7969BF" w14:textId="77777777" w:rsidR="00231091" w:rsidRPr="001E694D" w:rsidRDefault="00231091"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6BDA7D54" w14:textId="77777777" w:rsidR="00231091" w:rsidRPr="001E694D" w:rsidRDefault="0023109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8070184" w14:textId="77777777" w:rsidR="00231091" w:rsidRPr="001E694D" w:rsidRDefault="002310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FD2047C" w14:textId="77777777" w:rsidR="00231091" w:rsidRPr="001E694D" w:rsidRDefault="002310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3702F997" w14:textId="77777777" w:rsidR="00231091" w:rsidRPr="001E694D" w:rsidRDefault="002310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82DE91B" w14:textId="77777777" w:rsidR="00231091" w:rsidRPr="001E694D" w:rsidRDefault="00231091"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4545CB7" w14:textId="77777777" w:rsidR="00231091" w:rsidRPr="001E694D" w:rsidRDefault="00302ED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564421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31091" w:rsidRPr="001E694D">
                  <w:rPr>
                    <w:rFonts w:ascii="Open Sans" w:hAnsi="Open Sans" w:cs="Open Sans"/>
                  </w:rPr>
                  <w:t>Compliant</w:t>
                </w:r>
              </w:sdtContent>
            </w:sdt>
          </w:p>
        </w:tc>
      </w:tr>
    </w:tbl>
    <w:p w14:paraId="60A5E753" w14:textId="77777777" w:rsidR="00231091" w:rsidRPr="007A2323" w:rsidRDefault="0023109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7A8519D" w14:textId="4F0E0E00" w:rsidR="00231091" w:rsidRDefault="00722204" w:rsidP="0036130C">
      <w:pPr>
        <w:pStyle w:val="NormalArial"/>
        <w:rPr>
          <w:rFonts w:ascii="Open Sans" w:hAnsi="Open Sans" w:cs="Open Sans"/>
          <w:color w:val="auto"/>
        </w:rPr>
      </w:pPr>
      <w:r w:rsidRPr="00722204">
        <w:rPr>
          <w:rFonts w:ascii="Open Sans" w:hAnsi="Open Sans" w:cs="Open Sans"/>
          <w:color w:val="auto"/>
        </w:rPr>
        <w:t xml:space="preserve">This Requirement was found non-compliant following an Assessment </w:t>
      </w:r>
      <w:r w:rsidR="00860A52">
        <w:rPr>
          <w:rFonts w:ascii="Open Sans" w:hAnsi="Open Sans" w:cs="Open Sans"/>
          <w:color w:val="auto"/>
        </w:rPr>
        <w:t>c</w:t>
      </w:r>
      <w:r w:rsidRPr="00722204">
        <w:rPr>
          <w:rFonts w:ascii="Open Sans" w:hAnsi="Open Sans" w:cs="Open Sans"/>
          <w:color w:val="auto"/>
        </w:rPr>
        <w:t>ontact 11</w:t>
      </w:r>
      <w:r w:rsidR="00B148FD">
        <w:rPr>
          <w:rFonts w:ascii="Open Sans" w:hAnsi="Open Sans" w:cs="Open Sans"/>
          <w:color w:val="auto"/>
        </w:rPr>
        <w:t xml:space="preserve"> </w:t>
      </w:r>
      <w:r w:rsidR="00C82885">
        <w:rPr>
          <w:rFonts w:ascii="Open Sans" w:hAnsi="Open Sans" w:cs="Open Sans"/>
          <w:color w:val="auto"/>
        </w:rPr>
        <w:t xml:space="preserve">March </w:t>
      </w:r>
      <w:r w:rsidR="00DC0A6B">
        <w:rPr>
          <w:rFonts w:ascii="Open Sans" w:hAnsi="Open Sans" w:cs="Open Sans"/>
          <w:color w:val="auto"/>
        </w:rPr>
        <w:t xml:space="preserve">2024 to </w:t>
      </w:r>
      <w:r w:rsidRPr="00722204">
        <w:rPr>
          <w:rFonts w:ascii="Open Sans" w:hAnsi="Open Sans" w:cs="Open Sans"/>
          <w:color w:val="auto"/>
        </w:rPr>
        <w:t xml:space="preserve">12 March 2024, and continuing non-compliance </w:t>
      </w:r>
      <w:r w:rsidR="00B148FD">
        <w:rPr>
          <w:rFonts w:ascii="Open Sans" w:hAnsi="Open Sans" w:cs="Open Sans"/>
          <w:color w:val="auto"/>
        </w:rPr>
        <w:t>w</w:t>
      </w:r>
      <w:r w:rsidRPr="00722204">
        <w:rPr>
          <w:rFonts w:ascii="Open Sans" w:hAnsi="Open Sans" w:cs="Open Sans"/>
          <w:color w:val="auto"/>
        </w:rPr>
        <w:t xml:space="preserve">as found following another Assessment </w:t>
      </w:r>
      <w:r w:rsidR="00860A52">
        <w:rPr>
          <w:rFonts w:ascii="Open Sans" w:hAnsi="Open Sans" w:cs="Open Sans"/>
          <w:color w:val="auto"/>
        </w:rPr>
        <w:t>c</w:t>
      </w:r>
      <w:r w:rsidRPr="00722204">
        <w:rPr>
          <w:rFonts w:ascii="Open Sans" w:hAnsi="Open Sans" w:cs="Open Sans"/>
          <w:color w:val="auto"/>
        </w:rPr>
        <w:t>ontact on 31 July 2024</w:t>
      </w:r>
      <w:r w:rsidR="00437598">
        <w:rPr>
          <w:rFonts w:ascii="Open Sans" w:hAnsi="Open Sans" w:cs="Open Sans"/>
          <w:color w:val="auto"/>
        </w:rPr>
        <w:t xml:space="preserve">. Ongoing deficits </w:t>
      </w:r>
      <w:r w:rsidR="001E7137">
        <w:rPr>
          <w:rFonts w:ascii="Open Sans" w:hAnsi="Open Sans" w:cs="Open Sans"/>
          <w:color w:val="auto"/>
        </w:rPr>
        <w:t>were identified in this requirement at the Assessment contact 3</w:t>
      </w:r>
      <w:r w:rsidR="00B148FD">
        <w:rPr>
          <w:rFonts w:ascii="Open Sans" w:hAnsi="Open Sans" w:cs="Open Sans"/>
          <w:color w:val="auto"/>
        </w:rPr>
        <w:t xml:space="preserve"> December</w:t>
      </w:r>
      <w:r w:rsidR="00DC0A6B">
        <w:rPr>
          <w:rFonts w:ascii="Open Sans" w:hAnsi="Open Sans" w:cs="Open Sans"/>
          <w:color w:val="auto"/>
        </w:rPr>
        <w:t xml:space="preserve"> 2024 to     </w:t>
      </w:r>
      <w:r w:rsidR="001E7137">
        <w:rPr>
          <w:rFonts w:ascii="Open Sans" w:hAnsi="Open Sans" w:cs="Open Sans"/>
          <w:color w:val="auto"/>
        </w:rPr>
        <w:t xml:space="preserve">4 December 2024. </w:t>
      </w:r>
    </w:p>
    <w:p w14:paraId="396163C6" w14:textId="0946E4A8" w:rsidR="000D26E7" w:rsidRDefault="00B148FD" w:rsidP="0036130C">
      <w:pPr>
        <w:pStyle w:val="NormalArial"/>
        <w:rPr>
          <w:rFonts w:ascii="Open Sans" w:hAnsi="Open Sans" w:cs="Open Sans"/>
          <w:color w:val="auto"/>
        </w:rPr>
      </w:pPr>
      <w:r>
        <w:rPr>
          <w:rFonts w:ascii="Open Sans" w:hAnsi="Open Sans" w:cs="Open Sans"/>
          <w:color w:val="auto"/>
        </w:rPr>
        <w:t>The Assessment Team found t</w:t>
      </w:r>
      <w:r w:rsidR="000D26E7" w:rsidRPr="000D26E7">
        <w:rPr>
          <w:rFonts w:ascii="Open Sans" w:hAnsi="Open Sans" w:cs="Open Sans"/>
          <w:color w:val="auto"/>
        </w:rPr>
        <w:t xml:space="preserve">he organisation </w:t>
      </w:r>
      <w:r w:rsidR="000D26E7">
        <w:rPr>
          <w:rFonts w:ascii="Open Sans" w:hAnsi="Open Sans" w:cs="Open Sans"/>
          <w:color w:val="auto"/>
        </w:rPr>
        <w:t xml:space="preserve">did not have </w:t>
      </w:r>
      <w:r w:rsidR="000D26E7" w:rsidRPr="000D26E7">
        <w:rPr>
          <w:rFonts w:ascii="Open Sans" w:hAnsi="Open Sans" w:cs="Open Sans"/>
          <w:color w:val="auto"/>
        </w:rPr>
        <w:t>effective governing oversight of risk management systems and processes to effectively identify and assess risks that affect the health, safety and well-being of all consumers.</w:t>
      </w:r>
      <w:r w:rsidR="00A553D5">
        <w:rPr>
          <w:rFonts w:ascii="Open Sans" w:hAnsi="Open Sans" w:cs="Open Sans"/>
          <w:color w:val="auto"/>
        </w:rPr>
        <w:t xml:space="preserve"> </w:t>
      </w:r>
      <w:r w:rsidR="00FC1E1D">
        <w:rPr>
          <w:rFonts w:ascii="Open Sans" w:hAnsi="Open Sans" w:cs="Open Sans"/>
          <w:color w:val="auto"/>
        </w:rPr>
        <w:t>D</w:t>
      </w:r>
      <w:r w:rsidR="000D26E7" w:rsidRPr="000D26E7">
        <w:rPr>
          <w:rFonts w:ascii="Open Sans" w:hAnsi="Open Sans" w:cs="Open Sans"/>
          <w:color w:val="auto"/>
        </w:rPr>
        <w:t xml:space="preserve">eficits </w:t>
      </w:r>
      <w:r w:rsidR="00B613DD">
        <w:rPr>
          <w:rFonts w:ascii="Open Sans" w:hAnsi="Open Sans" w:cs="Open Sans"/>
          <w:color w:val="auto"/>
        </w:rPr>
        <w:t xml:space="preserve">were noted </w:t>
      </w:r>
      <w:r w:rsidR="000D26E7" w:rsidRPr="000D26E7">
        <w:rPr>
          <w:rFonts w:ascii="Open Sans" w:hAnsi="Open Sans" w:cs="Open Sans"/>
          <w:color w:val="auto"/>
        </w:rPr>
        <w:t xml:space="preserve">in identifying, recording, analysing, trending and monitoring high-impact and high-prevalence risks, identifying and responding to </w:t>
      </w:r>
      <w:r w:rsidR="00863239">
        <w:rPr>
          <w:rFonts w:ascii="Open Sans" w:hAnsi="Open Sans" w:cs="Open Sans"/>
          <w:color w:val="auto"/>
        </w:rPr>
        <w:t>neglect of consumers</w:t>
      </w:r>
      <w:r w:rsidR="000D26E7" w:rsidRPr="000D26E7">
        <w:rPr>
          <w:rFonts w:ascii="Open Sans" w:hAnsi="Open Sans" w:cs="Open Sans"/>
          <w:color w:val="auto"/>
        </w:rPr>
        <w:t xml:space="preserve">, managing and preventing incidents and supporting consumers to live the best life they can. </w:t>
      </w:r>
    </w:p>
    <w:p w14:paraId="37E7B886" w14:textId="6251C56F" w:rsidR="003C6CC2" w:rsidRDefault="00DD3492" w:rsidP="0036130C">
      <w:pPr>
        <w:pStyle w:val="NormalArial"/>
        <w:rPr>
          <w:rFonts w:ascii="Open Sans" w:hAnsi="Open Sans" w:cs="Open Sans"/>
          <w:color w:val="auto"/>
        </w:rPr>
      </w:pPr>
      <w:r>
        <w:rPr>
          <w:rFonts w:ascii="Open Sans" w:hAnsi="Open Sans" w:cs="Open Sans"/>
          <w:color w:val="auto"/>
        </w:rPr>
        <w:t xml:space="preserve">The Assessment Team advised that while </w:t>
      </w:r>
      <w:r w:rsidR="003C6CC2">
        <w:rPr>
          <w:rFonts w:ascii="Open Sans" w:hAnsi="Open Sans" w:cs="Open Sans"/>
          <w:color w:val="auto"/>
        </w:rPr>
        <w:t>management identif</w:t>
      </w:r>
      <w:r>
        <w:rPr>
          <w:rFonts w:ascii="Open Sans" w:hAnsi="Open Sans" w:cs="Open Sans"/>
          <w:color w:val="auto"/>
        </w:rPr>
        <w:t>ies</w:t>
      </w:r>
      <w:r w:rsidR="003C6CC2">
        <w:rPr>
          <w:rFonts w:ascii="Open Sans" w:hAnsi="Open Sans" w:cs="Open Sans"/>
          <w:color w:val="auto"/>
        </w:rPr>
        <w:t xml:space="preserve"> </w:t>
      </w:r>
      <w:r w:rsidR="00C60649">
        <w:rPr>
          <w:rFonts w:ascii="Open Sans" w:hAnsi="Open Sans" w:cs="Open Sans"/>
          <w:color w:val="auto"/>
        </w:rPr>
        <w:t>skin integrity as one of the organisation’s high-impact</w:t>
      </w:r>
      <w:r w:rsidR="001E5D1B">
        <w:rPr>
          <w:rFonts w:ascii="Open Sans" w:hAnsi="Open Sans" w:cs="Open Sans"/>
          <w:color w:val="auto"/>
        </w:rPr>
        <w:t>, high prevalent risks</w:t>
      </w:r>
      <w:r w:rsidR="00667F60">
        <w:rPr>
          <w:rFonts w:ascii="Open Sans" w:hAnsi="Open Sans" w:cs="Open Sans"/>
          <w:color w:val="auto"/>
        </w:rPr>
        <w:t xml:space="preserve">, </w:t>
      </w:r>
      <w:r w:rsidR="004C6134">
        <w:rPr>
          <w:rFonts w:ascii="Open Sans" w:hAnsi="Open Sans" w:cs="Open Sans"/>
          <w:color w:val="auto"/>
        </w:rPr>
        <w:t>t</w:t>
      </w:r>
      <w:r>
        <w:rPr>
          <w:rFonts w:ascii="Open Sans" w:hAnsi="Open Sans" w:cs="Open Sans"/>
          <w:color w:val="auto"/>
        </w:rPr>
        <w:t xml:space="preserve">here were gaps in the </w:t>
      </w:r>
      <w:r w:rsidR="00966B1A">
        <w:rPr>
          <w:rFonts w:ascii="Open Sans" w:hAnsi="Open Sans" w:cs="Open Sans"/>
          <w:color w:val="auto"/>
        </w:rPr>
        <w:t>assessment and planning for s</w:t>
      </w:r>
      <w:r w:rsidR="003239C3">
        <w:rPr>
          <w:rFonts w:ascii="Open Sans" w:hAnsi="Open Sans" w:cs="Open Sans"/>
          <w:color w:val="auto"/>
        </w:rPr>
        <w:t>k</w:t>
      </w:r>
      <w:r w:rsidR="00966B1A">
        <w:rPr>
          <w:rFonts w:ascii="Open Sans" w:hAnsi="Open Sans" w:cs="Open Sans"/>
          <w:color w:val="auto"/>
        </w:rPr>
        <w:t xml:space="preserve">in care and management. </w:t>
      </w:r>
      <w:r w:rsidR="00802954">
        <w:rPr>
          <w:rFonts w:ascii="Open Sans" w:hAnsi="Open Sans" w:cs="Open Sans"/>
          <w:color w:val="auto"/>
        </w:rPr>
        <w:t>Auditing a</w:t>
      </w:r>
      <w:r w:rsidR="00B3339A">
        <w:rPr>
          <w:rFonts w:ascii="Open Sans" w:hAnsi="Open Sans" w:cs="Open Sans"/>
          <w:color w:val="auto"/>
        </w:rPr>
        <w:t>n</w:t>
      </w:r>
      <w:r w:rsidR="00802954">
        <w:rPr>
          <w:rFonts w:ascii="Open Sans" w:hAnsi="Open Sans" w:cs="Open Sans"/>
          <w:color w:val="auto"/>
        </w:rPr>
        <w:t xml:space="preserve">d reporting processes </w:t>
      </w:r>
      <w:r w:rsidR="003239C3">
        <w:rPr>
          <w:rFonts w:ascii="Open Sans" w:hAnsi="Open Sans" w:cs="Open Sans"/>
          <w:color w:val="auto"/>
        </w:rPr>
        <w:t>had not identified</w:t>
      </w:r>
      <w:r w:rsidR="00802954">
        <w:rPr>
          <w:rFonts w:ascii="Open Sans" w:hAnsi="Open Sans" w:cs="Open Sans"/>
          <w:color w:val="auto"/>
        </w:rPr>
        <w:t xml:space="preserve"> </w:t>
      </w:r>
      <w:r w:rsidR="003239C3">
        <w:rPr>
          <w:rFonts w:ascii="Open Sans" w:hAnsi="Open Sans" w:cs="Open Sans"/>
          <w:color w:val="auto"/>
        </w:rPr>
        <w:t>gaps in</w:t>
      </w:r>
      <w:r w:rsidR="00802954">
        <w:rPr>
          <w:rFonts w:ascii="Open Sans" w:hAnsi="Open Sans" w:cs="Open Sans"/>
          <w:color w:val="auto"/>
        </w:rPr>
        <w:t xml:space="preserve"> skin assessment</w:t>
      </w:r>
      <w:r w:rsidR="003239C3">
        <w:rPr>
          <w:rFonts w:ascii="Open Sans" w:hAnsi="Open Sans" w:cs="Open Sans"/>
          <w:color w:val="auto"/>
        </w:rPr>
        <w:t xml:space="preserve"> and care planning</w:t>
      </w:r>
      <w:r w:rsidR="00802954">
        <w:rPr>
          <w:rFonts w:ascii="Open Sans" w:hAnsi="Open Sans" w:cs="Open Sans"/>
          <w:color w:val="auto"/>
        </w:rPr>
        <w:t xml:space="preserve"> for consumers. </w:t>
      </w:r>
    </w:p>
    <w:p w14:paraId="478CBA55" w14:textId="2ABA3D51" w:rsidR="005214C8" w:rsidRDefault="00C167D2" w:rsidP="0036130C">
      <w:pPr>
        <w:pStyle w:val="NormalArial"/>
        <w:rPr>
          <w:rFonts w:ascii="Open Sans" w:hAnsi="Open Sans" w:cs="Open Sans"/>
          <w:color w:val="auto"/>
        </w:rPr>
      </w:pPr>
      <w:r>
        <w:rPr>
          <w:rFonts w:ascii="Open Sans" w:hAnsi="Open Sans" w:cs="Open Sans"/>
          <w:color w:val="auto"/>
        </w:rPr>
        <w:t xml:space="preserve">The service’s risk register </w:t>
      </w:r>
      <w:r w:rsidR="00BC2F7D">
        <w:rPr>
          <w:rFonts w:ascii="Open Sans" w:hAnsi="Open Sans" w:cs="Open Sans"/>
          <w:color w:val="auto"/>
        </w:rPr>
        <w:t>was u</w:t>
      </w:r>
      <w:r w:rsidR="007A5C89">
        <w:rPr>
          <w:rFonts w:ascii="Open Sans" w:hAnsi="Open Sans" w:cs="Open Sans"/>
          <w:color w:val="auto"/>
        </w:rPr>
        <w:t>sed</w:t>
      </w:r>
      <w:r w:rsidR="00BC2F7D">
        <w:rPr>
          <w:rFonts w:ascii="Open Sans" w:hAnsi="Open Sans" w:cs="Open Sans"/>
          <w:color w:val="auto"/>
        </w:rPr>
        <w:t xml:space="preserve"> to share </w:t>
      </w:r>
      <w:r w:rsidR="007A5C89">
        <w:rPr>
          <w:rFonts w:ascii="Open Sans" w:hAnsi="Open Sans" w:cs="Open Sans"/>
          <w:color w:val="auto"/>
        </w:rPr>
        <w:t>clinical risks for consumers with the Board, however, the</w:t>
      </w:r>
      <w:r w:rsidR="00F045BE">
        <w:rPr>
          <w:rFonts w:ascii="Open Sans" w:hAnsi="Open Sans" w:cs="Open Sans"/>
          <w:color w:val="auto"/>
        </w:rPr>
        <w:t xml:space="preserve"> not all consumers </w:t>
      </w:r>
      <w:r w:rsidR="00FC3E13">
        <w:rPr>
          <w:rFonts w:ascii="Open Sans" w:hAnsi="Open Sans" w:cs="Open Sans"/>
          <w:color w:val="auto"/>
        </w:rPr>
        <w:t>had clinical risk identified and were therefore</w:t>
      </w:r>
      <w:r w:rsidR="003D48A2">
        <w:rPr>
          <w:rFonts w:ascii="Open Sans" w:hAnsi="Open Sans" w:cs="Open Sans"/>
          <w:color w:val="auto"/>
        </w:rPr>
        <w:t xml:space="preserve"> not </w:t>
      </w:r>
      <w:r w:rsidR="00FC3E13">
        <w:rPr>
          <w:rFonts w:ascii="Open Sans" w:hAnsi="Open Sans" w:cs="Open Sans"/>
          <w:color w:val="auto"/>
        </w:rPr>
        <w:t>included o</w:t>
      </w:r>
      <w:r w:rsidR="003D48A2">
        <w:rPr>
          <w:rFonts w:ascii="Open Sans" w:hAnsi="Open Sans" w:cs="Open Sans"/>
          <w:color w:val="auto"/>
        </w:rPr>
        <w:t xml:space="preserve">n the risk register. </w:t>
      </w:r>
      <w:r w:rsidR="004C6134">
        <w:rPr>
          <w:rFonts w:ascii="Open Sans" w:hAnsi="Open Sans" w:cs="Open Sans"/>
          <w:color w:val="auto"/>
        </w:rPr>
        <w:t>The Assessment Team also advised i</w:t>
      </w:r>
      <w:r w:rsidR="00E52191">
        <w:rPr>
          <w:rFonts w:ascii="Open Sans" w:hAnsi="Open Sans" w:cs="Open Sans"/>
          <w:color w:val="auto"/>
        </w:rPr>
        <w:t xml:space="preserve">ncident reporting processes were not </w:t>
      </w:r>
      <w:r w:rsidR="003B268F">
        <w:rPr>
          <w:rFonts w:ascii="Open Sans" w:hAnsi="Open Sans" w:cs="Open Sans"/>
          <w:color w:val="auto"/>
        </w:rPr>
        <w:t>complete</w:t>
      </w:r>
      <w:r w:rsidR="00BF688E">
        <w:rPr>
          <w:rFonts w:ascii="Open Sans" w:hAnsi="Open Sans" w:cs="Open Sans"/>
          <w:color w:val="auto"/>
        </w:rPr>
        <w:t>.</w:t>
      </w:r>
      <w:r w:rsidR="00597175">
        <w:rPr>
          <w:rFonts w:ascii="Open Sans" w:hAnsi="Open Sans" w:cs="Open Sans"/>
          <w:color w:val="auto"/>
        </w:rPr>
        <w:t xml:space="preserve"> </w:t>
      </w:r>
    </w:p>
    <w:p w14:paraId="584C2A99" w14:textId="2C640A73" w:rsidR="000952FF" w:rsidRDefault="00033437" w:rsidP="0036130C">
      <w:pPr>
        <w:pStyle w:val="NormalArial"/>
        <w:rPr>
          <w:rFonts w:ascii="Open Sans" w:hAnsi="Open Sans" w:cs="Open Sans"/>
          <w:color w:val="auto"/>
        </w:rPr>
      </w:pPr>
      <w:r>
        <w:rPr>
          <w:rFonts w:ascii="Open Sans" w:hAnsi="Open Sans" w:cs="Open Sans"/>
          <w:color w:val="auto"/>
        </w:rPr>
        <w:t xml:space="preserve"> </w:t>
      </w:r>
    </w:p>
    <w:p w14:paraId="4E800140" w14:textId="6CB5833A" w:rsidR="004C6134" w:rsidRDefault="004C6134" w:rsidP="0036130C">
      <w:pPr>
        <w:pStyle w:val="NormalArial"/>
        <w:rPr>
          <w:rFonts w:ascii="Open Sans" w:hAnsi="Open Sans" w:cs="Open Sans"/>
          <w:color w:val="auto"/>
        </w:rPr>
      </w:pPr>
      <w:r>
        <w:rPr>
          <w:rFonts w:ascii="Open Sans" w:hAnsi="Open Sans" w:cs="Open Sans"/>
          <w:color w:val="auto"/>
        </w:rPr>
        <w:lastRenderedPageBreak/>
        <w:t xml:space="preserve">The approved provider in their response provided further information to </w:t>
      </w:r>
      <w:r w:rsidR="00235436">
        <w:rPr>
          <w:rFonts w:ascii="Open Sans" w:hAnsi="Open Sans" w:cs="Open Sans"/>
          <w:color w:val="auto"/>
        </w:rPr>
        <w:t xml:space="preserve">demonstrate the organisation’s </w:t>
      </w:r>
      <w:r w:rsidR="008A7AF4">
        <w:rPr>
          <w:rFonts w:ascii="Open Sans" w:hAnsi="Open Sans" w:cs="Open Sans"/>
          <w:color w:val="auto"/>
        </w:rPr>
        <w:t>risk management systems.</w:t>
      </w:r>
      <w:r w:rsidR="004C52F6">
        <w:rPr>
          <w:rFonts w:ascii="Open Sans" w:hAnsi="Open Sans" w:cs="Open Sans"/>
          <w:color w:val="auto"/>
        </w:rPr>
        <w:t xml:space="preserve"> </w:t>
      </w:r>
      <w:r w:rsidR="0072698B">
        <w:rPr>
          <w:rFonts w:ascii="Open Sans" w:hAnsi="Open Sans" w:cs="Open Sans"/>
          <w:color w:val="auto"/>
        </w:rPr>
        <w:t xml:space="preserve">The organisation has a </w:t>
      </w:r>
      <w:r w:rsidR="004C52F6">
        <w:rPr>
          <w:rFonts w:ascii="Open Sans" w:hAnsi="Open Sans" w:cs="Open Sans"/>
          <w:color w:val="auto"/>
        </w:rPr>
        <w:t>governance framework to oversee risk management.</w:t>
      </w:r>
      <w:r w:rsidR="0072698B">
        <w:rPr>
          <w:rFonts w:ascii="Open Sans" w:hAnsi="Open Sans" w:cs="Open Sans"/>
          <w:color w:val="auto"/>
        </w:rPr>
        <w:t xml:space="preserve"> </w:t>
      </w:r>
      <w:r w:rsidR="00A529FA">
        <w:rPr>
          <w:rFonts w:ascii="Open Sans" w:hAnsi="Open Sans" w:cs="Open Sans"/>
          <w:color w:val="auto"/>
        </w:rPr>
        <w:t>There are reporting structure</w:t>
      </w:r>
      <w:r w:rsidR="000B014B">
        <w:rPr>
          <w:rFonts w:ascii="Open Sans" w:hAnsi="Open Sans" w:cs="Open Sans"/>
          <w:color w:val="auto"/>
        </w:rPr>
        <w:t xml:space="preserve">s through management to the Board. </w:t>
      </w:r>
      <w:r w:rsidR="00020F30">
        <w:rPr>
          <w:rFonts w:ascii="Open Sans" w:hAnsi="Open Sans" w:cs="Open Sans"/>
          <w:color w:val="auto"/>
        </w:rPr>
        <w:t xml:space="preserve">While there have been some deficits identified in </w:t>
      </w:r>
      <w:r w:rsidR="0046441A">
        <w:rPr>
          <w:rFonts w:ascii="Open Sans" w:hAnsi="Open Sans" w:cs="Open Sans"/>
          <w:color w:val="auto"/>
        </w:rPr>
        <w:t>care</w:t>
      </w:r>
      <w:r w:rsidR="00020F30">
        <w:rPr>
          <w:rFonts w:ascii="Open Sans" w:hAnsi="Open Sans" w:cs="Open Sans"/>
          <w:color w:val="auto"/>
        </w:rPr>
        <w:t xml:space="preserve"> for some consumers t</w:t>
      </w:r>
      <w:r w:rsidR="008A7AF4">
        <w:rPr>
          <w:rFonts w:ascii="Open Sans" w:hAnsi="Open Sans" w:cs="Open Sans"/>
          <w:color w:val="auto"/>
        </w:rPr>
        <w:t>he approved provider has been respons</w:t>
      </w:r>
      <w:r w:rsidR="000E35A7">
        <w:rPr>
          <w:rFonts w:ascii="Open Sans" w:hAnsi="Open Sans" w:cs="Open Sans"/>
          <w:color w:val="auto"/>
        </w:rPr>
        <w:t>ive</w:t>
      </w:r>
      <w:r w:rsidR="008A7AF4">
        <w:rPr>
          <w:rFonts w:ascii="Open Sans" w:hAnsi="Open Sans" w:cs="Open Sans"/>
          <w:color w:val="auto"/>
        </w:rPr>
        <w:t xml:space="preserve"> to information provided </w:t>
      </w:r>
      <w:r w:rsidR="00020F30">
        <w:rPr>
          <w:rFonts w:ascii="Open Sans" w:hAnsi="Open Sans" w:cs="Open Sans"/>
          <w:color w:val="auto"/>
        </w:rPr>
        <w:t xml:space="preserve">during the assessment contact and </w:t>
      </w:r>
      <w:r w:rsidR="008A7AF4">
        <w:rPr>
          <w:rFonts w:ascii="Open Sans" w:hAnsi="Open Sans" w:cs="Open Sans"/>
          <w:color w:val="auto"/>
        </w:rPr>
        <w:t xml:space="preserve">in the </w:t>
      </w:r>
      <w:r w:rsidR="000E35A7">
        <w:rPr>
          <w:rFonts w:ascii="Open Sans" w:hAnsi="Open Sans" w:cs="Open Sans"/>
          <w:color w:val="auto"/>
        </w:rPr>
        <w:t>A</w:t>
      </w:r>
      <w:r w:rsidR="008A7AF4">
        <w:rPr>
          <w:rFonts w:ascii="Open Sans" w:hAnsi="Open Sans" w:cs="Open Sans"/>
          <w:color w:val="auto"/>
        </w:rPr>
        <w:t xml:space="preserve">ssessment </w:t>
      </w:r>
      <w:r w:rsidR="000E35A7">
        <w:rPr>
          <w:rFonts w:ascii="Open Sans" w:hAnsi="Open Sans" w:cs="Open Sans"/>
          <w:color w:val="auto"/>
        </w:rPr>
        <w:t>T</w:t>
      </w:r>
      <w:r w:rsidR="008A7AF4">
        <w:rPr>
          <w:rFonts w:ascii="Open Sans" w:hAnsi="Open Sans" w:cs="Open Sans"/>
          <w:color w:val="auto"/>
        </w:rPr>
        <w:t xml:space="preserve">eam report. </w:t>
      </w:r>
      <w:r w:rsidR="0046441A">
        <w:rPr>
          <w:rFonts w:ascii="Open Sans" w:hAnsi="Open Sans" w:cs="Open Sans"/>
          <w:color w:val="auto"/>
        </w:rPr>
        <w:t xml:space="preserve">The approved provider </w:t>
      </w:r>
      <w:proofErr w:type="gramStart"/>
      <w:r w:rsidR="0046441A">
        <w:rPr>
          <w:rFonts w:ascii="Open Sans" w:hAnsi="Open Sans" w:cs="Open Sans"/>
          <w:color w:val="auto"/>
        </w:rPr>
        <w:t>h</w:t>
      </w:r>
      <w:r w:rsidR="00DA50DF">
        <w:rPr>
          <w:rFonts w:ascii="Open Sans" w:hAnsi="Open Sans" w:cs="Open Sans"/>
          <w:color w:val="auto"/>
        </w:rPr>
        <w:t>as an understanding of</w:t>
      </w:r>
      <w:proofErr w:type="gramEnd"/>
      <w:r w:rsidR="00DA50DF">
        <w:rPr>
          <w:rFonts w:ascii="Open Sans" w:hAnsi="Open Sans" w:cs="Open Sans"/>
          <w:color w:val="auto"/>
        </w:rPr>
        <w:t xml:space="preserve"> high prevalent and high impact risk and </w:t>
      </w:r>
      <w:r w:rsidR="001638BB">
        <w:rPr>
          <w:rFonts w:ascii="Open Sans" w:hAnsi="Open Sans" w:cs="Open Sans"/>
          <w:color w:val="auto"/>
        </w:rPr>
        <w:t>have provided education to staff to ensure high impact high prevalence risk</w:t>
      </w:r>
      <w:r w:rsidR="004164DB">
        <w:rPr>
          <w:rFonts w:ascii="Open Sans" w:hAnsi="Open Sans" w:cs="Open Sans"/>
          <w:color w:val="auto"/>
        </w:rPr>
        <w:t>s</w:t>
      </w:r>
      <w:r w:rsidR="001638BB">
        <w:rPr>
          <w:rFonts w:ascii="Open Sans" w:hAnsi="Open Sans" w:cs="Open Sans"/>
          <w:color w:val="auto"/>
        </w:rPr>
        <w:t xml:space="preserve"> are identified and escalated. </w:t>
      </w:r>
      <w:r w:rsidR="004E2E53">
        <w:rPr>
          <w:rFonts w:ascii="Open Sans" w:hAnsi="Open Sans" w:cs="Open Sans"/>
          <w:color w:val="auto"/>
        </w:rPr>
        <w:t xml:space="preserve">The approved provider does identify and respond to </w:t>
      </w:r>
      <w:r w:rsidR="00C545B1">
        <w:rPr>
          <w:rFonts w:ascii="Open Sans" w:hAnsi="Open Sans" w:cs="Open Sans"/>
          <w:color w:val="auto"/>
        </w:rPr>
        <w:t>abuse and neglect of consumers</w:t>
      </w:r>
      <w:r w:rsidR="000511F5">
        <w:rPr>
          <w:rFonts w:ascii="Open Sans" w:hAnsi="Open Sans" w:cs="Open Sans"/>
          <w:color w:val="auto"/>
        </w:rPr>
        <w:t xml:space="preserve"> and support consumers to live the best life they can. </w:t>
      </w:r>
      <w:r w:rsidR="003E4424">
        <w:rPr>
          <w:rFonts w:ascii="Open Sans" w:hAnsi="Open Sans" w:cs="Open Sans"/>
          <w:color w:val="auto"/>
        </w:rPr>
        <w:t>The approve</w:t>
      </w:r>
      <w:r w:rsidR="004164DB">
        <w:rPr>
          <w:rFonts w:ascii="Open Sans" w:hAnsi="Open Sans" w:cs="Open Sans"/>
          <w:color w:val="auto"/>
        </w:rPr>
        <w:t>d</w:t>
      </w:r>
      <w:r w:rsidR="003E4424">
        <w:rPr>
          <w:rFonts w:ascii="Open Sans" w:hAnsi="Open Sans" w:cs="Open Sans"/>
          <w:color w:val="auto"/>
        </w:rPr>
        <w:t xml:space="preserve"> provide</w:t>
      </w:r>
      <w:r w:rsidR="00302ED2">
        <w:rPr>
          <w:rFonts w:ascii="Open Sans" w:hAnsi="Open Sans" w:cs="Open Sans"/>
          <w:color w:val="auto"/>
        </w:rPr>
        <w:t>r</w:t>
      </w:r>
      <w:r w:rsidR="003E4424">
        <w:rPr>
          <w:rFonts w:ascii="Open Sans" w:hAnsi="Open Sans" w:cs="Open Sans"/>
          <w:color w:val="auto"/>
        </w:rPr>
        <w:t xml:space="preserve"> has an incident management system that is used for managing and identifying incidents. </w:t>
      </w:r>
    </w:p>
    <w:p w14:paraId="579E9618" w14:textId="070D03B3" w:rsidR="003E4424" w:rsidRDefault="003E4424" w:rsidP="00DF608C">
      <w:pPr>
        <w:pStyle w:val="NormalArial"/>
        <w:rPr>
          <w:rFonts w:ascii="Open Sans" w:hAnsi="Open Sans" w:cs="Open Sans"/>
          <w:color w:val="auto"/>
        </w:rPr>
      </w:pPr>
      <w:r>
        <w:rPr>
          <w:rFonts w:ascii="Open Sans" w:hAnsi="Open Sans" w:cs="Open Sans"/>
          <w:color w:val="auto"/>
        </w:rPr>
        <w:t xml:space="preserve">In </w:t>
      </w:r>
      <w:r w:rsidR="00AC100C">
        <w:rPr>
          <w:rFonts w:ascii="Open Sans" w:hAnsi="Open Sans" w:cs="Open Sans"/>
          <w:color w:val="auto"/>
        </w:rPr>
        <w:t>addition,</w:t>
      </w:r>
      <w:r>
        <w:rPr>
          <w:rFonts w:ascii="Open Sans" w:hAnsi="Open Sans" w:cs="Open Sans"/>
          <w:color w:val="auto"/>
        </w:rPr>
        <w:t xml:space="preserve"> the approved provider has </w:t>
      </w:r>
      <w:r w:rsidR="00EF3272">
        <w:rPr>
          <w:rFonts w:ascii="Open Sans" w:hAnsi="Open Sans" w:cs="Open Sans"/>
          <w:color w:val="auto"/>
        </w:rPr>
        <w:t xml:space="preserve">engaged a pharmacist to support the service. They have also </w:t>
      </w:r>
      <w:r w:rsidR="00DF608C">
        <w:rPr>
          <w:rFonts w:ascii="Open Sans" w:hAnsi="Open Sans" w:cs="Open Sans"/>
          <w:color w:val="auto"/>
        </w:rPr>
        <w:t>r</w:t>
      </w:r>
      <w:r w:rsidR="00DF608C" w:rsidRPr="00DF608C">
        <w:rPr>
          <w:rFonts w:ascii="Open Sans" w:hAnsi="Open Sans" w:cs="Open Sans"/>
          <w:color w:val="auto"/>
        </w:rPr>
        <w:t xml:space="preserve">eviewed and revised key management role </w:t>
      </w:r>
      <w:r w:rsidR="00DF608C">
        <w:rPr>
          <w:rFonts w:ascii="Open Sans" w:hAnsi="Open Sans" w:cs="Open Sans"/>
          <w:color w:val="auto"/>
        </w:rPr>
        <w:t>position descriptions and</w:t>
      </w:r>
      <w:r w:rsidR="00DF608C" w:rsidRPr="00DF608C">
        <w:rPr>
          <w:rFonts w:ascii="Open Sans" w:hAnsi="Open Sans" w:cs="Open Sans"/>
          <w:color w:val="auto"/>
        </w:rPr>
        <w:t xml:space="preserve"> responsibilities and accountabilities to ensure increased clinical governance</w:t>
      </w:r>
      <w:r w:rsidR="00DF608C">
        <w:rPr>
          <w:rFonts w:ascii="Open Sans" w:hAnsi="Open Sans" w:cs="Open Sans"/>
          <w:color w:val="auto"/>
        </w:rPr>
        <w:t xml:space="preserve">. The approved </w:t>
      </w:r>
      <w:r w:rsidR="00D01C08">
        <w:rPr>
          <w:rFonts w:ascii="Open Sans" w:hAnsi="Open Sans" w:cs="Open Sans"/>
          <w:color w:val="auto"/>
        </w:rPr>
        <w:t>provider</w:t>
      </w:r>
      <w:r w:rsidR="00DF608C">
        <w:rPr>
          <w:rFonts w:ascii="Open Sans" w:hAnsi="Open Sans" w:cs="Open Sans"/>
          <w:color w:val="auto"/>
        </w:rPr>
        <w:t xml:space="preserve"> has strategic planning days </w:t>
      </w:r>
      <w:r w:rsidR="00D01C08">
        <w:rPr>
          <w:rFonts w:ascii="Open Sans" w:hAnsi="Open Sans" w:cs="Open Sans"/>
          <w:color w:val="auto"/>
        </w:rPr>
        <w:t xml:space="preserve">for management and the Board scheduled for 2025. The approved provider is also </w:t>
      </w:r>
      <w:r w:rsidR="00B90AA4">
        <w:rPr>
          <w:rFonts w:ascii="Open Sans" w:hAnsi="Open Sans" w:cs="Open Sans"/>
          <w:color w:val="auto"/>
        </w:rPr>
        <w:t xml:space="preserve">reviewing </w:t>
      </w:r>
      <w:r w:rsidR="004164DB">
        <w:rPr>
          <w:rFonts w:ascii="Open Sans" w:hAnsi="Open Sans" w:cs="Open Sans"/>
          <w:color w:val="auto"/>
        </w:rPr>
        <w:t>their</w:t>
      </w:r>
      <w:r w:rsidR="00B90AA4">
        <w:rPr>
          <w:rFonts w:ascii="Open Sans" w:hAnsi="Open Sans" w:cs="Open Sans"/>
          <w:color w:val="auto"/>
        </w:rPr>
        <w:t xml:space="preserve"> care systems to ensure </w:t>
      </w:r>
      <w:r w:rsidR="00DF608C" w:rsidRPr="00DF608C">
        <w:rPr>
          <w:rFonts w:ascii="Open Sans" w:hAnsi="Open Sans" w:cs="Open Sans"/>
          <w:color w:val="auto"/>
        </w:rPr>
        <w:t>documentation compliance is functioning and easy for staff to understand.</w:t>
      </w:r>
    </w:p>
    <w:p w14:paraId="6C968A0D" w14:textId="4E8EEA83" w:rsidR="00537CEE" w:rsidRDefault="00537CEE" w:rsidP="00494E5E">
      <w:pPr>
        <w:pStyle w:val="NormalArial"/>
        <w:rPr>
          <w:rFonts w:ascii="Open Sans" w:hAnsi="Open Sans" w:cs="Open Sans"/>
          <w:color w:val="auto"/>
        </w:rPr>
      </w:pPr>
      <w:r>
        <w:rPr>
          <w:rFonts w:ascii="Open Sans" w:hAnsi="Open Sans" w:cs="Open Sans"/>
          <w:color w:val="auto"/>
        </w:rPr>
        <w:t xml:space="preserve">In </w:t>
      </w:r>
      <w:proofErr w:type="gramStart"/>
      <w:r>
        <w:rPr>
          <w:rFonts w:ascii="Open Sans" w:hAnsi="Open Sans" w:cs="Open Sans"/>
          <w:color w:val="auto"/>
        </w:rPr>
        <w:t>making a decision</w:t>
      </w:r>
      <w:proofErr w:type="gramEnd"/>
      <w:r>
        <w:rPr>
          <w:rFonts w:ascii="Open Sans" w:hAnsi="Open Sans" w:cs="Open Sans"/>
          <w:color w:val="auto"/>
        </w:rPr>
        <w:t xml:space="preserve"> </w:t>
      </w:r>
      <w:r w:rsidR="009E33F1">
        <w:rPr>
          <w:rFonts w:ascii="Open Sans" w:hAnsi="Open Sans" w:cs="Open Sans"/>
          <w:color w:val="auto"/>
        </w:rPr>
        <w:t xml:space="preserve">in relation to Requirement 8(3)(d) I have considered the intent of the </w:t>
      </w:r>
      <w:r w:rsidR="00D16D69">
        <w:rPr>
          <w:rFonts w:ascii="Open Sans" w:hAnsi="Open Sans" w:cs="Open Sans"/>
          <w:color w:val="auto"/>
        </w:rPr>
        <w:t>Requirements</w:t>
      </w:r>
      <w:r w:rsidR="009E33F1">
        <w:rPr>
          <w:rFonts w:ascii="Open Sans" w:hAnsi="Open Sans" w:cs="Open Sans"/>
          <w:color w:val="auto"/>
        </w:rPr>
        <w:t xml:space="preserve"> </w:t>
      </w:r>
      <w:r w:rsidR="00D16D69">
        <w:rPr>
          <w:rFonts w:ascii="Open Sans" w:hAnsi="Open Sans" w:cs="Open Sans"/>
          <w:color w:val="auto"/>
        </w:rPr>
        <w:t xml:space="preserve">which is to ensure </w:t>
      </w:r>
      <w:r w:rsidR="008E5781">
        <w:rPr>
          <w:rFonts w:ascii="Open Sans" w:hAnsi="Open Sans" w:cs="Open Sans"/>
          <w:color w:val="auto"/>
        </w:rPr>
        <w:t xml:space="preserve">the organisation has </w:t>
      </w:r>
      <w:r w:rsidR="00D16D69">
        <w:rPr>
          <w:rFonts w:ascii="Open Sans" w:hAnsi="Open Sans" w:cs="Open Sans"/>
          <w:color w:val="auto"/>
        </w:rPr>
        <w:t xml:space="preserve">systems and processes are in place </w:t>
      </w:r>
      <w:r w:rsidR="001279AC">
        <w:rPr>
          <w:rFonts w:ascii="Open Sans" w:hAnsi="Open Sans" w:cs="Open Sans"/>
          <w:color w:val="auto"/>
        </w:rPr>
        <w:t xml:space="preserve">to identify and assess risk to the health, safety and well-being of consumers. </w:t>
      </w:r>
      <w:r w:rsidR="008E5781">
        <w:rPr>
          <w:rFonts w:ascii="Open Sans" w:hAnsi="Open Sans" w:cs="Open Sans"/>
          <w:color w:val="auto"/>
        </w:rPr>
        <w:t>The approved provider has demonstrated r</w:t>
      </w:r>
      <w:r w:rsidR="008B40AB">
        <w:rPr>
          <w:rFonts w:ascii="Open Sans" w:hAnsi="Open Sans" w:cs="Open Sans"/>
          <w:color w:val="auto"/>
        </w:rPr>
        <w:t xml:space="preserve">isk management systems </w:t>
      </w:r>
      <w:r w:rsidR="00BA4A57">
        <w:rPr>
          <w:rFonts w:ascii="Open Sans" w:hAnsi="Open Sans" w:cs="Open Sans"/>
          <w:color w:val="auto"/>
        </w:rPr>
        <w:t xml:space="preserve">and practices are present to </w:t>
      </w:r>
      <w:r w:rsidR="008B40AB">
        <w:rPr>
          <w:rFonts w:ascii="Open Sans" w:hAnsi="Open Sans" w:cs="Open Sans"/>
          <w:color w:val="auto"/>
        </w:rPr>
        <w:t>respond to r</w:t>
      </w:r>
      <w:r w:rsidR="009F75AA">
        <w:rPr>
          <w:rFonts w:ascii="Open Sans" w:hAnsi="Open Sans" w:cs="Open Sans"/>
          <w:color w:val="auto"/>
        </w:rPr>
        <w:t>isk</w:t>
      </w:r>
      <w:r w:rsidR="00BA4A57">
        <w:rPr>
          <w:rFonts w:ascii="Open Sans" w:hAnsi="Open Sans" w:cs="Open Sans"/>
          <w:color w:val="auto"/>
        </w:rPr>
        <w:t xml:space="preserve">. The organisation’s governing body does </w:t>
      </w:r>
      <w:r w:rsidR="00C64CA3">
        <w:rPr>
          <w:rFonts w:ascii="Open Sans" w:hAnsi="Open Sans" w:cs="Open Sans"/>
          <w:color w:val="auto"/>
        </w:rPr>
        <w:t xml:space="preserve">recognise they are accountable for the delivery of safe care and services and have taken immediate action </w:t>
      </w:r>
      <w:r w:rsidR="008B4524">
        <w:rPr>
          <w:rFonts w:ascii="Open Sans" w:hAnsi="Open Sans" w:cs="Open Sans"/>
          <w:color w:val="auto"/>
        </w:rPr>
        <w:t xml:space="preserve">to address and improve where this did not occur for all consumers. </w:t>
      </w:r>
    </w:p>
    <w:p w14:paraId="42BF0962" w14:textId="1953AB38" w:rsidR="000A7F89" w:rsidRDefault="000A7F89" w:rsidP="00494E5E">
      <w:pPr>
        <w:pStyle w:val="NormalArial"/>
        <w:rPr>
          <w:rFonts w:ascii="Open Sans" w:hAnsi="Open Sans" w:cs="Open Sans"/>
          <w:color w:val="auto"/>
        </w:rPr>
      </w:pPr>
      <w:r>
        <w:rPr>
          <w:rFonts w:ascii="Open Sans" w:hAnsi="Open Sans" w:cs="Open Sans"/>
          <w:color w:val="auto"/>
        </w:rPr>
        <w:t xml:space="preserve">Based on the information provided in the Assessment Team </w:t>
      </w:r>
      <w:r w:rsidR="006B4E95">
        <w:rPr>
          <w:rFonts w:ascii="Open Sans" w:hAnsi="Open Sans" w:cs="Open Sans"/>
          <w:color w:val="auto"/>
        </w:rPr>
        <w:t>report</w:t>
      </w:r>
      <w:r w:rsidR="0019102A">
        <w:rPr>
          <w:rFonts w:ascii="Open Sans" w:hAnsi="Open Sans" w:cs="Open Sans"/>
          <w:color w:val="auto"/>
        </w:rPr>
        <w:t xml:space="preserve"> and the approved provider’s response I find </w:t>
      </w:r>
      <w:r w:rsidR="00432A71">
        <w:rPr>
          <w:rFonts w:ascii="Open Sans" w:hAnsi="Open Sans" w:cs="Open Sans"/>
          <w:color w:val="auto"/>
        </w:rPr>
        <w:t>Requirement</w:t>
      </w:r>
      <w:r w:rsidR="0019102A">
        <w:rPr>
          <w:rFonts w:ascii="Open Sans" w:hAnsi="Open Sans" w:cs="Open Sans"/>
          <w:color w:val="auto"/>
        </w:rPr>
        <w:t xml:space="preserve"> </w:t>
      </w:r>
      <w:r w:rsidR="00432A71">
        <w:rPr>
          <w:rFonts w:ascii="Open Sans" w:hAnsi="Open Sans" w:cs="Open Sans"/>
          <w:color w:val="auto"/>
        </w:rPr>
        <w:t>8(3)(d) is Compliant.</w:t>
      </w:r>
    </w:p>
    <w:sectPr w:rsidR="000A7F8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6C06" w14:textId="77777777" w:rsidR="00CE4A03" w:rsidRDefault="00CE4A03">
      <w:pPr>
        <w:spacing w:after="0"/>
      </w:pPr>
      <w:r>
        <w:separator/>
      </w:r>
    </w:p>
  </w:endnote>
  <w:endnote w:type="continuationSeparator" w:id="0">
    <w:p w14:paraId="220BC545" w14:textId="77777777" w:rsidR="00CE4A03" w:rsidRDefault="00CE4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9714" w14:textId="77777777" w:rsidR="00231091" w:rsidRPr="00DF37F2" w:rsidRDefault="00231091"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Mayfield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2B7B681" w14:textId="77777777" w:rsidR="00231091" w:rsidRPr="00DF37F2" w:rsidRDefault="0023109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2507</w:t>
    </w:r>
    <w:bookmarkEnd w:id="5"/>
    <w:r w:rsidRPr="00DF37F2">
      <w:rPr>
        <w:rStyle w:val="FooterBold"/>
        <w:rFonts w:ascii="Arial" w:hAnsi="Arial"/>
        <w:b w:val="0"/>
      </w:rPr>
      <w:tab/>
      <w:t xml:space="preserve">OFFICIAL: Sensitive </w:t>
    </w:r>
  </w:p>
  <w:p w14:paraId="1CE13D58" w14:textId="77777777" w:rsidR="00231091" w:rsidRPr="00DF37F2" w:rsidRDefault="0023109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E301" w14:textId="77777777" w:rsidR="00231091" w:rsidRDefault="0023109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7A37" w14:textId="77777777" w:rsidR="00CE4A03" w:rsidRDefault="00CE4A03" w:rsidP="00D71F88">
      <w:pPr>
        <w:spacing w:after="0"/>
      </w:pPr>
      <w:r>
        <w:separator/>
      </w:r>
    </w:p>
  </w:footnote>
  <w:footnote w:type="continuationSeparator" w:id="0">
    <w:p w14:paraId="0D4C7838" w14:textId="77777777" w:rsidR="00CE4A03" w:rsidRDefault="00CE4A03" w:rsidP="00D71F88">
      <w:pPr>
        <w:spacing w:after="0"/>
      </w:pPr>
      <w:r>
        <w:continuationSeparator/>
      </w:r>
    </w:p>
  </w:footnote>
  <w:footnote w:id="1">
    <w:p w14:paraId="75D527A2" w14:textId="365A79AA" w:rsidR="00231091" w:rsidRDefault="0023109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1F4F00">
        <w:rPr>
          <w:rFonts w:ascii="Arial" w:hAnsi="Arial"/>
          <w:color w:val="auto"/>
          <w:sz w:val="20"/>
          <w:szCs w:val="20"/>
        </w:rPr>
        <w:t>with section 68A</w:t>
      </w:r>
      <w:r w:rsidRPr="001F4F00">
        <w:rPr>
          <w:rFonts w:ascii="Arial" w:hAnsi="Arial"/>
          <w:b/>
          <w:color w:val="auto"/>
          <w:sz w:val="20"/>
          <w:szCs w:val="20"/>
        </w:rPr>
        <w:t xml:space="preserve"> </w:t>
      </w:r>
      <w:r w:rsidRPr="001F4F00">
        <w:rPr>
          <w:rFonts w:ascii="Arial" w:hAnsi="Arial"/>
          <w:color w:val="auto"/>
          <w:sz w:val="20"/>
          <w:szCs w:val="20"/>
        </w:rPr>
        <w:t>of the</w:t>
      </w:r>
      <w:r w:rsidRPr="00443CA4">
        <w:rPr>
          <w:rFonts w:ascii="Arial" w:hAnsi="Arial"/>
          <w:sz w:val="20"/>
          <w:szCs w:val="20"/>
        </w:rPr>
        <w:t xml:space="preserve"> Aged Care Quality and Safety Commission Rules 2018.</w:t>
      </w:r>
    </w:p>
    <w:p w14:paraId="0D5E6339" w14:textId="77777777" w:rsidR="00231091" w:rsidRDefault="0023109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17F2" w14:textId="77777777" w:rsidR="00231091" w:rsidRDefault="00231091">
    <w:pPr>
      <w:pStyle w:val="Header"/>
    </w:pPr>
    <w:r>
      <w:rPr>
        <w:noProof/>
        <w:color w:val="2B579A"/>
        <w:shd w:val="clear" w:color="auto" w:fill="E6E6E6"/>
        <w:lang w:val="en-US"/>
      </w:rPr>
      <w:drawing>
        <wp:anchor distT="0" distB="0" distL="114300" distR="114300" simplePos="0" relativeHeight="251658241" behindDoc="1" locked="0" layoutInCell="1" allowOverlap="1" wp14:anchorId="2E165EB8" wp14:editId="2B3C7D7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DE9E" w14:textId="77777777" w:rsidR="00231091" w:rsidRDefault="00231091">
    <w:pPr>
      <w:pStyle w:val="Header"/>
    </w:pPr>
    <w:r>
      <w:rPr>
        <w:noProof/>
      </w:rPr>
      <w:drawing>
        <wp:anchor distT="0" distB="0" distL="114300" distR="114300" simplePos="0" relativeHeight="251658240" behindDoc="0" locked="0" layoutInCell="1" allowOverlap="1" wp14:anchorId="4AA699D8" wp14:editId="7468DC3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DD2462A">
      <w:start w:val="1"/>
      <w:numFmt w:val="lowerRoman"/>
      <w:lvlText w:val="(%1)"/>
      <w:lvlJc w:val="left"/>
      <w:pPr>
        <w:ind w:left="1080" w:hanging="720"/>
      </w:pPr>
      <w:rPr>
        <w:rFonts w:hint="default"/>
      </w:rPr>
    </w:lvl>
    <w:lvl w:ilvl="1" w:tplc="09567986" w:tentative="1">
      <w:start w:val="1"/>
      <w:numFmt w:val="lowerLetter"/>
      <w:lvlText w:val="%2."/>
      <w:lvlJc w:val="left"/>
      <w:pPr>
        <w:ind w:left="1440" w:hanging="360"/>
      </w:pPr>
    </w:lvl>
    <w:lvl w:ilvl="2" w:tplc="6B46E0E8" w:tentative="1">
      <w:start w:val="1"/>
      <w:numFmt w:val="lowerRoman"/>
      <w:lvlText w:val="%3."/>
      <w:lvlJc w:val="right"/>
      <w:pPr>
        <w:ind w:left="2160" w:hanging="180"/>
      </w:pPr>
    </w:lvl>
    <w:lvl w:ilvl="3" w:tplc="CC34A2A6" w:tentative="1">
      <w:start w:val="1"/>
      <w:numFmt w:val="decimal"/>
      <w:lvlText w:val="%4."/>
      <w:lvlJc w:val="left"/>
      <w:pPr>
        <w:ind w:left="2880" w:hanging="360"/>
      </w:pPr>
    </w:lvl>
    <w:lvl w:ilvl="4" w:tplc="69AA25F6" w:tentative="1">
      <w:start w:val="1"/>
      <w:numFmt w:val="lowerLetter"/>
      <w:lvlText w:val="%5."/>
      <w:lvlJc w:val="left"/>
      <w:pPr>
        <w:ind w:left="3600" w:hanging="360"/>
      </w:pPr>
    </w:lvl>
    <w:lvl w:ilvl="5" w:tplc="BD3E7882" w:tentative="1">
      <w:start w:val="1"/>
      <w:numFmt w:val="lowerRoman"/>
      <w:lvlText w:val="%6."/>
      <w:lvlJc w:val="right"/>
      <w:pPr>
        <w:ind w:left="4320" w:hanging="180"/>
      </w:pPr>
    </w:lvl>
    <w:lvl w:ilvl="6" w:tplc="8EC8F898" w:tentative="1">
      <w:start w:val="1"/>
      <w:numFmt w:val="decimal"/>
      <w:lvlText w:val="%7."/>
      <w:lvlJc w:val="left"/>
      <w:pPr>
        <w:ind w:left="5040" w:hanging="360"/>
      </w:pPr>
    </w:lvl>
    <w:lvl w:ilvl="7" w:tplc="5FFEFF62" w:tentative="1">
      <w:start w:val="1"/>
      <w:numFmt w:val="lowerLetter"/>
      <w:lvlText w:val="%8."/>
      <w:lvlJc w:val="left"/>
      <w:pPr>
        <w:ind w:left="5760" w:hanging="360"/>
      </w:pPr>
    </w:lvl>
    <w:lvl w:ilvl="8" w:tplc="0BDC486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1E4FA18">
      <w:start w:val="1"/>
      <w:numFmt w:val="lowerRoman"/>
      <w:lvlText w:val="(%1)"/>
      <w:lvlJc w:val="left"/>
      <w:pPr>
        <w:ind w:left="1080" w:hanging="720"/>
      </w:pPr>
      <w:rPr>
        <w:rFonts w:hint="default"/>
      </w:rPr>
    </w:lvl>
    <w:lvl w:ilvl="1" w:tplc="216CA8C8" w:tentative="1">
      <w:start w:val="1"/>
      <w:numFmt w:val="lowerLetter"/>
      <w:lvlText w:val="%2."/>
      <w:lvlJc w:val="left"/>
      <w:pPr>
        <w:ind w:left="1440" w:hanging="360"/>
      </w:pPr>
    </w:lvl>
    <w:lvl w:ilvl="2" w:tplc="9A0AFA8E" w:tentative="1">
      <w:start w:val="1"/>
      <w:numFmt w:val="lowerRoman"/>
      <w:lvlText w:val="%3."/>
      <w:lvlJc w:val="right"/>
      <w:pPr>
        <w:ind w:left="2160" w:hanging="180"/>
      </w:pPr>
    </w:lvl>
    <w:lvl w:ilvl="3" w:tplc="BD18F480" w:tentative="1">
      <w:start w:val="1"/>
      <w:numFmt w:val="decimal"/>
      <w:lvlText w:val="%4."/>
      <w:lvlJc w:val="left"/>
      <w:pPr>
        <w:ind w:left="2880" w:hanging="360"/>
      </w:pPr>
    </w:lvl>
    <w:lvl w:ilvl="4" w:tplc="6FC2CC22" w:tentative="1">
      <w:start w:val="1"/>
      <w:numFmt w:val="lowerLetter"/>
      <w:lvlText w:val="%5."/>
      <w:lvlJc w:val="left"/>
      <w:pPr>
        <w:ind w:left="3600" w:hanging="360"/>
      </w:pPr>
    </w:lvl>
    <w:lvl w:ilvl="5" w:tplc="E57ED1BC" w:tentative="1">
      <w:start w:val="1"/>
      <w:numFmt w:val="lowerRoman"/>
      <w:lvlText w:val="%6."/>
      <w:lvlJc w:val="right"/>
      <w:pPr>
        <w:ind w:left="4320" w:hanging="180"/>
      </w:pPr>
    </w:lvl>
    <w:lvl w:ilvl="6" w:tplc="BF50D81A" w:tentative="1">
      <w:start w:val="1"/>
      <w:numFmt w:val="decimal"/>
      <w:lvlText w:val="%7."/>
      <w:lvlJc w:val="left"/>
      <w:pPr>
        <w:ind w:left="5040" w:hanging="360"/>
      </w:pPr>
    </w:lvl>
    <w:lvl w:ilvl="7" w:tplc="065C543C" w:tentative="1">
      <w:start w:val="1"/>
      <w:numFmt w:val="lowerLetter"/>
      <w:lvlText w:val="%8."/>
      <w:lvlJc w:val="left"/>
      <w:pPr>
        <w:ind w:left="5760" w:hanging="360"/>
      </w:pPr>
    </w:lvl>
    <w:lvl w:ilvl="8" w:tplc="DF6A61F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E76D988">
      <w:start w:val="1"/>
      <w:numFmt w:val="lowerRoman"/>
      <w:lvlText w:val="(%1)"/>
      <w:lvlJc w:val="left"/>
      <w:pPr>
        <w:ind w:left="1080" w:hanging="720"/>
      </w:pPr>
      <w:rPr>
        <w:rFonts w:hint="default"/>
      </w:rPr>
    </w:lvl>
    <w:lvl w:ilvl="1" w:tplc="D36C572A" w:tentative="1">
      <w:start w:val="1"/>
      <w:numFmt w:val="lowerLetter"/>
      <w:lvlText w:val="%2."/>
      <w:lvlJc w:val="left"/>
      <w:pPr>
        <w:ind w:left="1440" w:hanging="360"/>
      </w:pPr>
    </w:lvl>
    <w:lvl w:ilvl="2" w:tplc="4DBA4202" w:tentative="1">
      <w:start w:val="1"/>
      <w:numFmt w:val="lowerRoman"/>
      <w:lvlText w:val="%3."/>
      <w:lvlJc w:val="right"/>
      <w:pPr>
        <w:ind w:left="2160" w:hanging="180"/>
      </w:pPr>
    </w:lvl>
    <w:lvl w:ilvl="3" w:tplc="916EB610" w:tentative="1">
      <w:start w:val="1"/>
      <w:numFmt w:val="decimal"/>
      <w:lvlText w:val="%4."/>
      <w:lvlJc w:val="left"/>
      <w:pPr>
        <w:ind w:left="2880" w:hanging="360"/>
      </w:pPr>
    </w:lvl>
    <w:lvl w:ilvl="4" w:tplc="2006FFF0" w:tentative="1">
      <w:start w:val="1"/>
      <w:numFmt w:val="lowerLetter"/>
      <w:lvlText w:val="%5."/>
      <w:lvlJc w:val="left"/>
      <w:pPr>
        <w:ind w:left="3600" w:hanging="360"/>
      </w:pPr>
    </w:lvl>
    <w:lvl w:ilvl="5" w:tplc="2CE47C66" w:tentative="1">
      <w:start w:val="1"/>
      <w:numFmt w:val="lowerRoman"/>
      <w:lvlText w:val="%6."/>
      <w:lvlJc w:val="right"/>
      <w:pPr>
        <w:ind w:left="4320" w:hanging="180"/>
      </w:pPr>
    </w:lvl>
    <w:lvl w:ilvl="6" w:tplc="EF7E6184" w:tentative="1">
      <w:start w:val="1"/>
      <w:numFmt w:val="decimal"/>
      <w:lvlText w:val="%7."/>
      <w:lvlJc w:val="left"/>
      <w:pPr>
        <w:ind w:left="5040" w:hanging="360"/>
      </w:pPr>
    </w:lvl>
    <w:lvl w:ilvl="7" w:tplc="904AE83A" w:tentative="1">
      <w:start w:val="1"/>
      <w:numFmt w:val="lowerLetter"/>
      <w:lvlText w:val="%8."/>
      <w:lvlJc w:val="left"/>
      <w:pPr>
        <w:ind w:left="5760" w:hanging="360"/>
      </w:pPr>
    </w:lvl>
    <w:lvl w:ilvl="8" w:tplc="809684A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5F6F3C4">
      <w:start w:val="1"/>
      <w:numFmt w:val="bullet"/>
      <w:lvlText w:val=""/>
      <w:lvlJc w:val="left"/>
      <w:pPr>
        <w:ind w:left="720" w:hanging="360"/>
      </w:pPr>
      <w:rPr>
        <w:rFonts w:ascii="Symbol" w:hAnsi="Symbol" w:hint="default"/>
        <w:color w:val="auto"/>
        <w:sz w:val="24"/>
        <w:szCs w:val="24"/>
      </w:rPr>
    </w:lvl>
    <w:lvl w:ilvl="1" w:tplc="2D90569E" w:tentative="1">
      <w:start w:val="1"/>
      <w:numFmt w:val="bullet"/>
      <w:lvlText w:val="o"/>
      <w:lvlJc w:val="left"/>
      <w:pPr>
        <w:ind w:left="1440" w:hanging="360"/>
      </w:pPr>
      <w:rPr>
        <w:rFonts w:ascii="Courier New" w:hAnsi="Courier New" w:cs="Courier New" w:hint="default"/>
      </w:rPr>
    </w:lvl>
    <w:lvl w:ilvl="2" w:tplc="787EE812" w:tentative="1">
      <w:start w:val="1"/>
      <w:numFmt w:val="bullet"/>
      <w:lvlText w:val=""/>
      <w:lvlJc w:val="left"/>
      <w:pPr>
        <w:ind w:left="2160" w:hanging="360"/>
      </w:pPr>
      <w:rPr>
        <w:rFonts w:ascii="Wingdings" w:hAnsi="Wingdings" w:hint="default"/>
      </w:rPr>
    </w:lvl>
    <w:lvl w:ilvl="3" w:tplc="91BEC33C" w:tentative="1">
      <w:start w:val="1"/>
      <w:numFmt w:val="bullet"/>
      <w:lvlText w:val=""/>
      <w:lvlJc w:val="left"/>
      <w:pPr>
        <w:ind w:left="2880" w:hanging="360"/>
      </w:pPr>
      <w:rPr>
        <w:rFonts w:ascii="Symbol" w:hAnsi="Symbol" w:hint="default"/>
      </w:rPr>
    </w:lvl>
    <w:lvl w:ilvl="4" w:tplc="7FBE0F5C" w:tentative="1">
      <w:start w:val="1"/>
      <w:numFmt w:val="bullet"/>
      <w:lvlText w:val="o"/>
      <w:lvlJc w:val="left"/>
      <w:pPr>
        <w:ind w:left="3600" w:hanging="360"/>
      </w:pPr>
      <w:rPr>
        <w:rFonts w:ascii="Courier New" w:hAnsi="Courier New" w:cs="Courier New" w:hint="default"/>
      </w:rPr>
    </w:lvl>
    <w:lvl w:ilvl="5" w:tplc="8F3EB604" w:tentative="1">
      <w:start w:val="1"/>
      <w:numFmt w:val="bullet"/>
      <w:lvlText w:val=""/>
      <w:lvlJc w:val="left"/>
      <w:pPr>
        <w:ind w:left="4320" w:hanging="360"/>
      </w:pPr>
      <w:rPr>
        <w:rFonts w:ascii="Wingdings" w:hAnsi="Wingdings" w:hint="default"/>
      </w:rPr>
    </w:lvl>
    <w:lvl w:ilvl="6" w:tplc="4C56FFF0" w:tentative="1">
      <w:start w:val="1"/>
      <w:numFmt w:val="bullet"/>
      <w:lvlText w:val=""/>
      <w:lvlJc w:val="left"/>
      <w:pPr>
        <w:ind w:left="5040" w:hanging="360"/>
      </w:pPr>
      <w:rPr>
        <w:rFonts w:ascii="Symbol" w:hAnsi="Symbol" w:hint="default"/>
      </w:rPr>
    </w:lvl>
    <w:lvl w:ilvl="7" w:tplc="59322E12" w:tentative="1">
      <w:start w:val="1"/>
      <w:numFmt w:val="bullet"/>
      <w:lvlText w:val="o"/>
      <w:lvlJc w:val="left"/>
      <w:pPr>
        <w:ind w:left="5760" w:hanging="360"/>
      </w:pPr>
      <w:rPr>
        <w:rFonts w:ascii="Courier New" w:hAnsi="Courier New" w:cs="Courier New" w:hint="default"/>
      </w:rPr>
    </w:lvl>
    <w:lvl w:ilvl="8" w:tplc="DD62A4A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0FABF52">
      <w:start w:val="1"/>
      <w:numFmt w:val="lowerRoman"/>
      <w:lvlText w:val="(%1)"/>
      <w:lvlJc w:val="left"/>
      <w:pPr>
        <w:ind w:left="1080" w:hanging="720"/>
      </w:pPr>
      <w:rPr>
        <w:rFonts w:hint="default"/>
      </w:rPr>
    </w:lvl>
    <w:lvl w:ilvl="1" w:tplc="31529F90" w:tentative="1">
      <w:start w:val="1"/>
      <w:numFmt w:val="lowerLetter"/>
      <w:lvlText w:val="%2."/>
      <w:lvlJc w:val="left"/>
      <w:pPr>
        <w:ind w:left="1440" w:hanging="360"/>
      </w:pPr>
    </w:lvl>
    <w:lvl w:ilvl="2" w:tplc="EC3C592C" w:tentative="1">
      <w:start w:val="1"/>
      <w:numFmt w:val="lowerRoman"/>
      <w:lvlText w:val="%3."/>
      <w:lvlJc w:val="right"/>
      <w:pPr>
        <w:ind w:left="2160" w:hanging="180"/>
      </w:pPr>
    </w:lvl>
    <w:lvl w:ilvl="3" w:tplc="89D88AA8" w:tentative="1">
      <w:start w:val="1"/>
      <w:numFmt w:val="decimal"/>
      <w:lvlText w:val="%4."/>
      <w:lvlJc w:val="left"/>
      <w:pPr>
        <w:ind w:left="2880" w:hanging="360"/>
      </w:pPr>
    </w:lvl>
    <w:lvl w:ilvl="4" w:tplc="F79A63BA" w:tentative="1">
      <w:start w:val="1"/>
      <w:numFmt w:val="lowerLetter"/>
      <w:lvlText w:val="%5."/>
      <w:lvlJc w:val="left"/>
      <w:pPr>
        <w:ind w:left="3600" w:hanging="360"/>
      </w:pPr>
    </w:lvl>
    <w:lvl w:ilvl="5" w:tplc="55842CB0" w:tentative="1">
      <w:start w:val="1"/>
      <w:numFmt w:val="lowerRoman"/>
      <w:lvlText w:val="%6."/>
      <w:lvlJc w:val="right"/>
      <w:pPr>
        <w:ind w:left="4320" w:hanging="180"/>
      </w:pPr>
    </w:lvl>
    <w:lvl w:ilvl="6" w:tplc="A050AF50" w:tentative="1">
      <w:start w:val="1"/>
      <w:numFmt w:val="decimal"/>
      <w:lvlText w:val="%7."/>
      <w:lvlJc w:val="left"/>
      <w:pPr>
        <w:ind w:left="5040" w:hanging="360"/>
      </w:pPr>
    </w:lvl>
    <w:lvl w:ilvl="7" w:tplc="314A63E0" w:tentative="1">
      <w:start w:val="1"/>
      <w:numFmt w:val="lowerLetter"/>
      <w:lvlText w:val="%8."/>
      <w:lvlJc w:val="left"/>
      <w:pPr>
        <w:ind w:left="5760" w:hanging="360"/>
      </w:pPr>
    </w:lvl>
    <w:lvl w:ilvl="8" w:tplc="13145F2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34FCBC">
      <w:start w:val="1"/>
      <w:numFmt w:val="lowerRoman"/>
      <w:lvlText w:val="(%1)"/>
      <w:lvlJc w:val="left"/>
      <w:pPr>
        <w:ind w:left="1080" w:hanging="720"/>
      </w:pPr>
      <w:rPr>
        <w:rFonts w:hint="default"/>
      </w:rPr>
    </w:lvl>
    <w:lvl w:ilvl="1" w:tplc="833292AE" w:tentative="1">
      <w:start w:val="1"/>
      <w:numFmt w:val="lowerLetter"/>
      <w:lvlText w:val="%2."/>
      <w:lvlJc w:val="left"/>
      <w:pPr>
        <w:ind w:left="1440" w:hanging="360"/>
      </w:pPr>
    </w:lvl>
    <w:lvl w:ilvl="2" w:tplc="AF5AA352" w:tentative="1">
      <w:start w:val="1"/>
      <w:numFmt w:val="lowerRoman"/>
      <w:lvlText w:val="%3."/>
      <w:lvlJc w:val="right"/>
      <w:pPr>
        <w:ind w:left="2160" w:hanging="180"/>
      </w:pPr>
    </w:lvl>
    <w:lvl w:ilvl="3" w:tplc="11A8B132" w:tentative="1">
      <w:start w:val="1"/>
      <w:numFmt w:val="decimal"/>
      <w:lvlText w:val="%4."/>
      <w:lvlJc w:val="left"/>
      <w:pPr>
        <w:ind w:left="2880" w:hanging="360"/>
      </w:pPr>
    </w:lvl>
    <w:lvl w:ilvl="4" w:tplc="7E58701C" w:tentative="1">
      <w:start w:val="1"/>
      <w:numFmt w:val="lowerLetter"/>
      <w:lvlText w:val="%5."/>
      <w:lvlJc w:val="left"/>
      <w:pPr>
        <w:ind w:left="3600" w:hanging="360"/>
      </w:pPr>
    </w:lvl>
    <w:lvl w:ilvl="5" w:tplc="66B20FE0" w:tentative="1">
      <w:start w:val="1"/>
      <w:numFmt w:val="lowerRoman"/>
      <w:lvlText w:val="%6."/>
      <w:lvlJc w:val="right"/>
      <w:pPr>
        <w:ind w:left="4320" w:hanging="180"/>
      </w:pPr>
    </w:lvl>
    <w:lvl w:ilvl="6" w:tplc="4D6CC002" w:tentative="1">
      <w:start w:val="1"/>
      <w:numFmt w:val="decimal"/>
      <w:lvlText w:val="%7."/>
      <w:lvlJc w:val="left"/>
      <w:pPr>
        <w:ind w:left="5040" w:hanging="360"/>
      </w:pPr>
    </w:lvl>
    <w:lvl w:ilvl="7" w:tplc="B60C8A22" w:tentative="1">
      <w:start w:val="1"/>
      <w:numFmt w:val="lowerLetter"/>
      <w:lvlText w:val="%8."/>
      <w:lvlJc w:val="left"/>
      <w:pPr>
        <w:ind w:left="5760" w:hanging="360"/>
      </w:pPr>
    </w:lvl>
    <w:lvl w:ilvl="8" w:tplc="A0EAC3E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0CAA0C4">
      <w:start w:val="1"/>
      <w:numFmt w:val="lowerRoman"/>
      <w:lvlText w:val="(%1)"/>
      <w:lvlJc w:val="left"/>
      <w:pPr>
        <w:ind w:left="1080" w:hanging="720"/>
      </w:pPr>
      <w:rPr>
        <w:rFonts w:hint="default"/>
      </w:rPr>
    </w:lvl>
    <w:lvl w:ilvl="1" w:tplc="F59ADDF2" w:tentative="1">
      <w:start w:val="1"/>
      <w:numFmt w:val="lowerLetter"/>
      <w:lvlText w:val="%2."/>
      <w:lvlJc w:val="left"/>
      <w:pPr>
        <w:ind w:left="1440" w:hanging="360"/>
      </w:pPr>
    </w:lvl>
    <w:lvl w:ilvl="2" w:tplc="2BDE65AE" w:tentative="1">
      <w:start w:val="1"/>
      <w:numFmt w:val="lowerRoman"/>
      <w:lvlText w:val="%3."/>
      <w:lvlJc w:val="right"/>
      <w:pPr>
        <w:ind w:left="2160" w:hanging="180"/>
      </w:pPr>
    </w:lvl>
    <w:lvl w:ilvl="3" w:tplc="395E141E" w:tentative="1">
      <w:start w:val="1"/>
      <w:numFmt w:val="decimal"/>
      <w:lvlText w:val="%4."/>
      <w:lvlJc w:val="left"/>
      <w:pPr>
        <w:ind w:left="2880" w:hanging="360"/>
      </w:pPr>
    </w:lvl>
    <w:lvl w:ilvl="4" w:tplc="106A1360" w:tentative="1">
      <w:start w:val="1"/>
      <w:numFmt w:val="lowerLetter"/>
      <w:lvlText w:val="%5."/>
      <w:lvlJc w:val="left"/>
      <w:pPr>
        <w:ind w:left="3600" w:hanging="360"/>
      </w:pPr>
    </w:lvl>
    <w:lvl w:ilvl="5" w:tplc="90B01706" w:tentative="1">
      <w:start w:val="1"/>
      <w:numFmt w:val="lowerRoman"/>
      <w:lvlText w:val="%6."/>
      <w:lvlJc w:val="right"/>
      <w:pPr>
        <w:ind w:left="4320" w:hanging="180"/>
      </w:pPr>
    </w:lvl>
    <w:lvl w:ilvl="6" w:tplc="AF6C73CA" w:tentative="1">
      <w:start w:val="1"/>
      <w:numFmt w:val="decimal"/>
      <w:lvlText w:val="%7."/>
      <w:lvlJc w:val="left"/>
      <w:pPr>
        <w:ind w:left="5040" w:hanging="360"/>
      </w:pPr>
    </w:lvl>
    <w:lvl w:ilvl="7" w:tplc="78D2A368" w:tentative="1">
      <w:start w:val="1"/>
      <w:numFmt w:val="lowerLetter"/>
      <w:lvlText w:val="%8."/>
      <w:lvlJc w:val="left"/>
      <w:pPr>
        <w:ind w:left="5760" w:hanging="360"/>
      </w:pPr>
    </w:lvl>
    <w:lvl w:ilvl="8" w:tplc="43EE939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8D607EA">
      <w:start w:val="1"/>
      <w:numFmt w:val="lowerRoman"/>
      <w:lvlText w:val="(%1)"/>
      <w:lvlJc w:val="left"/>
      <w:pPr>
        <w:ind w:left="1080" w:hanging="720"/>
      </w:pPr>
      <w:rPr>
        <w:rFonts w:hint="default"/>
      </w:rPr>
    </w:lvl>
    <w:lvl w:ilvl="1" w:tplc="1D106E6E" w:tentative="1">
      <w:start w:val="1"/>
      <w:numFmt w:val="lowerLetter"/>
      <w:lvlText w:val="%2."/>
      <w:lvlJc w:val="left"/>
      <w:pPr>
        <w:ind w:left="1440" w:hanging="360"/>
      </w:pPr>
    </w:lvl>
    <w:lvl w:ilvl="2" w:tplc="EBF25CF2" w:tentative="1">
      <w:start w:val="1"/>
      <w:numFmt w:val="lowerRoman"/>
      <w:lvlText w:val="%3."/>
      <w:lvlJc w:val="right"/>
      <w:pPr>
        <w:ind w:left="2160" w:hanging="180"/>
      </w:pPr>
    </w:lvl>
    <w:lvl w:ilvl="3" w:tplc="4D54E4C4" w:tentative="1">
      <w:start w:val="1"/>
      <w:numFmt w:val="decimal"/>
      <w:lvlText w:val="%4."/>
      <w:lvlJc w:val="left"/>
      <w:pPr>
        <w:ind w:left="2880" w:hanging="360"/>
      </w:pPr>
    </w:lvl>
    <w:lvl w:ilvl="4" w:tplc="F73AEF06" w:tentative="1">
      <w:start w:val="1"/>
      <w:numFmt w:val="lowerLetter"/>
      <w:lvlText w:val="%5."/>
      <w:lvlJc w:val="left"/>
      <w:pPr>
        <w:ind w:left="3600" w:hanging="360"/>
      </w:pPr>
    </w:lvl>
    <w:lvl w:ilvl="5" w:tplc="71F411B4" w:tentative="1">
      <w:start w:val="1"/>
      <w:numFmt w:val="lowerRoman"/>
      <w:lvlText w:val="%6."/>
      <w:lvlJc w:val="right"/>
      <w:pPr>
        <w:ind w:left="4320" w:hanging="180"/>
      </w:pPr>
    </w:lvl>
    <w:lvl w:ilvl="6" w:tplc="80ACB0C2" w:tentative="1">
      <w:start w:val="1"/>
      <w:numFmt w:val="decimal"/>
      <w:lvlText w:val="%7."/>
      <w:lvlJc w:val="left"/>
      <w:pPr>
        <w:ind w:left="5040" w:hanging="360"/>
      </w:pPr>
    </w:lvl>
    <w:lvl w:ilvl="7" w:tplc="7092F980" w:tentative="1">
      <w:start w:val="1"/>
      <w:numFmt w:val="lowerLetter"/>
      <w:lvlText w:val="%8."/>
      <w:lvlJc w:val="left"/>
      <w:pPr>
        <w:ind w:left="5760" w:hanging="360"/>
      </w:pPr>
    </w:lvl>
    <w:lvl w:ilvl="8" w:tplc="44BC4B1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F8AF516">
      <w:start w:val="1"/>
      <w:numFmt w:val="lowerRoman"/>
      <w:lvlText w:val="(%1)"/>
      <w:lvlJc w:val="left"/>
      <w:pPr>
        <w:ind w:left="1080" w:hanging="720"/>
      </w:pPr>
      <w:rPr>
        <w:rFonts w:hint="default"/>
      </w:rPr>
    </w:lvl>
    <w:lvl w:ilvl="1" w:tplc="12E8C074" w:tentative="1">
      <w:start w:val="1"/>
      <w:numFmt w:val="lowerLetter"/>
      <w:lvlText w:val="%2."/>
      <w:lvlJc w:val="left"/>
      <w:pPr>
        <w:ind w:left="1440" w:hanging="360"/>
      </w:pPr>
    </w:lvl>
    <w:lvl w:ilvl="2" w:tplc="D60C3B92" w:tentative="1">
      <w:start w:val="1"/>
      <w:numFmt w:val="lowerRoman"/>
      <w:lvlText w:val="%3."/>
      <w:lvlJc w:val="right"/>
      <w:pPr>
        <w:ind w:left="2160" w:hanging="180"/>
      </w:pPr>
    </w:lvl>
    <w:lvl w:ilvl="3" w:tplc="C0E45EDC" w:tentative="1">
      <w:start w:val="1"/>
      <w:numFmt w:val="decimal"/>
      <w:lvlText w:val="%4."/>
      <w:lvlJc w:val="left"/>
      <w:pPr>
        <w:ind w:left="2880" w:hanging="360"/>
      </w:pPr>
    </w:lvl>
    <w:lvl w:ilvl="4" w:tplc="9F946606" w:tentative="1">
      <w:start w:val="1"/>
      <w:numFmt w:val="lowerLetter"/>
      <w:lvlText w:val="%5."/>
      <w:lvlJc w:val="left"/>
      <w:pPr>
        <w:ind w:left="3600" w:hanging="360"/>
      </w:pPr>
    </w:lvl>
    <w:lvl w:ilvl="5" w:tplc="7E006824" w:tentative="1">
      <w:start w:val="1"/>
      <w:numFmt w:val="lowerRoman"/>
      <w:lvlText w:val="%6."/>
      <w:lvlJc w:val="right"/>
      <w:pPr>
        <w:ind w:left="4320" w:hanging="180"/>
      </w:pPr>
    </w:lvl>
    <w:lvl w:ilvl="6" w:tplc="BCACA386" w:tentative="1">
      <w:start w:val="1"/>
      <w:numFmt w:val="decimal"/>
      <w:lvlText w:val="%7."/>
      <w:lvlJc w:val="left"/>
      <w:pPr>
        <w:ind w:left="5040" w:hanging="360"/>
      </w:pPr>
    </w:lvl>
    <w:lvl w:ilvl="7" w:tplc="BE728DF0" w:tentative="1">
      <w:start w:val="1"/>
      <w:numFmt w:val="lowerLetter"/>
      <w:lvlText w:val="%8."/>
      <w:lvlJc w:val="left"/>
      <w:pPr>
        <w:ind w:left="5760" w:hanging="360"/>
      </w:pPr>
    </w:lvl>
    <w:lvl w:ilvl="8" w:tplc="BE80E99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EB467EC">
      <w:start w:val="1"/>
      <w:numFmt w:val="lowerRoman"/>
      <w:lvlText w:val="(%1)"/>
      <w:lvlJc w:val="left"/>
      <w:pPr>
        <w:ind w:left="1080" w:hanging="720"/>
      </w:pPr>
      <w:rPr>
        <w:rFonts w:hint="default"/>
      </w:rPr>
    </w:lvl>
    <w:lvl w:ilvl="1" w:tplc="374E3044" w:tentative="1">
      <w:start w:val="1"/>
      <w:numFmt w:val="lowerLetter"/>
      <w:lvlText w:val="%2."/>
      <w:lvlJc w:val="left"/>
      <w:pPr>
        <w:ind w:left="1440" w:hanging="360"/>
      </w:pPr>
    </w:lvl>
    <w:lvl w:ilvl="2" w:tplc="FAE26D1A" w:tentative="1">
      <w:start w:val="1"/>
      <w:numFmt w:val="lowerRoman"/>
      <w:lvlText w:val="%3."/>
      <w:lvlJc w:val="right"/>
      <w:pPr>
        <w:ind w:left="2160" w:hanging="180"/>
      </w:pPr>
    </w:lvl>
    <w:lvl w:ilvl="3" w:tplc="F27058C4" w:tentative="1">
      <w:start w:val="1"/>
      <w:numFmt w:val="decimal"/>
      <w:lvlText w:val="%4."/>
      <w:lvlJc w:val="left"/>
      <w:pPr>
        <w:ind w:left="2880" w:hanging="360"/>
      </w:pPr>
    </w:lvl>
    <w:lvl w:ilvl="4" w:tplc="EDE07052" w:tentative="1">
      <w:start w:val="1"/>
      <w:numFmt w:val="lowerLetter"/>
      <w:lvlText w:val="%5."/>
      <w:lvlJc w:val="left"/>
      <w:pPr>
        <w:ind w:left="3600" w:hanging="360"/>
      </w:pPr>
    </w:lvl>
    <w:lvl w:ilvl="5" w:tplc="975E6B22" w:tentative="1">
      <w:start w:val="1"/>
      <w:numFmt w:val="lowerRoman"/>
      <w:lvlText w:val="%6."/>
      <w:lvlJc w:val="right"/>
      <w:pPr>
        <w:ind w:left="4320" w:hanging="180"/>
      </w:pPr>
    </w:lvl>
    <w:lvl w:ilvl="6" w:tplc="691E37C6" w:tentative="1">
      <w:start w:val="1"/>
      <w:numFmt w:val="decimal"/>
      <w:lvlText w:val="%7."/>
      <w:lvlJc w:val="left"/>
      <w:pPr>
        <w:ind w:left="5040" w:hanging="360"/>
      </w:pPr>
    </w:lvl>
    <w:lvl w:ilvl="7" w:tplc="F61E9D36" w:tentative="1">
      <w:start w:val="1"/>
      <w:numFmt w:val="lowerLetter"/>
      <w:lvlText w:val="%8."/>
      <w:lvlJc w:val="left"/>
      <w:pPr>
        <w:ind w:left="5760" w:hanging="360"/>
      </w:pPr>
    </w:lvl>
    <w:lvl w:ilvl="8" w:tplc="BCF47AB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09031776">
    <w:abstractNumId w:val="11"/>
  </w:num>
  <w:num w:numId="2" w16cid:durableId="603611502">
    <w:abstractNumId w:val="4"/>
  </w:num>
  <w:num w:numId="3" w16cid:durableId="175120319">
    <w:abstractNumId w:val="2"/>
  </w:num>
  <w:num w:numId="4" w16cid:durableId="892078449">
    <w:abstractNumId w:val="7"/>
  </w:num>
  <w:num w:numId="5" w16cid:durableId="698776144">
    <w:abstractNumId w:val="6"/>
  </w:num>
  <w:num w:numId="6" w16cid:durableId="27074741">
    <w:abstractNumId w:val="1"/>
  </w:num>
  <w:num w:numId="7" w16cid:durableId="1854489463">
    <w:abstractNumId w:val="9"/>
  </w:num>
  <w:num w:numId="8" w16cid:durableId="1940212777">
    <w:abstractNumId w:val="5"/>
  </w:num>
  <w:num w:numId="9" w16cid:durableId="45108483">
    <w:abstractNumId w:val="8"/>
  </w:num>
  <w:num w:numId="10" w16cid:durableId="1110465810">
    <w:abstractNumId w:val="3"/>
  </w:num>
  <w:num w:numId="11" w16cid:durableId="1688017209">
    <w:abstractNumId w:val="10"/>
  </w:num>
  <w:num w:numId="12" w16cid:durableId="1031800913">
    <w:abstractNumId w:val="0"/>
  </w:num>
  <w:num w:numId="13" w16cid:durableId="1980987642">
    <w:abstractNumId w:val="11"/>
  </w:num>
  <w:num w:numId="14" w16cid:durableId="726414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EA"/>
    <w:rsid w:val="00002D2B"/>
    <w:rsid w:val="00003796"/>
    <w:rsid w:val="0000469C"/>
    <w:rsid w:val="00015C4C"/>
    <w:rsid w:val="00017423"/>
    <w:rsid w:val="00020A82"/>
    <w:rsid w:val="00020F30"/>
    <w:rsid w:val="000227D7"/>
    <w:rsid w:val="0002676F"/>
    <w:rsid w:val="00033437"/>
    <w:rsid w:val="0004015F"/>
    <w:rsid w:val="00044146"/>
    <w:rsid w:val="000445F6"/>
    <w:rsid w:val="00044F30"/>
    <w:rsid w:val="00047B23"/>
    <w:rsid w:val="000511F5"/>
    <w:rsid w:val="00052D73"/>
    <w:rsid w:val="00056711"/>
    <w:rsid w:val="00062C97"/>
    <w:rsid w:val="00063CDF"/>
    <w:rsid w:val="00067EA9"/>
    <w:rsid w:val="0007558A"/>
    <w:rsid w:val="00077561"/>
    <w:rsid w:val="00077971"/>
    <w:rsid w:val="00083A07"/>
    <w:rsid w:val="00083FFA"/>
    <w:rsid w:val="0008581D"/>
    <w:rsid w:val="00094955"/>
    <w:rsid w:val="000952FF"/>
    <w:rsid w:val="00096E10"/>
    <w:rsid w:val="000A009F"/>
    <w:rsid w:val="000A09D5"/>
    <w:rsid w:val="000A3508"/>
    <w:rsid w:val="000A7F89"/>
    <w:rsid w:val="000B014B"/>
    <w:rsid w:val="000B7476"/>
    <w:rsid w:val="000C52B5"/>
    <w:rsid w:val="000D26E7"/>
    <w:rsid w:val="000E35A7"/>
    <w:rsid w:val="000E4B04"/>
    <w:rsid w:val="000E7056"/>
    <w:rsid w:val="000E7A7F"/>
    <w:rsid w:val="000F4C4A"/>
    <w:rsid w:val="000F799E"/>
    <w:rsid w:val="00101321"/>
    <w:rsid w:val="0010762F"/>
    <w:rsid w:val="0011737D"/>
    <w:rsid w:val="00120F47"/>
    <w:rsid w:val="001279AC"/>
    <w:rsid w:val="00131398"/>
    <w:rsid w:val="001322C7"/>
    <w:rsid w:val="00142DBE"/>
    <w:rsid w:val="00147AE2"/>
    <w:rsid w:val="00161E6E"/>
    <w:rsid w:val="0016335D"/>
    <w:rsid w:val="001638BB"/>
    <w:rsid w:val="001668D9"/>
    <w:rsid w:val="00187792"/>
    <w:rsid w:val="0019102A"/>
    <w:rsid w:val="0019258C"/>
    <w:rsid w:val="001933D1"/>
    <w:rsid w:val="00194186"/>
    <w:rsid w:val="001972CC"/>
    <w:rsid w:val="001974AA"/>
    <w:rsid w:val="00197FA4"/>
    <w:rsid w:val="001B661E"/>
    <w:rsid w:val="001C4AA2"/>
    <w:rsid w:val="001C680C"/>
    <w:rsid w:val="001C6C1A"/>
    <w:rsid w:val="001C7932"/>
    <w:rsid w:val="001D1E4C"/>
    <w:rsid w:val="001D470C"/>
    <w:rsid w:val="001D7E82"/>
    <w:rsid w:val="001E27C5"/>
    <w:rsid w:val="001E45E5"/>
    <w:rsid w:val="001E5D1B"/>
    <w:rsid w:val="001E67B0"/>
    <w:rsid w:val="001E7137"/>
    <w:rsid w:val="001E728B"/>
    <w:rsid w:val="001F4F00"/>
    <w:rsid w:val="002028A1"/>
    <w:rsid w:val="00205B57"/>
    <w:rsid w:val="00206FC4"/>
    <w:rsid w:val="00215233"/>
    <w:rsid w:val="002157DE"/>
    <w:rsid w:val="00223319"/>
    <w:rsid w:val="00225325"/>
    <w:rsid w:val="00230899"/>
    <w:rsid w:val="00231091"/>
    <w:rsid w:val="0023225C"/>
    <w:rsid w:val="00232615"/>
    <w:rsid w:val="002333EA"/>
    <w:rsid w:val="00235436"/>
    <w:rsid w:val="00237772"/>
    <w:rsid w:val="0024052D"/>
    <w:rsid w:val="0024078E"/>
    <w:rsid w:val="00243281"/>
    <w:rsid w:val="0025283D"/>
    <w:rsid w:val="00253A22"/>
    <w:rsid w:val="002604B6"/>
    <w:rsid w:val="00263608"/>
    <w:rsid w:val="00267C89"/>
    <w:rsid w:val="00285AD7"/>
    <w:rsid w:val="00286EA6"/>
    <w:rsid w:val="002954E0"/>
    <w:rsid w:val="002A1F2D"/>
    <w:rsid w:val="002B02ED"/>
    <w:rsid w:val="002B0D14"/>
    <w:rsid w:val="002B3C07"/>
    <w:rsid w:val="002C5F15"/>
    <w:rsid w:val="002C6046"/>
    <w:rsid w:val="002C7101"/>
    <w:rsid w:val="002D1CC0"/>
    <w:rsid w:val="002D1E37"/>
    <w:rsid w:val="002F0A07"/>
    <w:rsid w:val="002F44A6"/>
    <w:rsid w:val="002F5C10"/>
    <w:rsid w:val="002F65A0"/>
    <w:rsid w:val="00302ED2"/>
    <w:rsid w:val="0030497B"/>
    <w:rsid w:val="0030573C"/>
    <w:rsid w:val="00314602"/>
    <w:rsid w:val="00316E45"/>
    <w:rsid w:val="003238FD"/>
    <w:rsid w:val="003239C3"/>
    <w:rsid w:val="00323E31"/>
    <w:rsid w:val="003276E6"/>
    <w:rsid w:val="003278D5"/>
    <w:rsid w:val="00333B17"/>
    <w:rsid w:val="0034758B"/>
    <w:rsid w:val="003507E5"/>
    <w:rsid w:val="00354A72"/>
    <w:rsid w:val="0035683F"/>
    <w:rsid w:val="00381DF0"/>
    <w:rsid w:val="00385466"/>
    <w:rsid w:val="00392961"/>
    <w:rsid w:val="003A761A"/>
    <w:rsid w:val="003B268F"/>
    <w:rsid w:val="003B37BC"/>
    <w:rsid w:val="003B44E6"/>
    <w:rsid w:val="003B57F6"/>
    <w:rsid w:val="003C31E2"/>
    <w:rsid w:val="003C6CC2"/>
    <w:rsid w:val="003D48A2"/>
    <w:rsid w:val="003E4424"/>
    <w:rsid w:val="003E53EE"/>
    <w:rsid w:val="003E5B99"/>
    <w:rsid w:val="003F3B5A"/>
    <w:rsid w:val="00400AC7"/>
    <w:rsid w:val="00402696"/>
    <w:rsid w:val="004122BA"/>
    <w:rsid w:val="004164DB"/>
    <w:rsid w:val="00422E45"/>
    <w:rsid w:val="00427C5C"/>
    <w:rsid w:val="0043068C"/>
    <w:rsid w:val="00432A71"/>
    <w:rsid w:val="00432DE9"/>
    <w:rsid w:val="004342DC"/>
    <w:rsid w:val="0043486E"/>
    <w:rsid w:val="0043542C"/>
    <w:rsid w:val="0043704B"/>
    <w:rsid w:val="00437598"/>
    <w:rsid w:val="0044198B"/>
    <w:rsid w:val="0044279C"/>
    <w:rsid w:val="00443FA1"/>
    <w:rsid w:val="00444D8F"/>
    <w:rsid w:val="00446EAF"/>
    <w:rsid w:val="004500FA"/>
    <w:rsid w:val="004515B1"/>
    <w:rsid w:val="0045231A"/>
    <w:rsid w:val="00453B88"/>
    <w:rsid w:val="0045731E"/>
    <w:rsid w:val="004612EA"/>
    <w:rsid w:val="0046441A"/>
    <w:rsid w:val="00466A38"/>
    <w:rsid w:val="004719B8"/>
    <w:rsid w:val="004749EC"/>
    <w:rsid w:val="00481E3E"/>
    <w:rsid w:val="00484166"/>
    <w:rsid w:val="00494E5E"/>
    <w:rsid w:val="00495F36"/>
    <w:rsid w:val="004A2268"/>
    <w:rsid w:val="004A5AA2"/>
    <w:rsid w:val="004B3306"/>
    <w:rsid w:val="004B5B37"/>
    <w:rsid w:val="004C32A5"/>
    <w:rsid w:val="004C4776"/>
    <w:rsid w:val="004C4B7A"/>
    <w:rsid w:val="004C52F6"/>
    <w:rsid w:val="004C5CA8"/>
    <w:rsid w:val="004C6134"/>
    <w:rsid w:val="004D341B"/>
    <w:rsid w:val="004D6EF7"/>
    <w:rsid w:val="004E072C"/>
    <w:rsid w:val="004E2E53"/>
    <w:rsid w:val="004E36D6"/>
    <w:rsid w:val="004E61A3"/>
    <w:rsid w:val="004F0535"/>
    <w:rsid w:val="004F201B"/>
    <w:rsid w:val="004F37DE"/>
    <w:rsid w:val="00510E25"/>
    <w:rsid w:val="00513DEF"/>
    <w:rsid w:val="005155A8"/>
    <w:rsid w:val="00516D74"/>
    <w:rsid w:val="00517BF2"/>
    <w:rsid w:val="005214C8"/>
    <w:rsid w:val="00523613"/>
    <w:rsid w:val="00525201"/>
    <w:rsid w:val="00527D1F"/>
    <w:rsid w:val="005328CF"/>
    <w:rsid w:val="00532A33"/>
    <w:rsid w:val="00536FA8"/>
    <w:rsid w:val="00537CEE"/>
    <w:rsid w:val="005405ED"/>
    <w:rsid w:val="00540679"/>
    <w:rsid w:val="00550DB0"/>
    <w:rsid w:val="00551966"/>
    <w:rsid w:val="00557E5C"/>
    <w:rsid w:val="00573C03"/>
    <w:rsid w:val="00575C33"/>
    <w:rsid w:val="00577DCC"/>
    <w:rsid w:val="0058141C"/>
    <w:rsid w:val="00597175"/>
    <w:rsid w:val="005B03B6"/>
    <w:rsid w:val="005B1A6E"/>
    <w:rsid w:val="005B6B0B"/>
    <w:rsid w:val="005C018E"/>
    <w:rsid w:val="005C259C"/>
    <w:rsid w:val="005C5AEE"/>
    <w:rsid w:val="005D02A4"/>
    <w:rsid w:val="005D0365"/>
    <w:rsid w:val="005D4A23"/>
    <w:rsid w:val="005E430E"/>
    <w:rsid w:val="005E48FE"/>
    <w:rsid w:val="005E5893"/>
    <w:rsid w:val="005E6BD8"/>
    <w:rsid w:val="005E6EFF"/>
    <w:rsid w:val="005E7470"/>
    <w:rsid w:val="005F090A"/>
    <w:rsid w:val="00602050"/>
    <w:rsid w:val="00602AA7"/>
    <w:rsid w:val="00603669"/>
    <w:rsid w:val="00607E26"/>
    <w:rsid w:val="00610636"/>
    <w:rsid w:val="0061655F"/>
    <w:rsid w:val="006305B4"/>
    <w:rsid w:val="00631693"/>
    <w:rsid w:val="00632BE0"/>
    <w:rsid w:val="00632E40"/>
    <w:rsid w:val="00633C07"/>
    <w:rsid w:val="00634707"/>
    <w:rsid w:val="006402C1"/>
    <w:rsid w:val="00641519"/>
    <w:rsid w:val="00650110"/>
    <w:rsid w:val="00655421"/>
    <w:rsid w:val="00656203"/>
    <w:rsid w:val="00663723"/>
    <w:rsid w:val="00666DD4"/>
    <w:rsid w:val="00667F60"/>
    <w:rsid w:val="006856C9"/>
    <w:rsid w:val="00687B78"/>
    <w:rsid w:val="00691544"/>
    <w:rsid w:val="006A0825"/>
    <w:rsid w:val="006A1F3E"/>
    <w:rsid w:val="006A7B0C"/>
    <w:rsid w:val="006B3662"/>
    <w:rsid w:val="006B4A8F"/>
    <w:rsid w:val="006B4E95"/>
    <w:rsid w:val="006B62A1"/>
    <w:rsid w:val="006B77A1"/>
    <w:rsid w:val="006C2F8E"/>
    <w:rsid w:val="006C4B0D"/>
    <w:rsid w:val="006C5360"/>
    <w:rsid w:val="006C72C8"/>
    <w:rsid w:val="006D4DBE"/>
    <w:rsid w:val="006F0D5E"/>
    <w:rsid w:val="006F1349"/>
    <w:rsid w:val="006F73C2"/>
    <w:rsid w:val="006F7724"/>
    <w:rsid w:val="007009D8"/>
    <w:rsid w:val="0070162B"/>
    <w:rsid w:val="007070AA"/>
    <w:rsid w:val="00715395"/>
    <w:rsid w:val="00717D82"/>
    <w:rsid w:val="00722204"/>
    <w:rsid w:val="00723D03"/>
    <w:rsid w:val="00725AA3"/>
    <w:rsid w:val="00726295"/>
    <w:rsid w:val="0072698B"/>
    <w:rsid w:val="00727A3B"/>
    <w:rsid w:val="007309E6"/>
    <w:rsid w:val="00740751"/>
    <w:rsid w:val="00763CB2"/>
    <w:rsid w:val="00767EAA"/>
    <w:rsid w:val="00794FFD"/>
    <w:rsid w:val="007A20BB"/>
    <w:rsid w:val="007A5C89"/>
    <w:rsid w:val="007A7C06"/>
    <w:rsid w:val="007B3DE2"/>
    <w:rsid w:val="007B576C"/>
    <w:rsid w:val="007B64F3"/>
    <w:rsid w:val="007B75D0"/>
    <w:rsid w:val="007C4168"/>
    <w:rsid w:val="007C45B5"/>
    <w:rsid w:val="007D5482"/>
    <w:rsid w:val="007D7230"/>
    <w:rsid w:val="007E3EA8"/>
    <w:rsid w:val="007F0B4B"/>
    <w:rsid w:val="007F10CB"/>
    <w:rsid w:val="008011FE"/>
    <w:rsid w:val="00801417"/>
    <w:rsid w:val="00801C3D"/>
    <w:rsid w:val="00802954"/>
    <w:rsid w:val="0080362D"/>
    <w:rsid w:val="00806E77"/>
    <w:rsid w:val="00812D32"/>
    <w:rsid w:val="0081384A"/>
    <w:rsid w:val="00827EF9"/>
    <w:rsid w:val="00841F32"/>
    <w:rsid w:val="008453ED"/>
    <w:rsid w:val="00846788"/>
    <w:rsid w:val="008470A2"/>
    <w:rsid w:val="00853F4D"/>
    <w:rsid w:val="00860A52"/>
    <w:rsid w:val="00863239"/>
    <w:rsid w:val="00867B58"/>
    <w:rsid w:val="00871779"/>
    <w:rsid w:val="00871AEC"/>
    <w:rsid w:val="00872356"/>
    <w:rsid w:val="00872C67"/>
    <w:rsid w:val="0088275D"/>
    <w:rsid w:val="0088540D"/>
    <w:rsid w:val="0088776F"/>
    <w:rsid w:val="0089295D"/>
    <w:rsid w:val="0089370B"/>
    <w:rsid w:val="00897312"/>
    <w:rsid w:val="008A2F4A"/>
    <w:rsid w:val="008A49C1"/>
    <w:rsid w:val="008A7AF4"/>
    <w:rsid w:val="008B187A"/>
    <w:rsid w:val="008B329C"/>
    <w:rsid w:val="008B3549"/>
    <w:rsid w:val="008B40AB"/>
    <w:rsid w:val="008B4524"/>
    <w:rsid w:val="008B741A"/>
    <w:rsid w:val="008C3BE2"/>
    <w:rsid w:val="008C502D"/>
    <w:rsid w:val="008D1DA0"/>
    <w:rsid w:val="008D3A07"/>
    <w:rsid w:val="008E21A3"/>
    <w:rsid w:val="008E31FC"/>
    <w:rsid w:val="008E5781"/>
    <w:rsid w:val="008E6DB7"/>
    <w:rsid w:val="00902E9A"/>
    <w:rsid w:val="00903E21"/>
    <w:rsid w:val="00905AB6"/>
    <w:rsid w:val="00906544"/>
    <w:rsid w:val="00907220"/>
    <w:rsid w:val="00911619"/>
    <w:rsid w:val="0091691F"/>
    <w:rsid w:val="009214E3"/>
    <w:rsid w:val="00932EAF"/>
    <w:rsid w:val="00933CEB"/>
    <w:rsid w:val="00936A7C"/>
    <w:rsid w:val="009440E6"/>
    <w:rsid w:val="00947B9B"/>
    <w:rsid w:val="00951B28"/>
    <w:rsid w:val="00951CC1"/>
    <w:rsid w:val="00952B4E"/>
    <w:rsid w:val="00960538"/>
    <w:rsid w:val="00966B1A"/>
    <w:rsid w:val="00971EFD"/>
    <w:rsid w:val="00972228"/>
    <w:rsid w:val="00973C5A"/>
    <w:rsid w:val="00973DEE"/>
    <w:rsid w:val="009752F5"/>
    <w:rsid w:val="00980AB1"/>
    <w:rsid w:val="00981145"/>
    <w:rsid w:val="00993C92"/>
    <w:rsid w:val="009A068E"/>
    <w:rsid w:val="009A1BE7"/>
    <w:rsid w:val="009A2EE4"/>
    <w:rsid w:val="009A4033"/>
    <w:rsid w:val="009A5866"/>
    <w:rsid w:val="009A7FA8"/>
    <w:rsid w:val="009B33E5"/>
    <w:rsid w:val="009B383B"/>
    <w:rsid w:val="009B3D42"/>
    <w:rsid w:val="009B6CF6"/>
    <w:rsid w:val="009C0FAA"/>
    <w:rsid w:val="009C5043"/>
    <w:rsid w:val="009C6C6C"/>
    <w:rsid w:val="009D15EA"/>
    <w:rsid w:val="009E20E4"/>
    <w:rsid w:val="009E2F58"/>
    <w:rsid w:val="009E33F1"/>
    <w:rsid w:val="009E40EA"/>
    <w:rsid w:val="009E7998"/>
    <w:rsid w:val="009F1AB2"/>
    <w:rsid w:val="009F2906"/>
    <w:rsid w:val="009F32F5"/>
    <w:rsid w:val="009F75AA"/>
    <w:rsid w:val="009F7F24"/>
    <w:rsid w:val="00A00591"/>
    <w:rsid w:val="00A00F30"/>
    <w:rsid w:val="00A05D16"/>
    <w:rsid w:val="00A13600"/>
    <w:rsid w:val="00A15450"/>
    <w:rsid w:val="00A159AD"/>
    <w:rsid w:val="00A33DD9"/>
    <w:rsid w:val="00A34C15"/>
    <w:rsid w:val="00A34D63"/>
    <w:rsid w:val="00A34E1F"/>
    <w:rsid w:val="00A4513C"/>
    <w:rsid w:val="00A4612F"/>
    <w:rsid w:val="00A529FA"/>
    <w:rsid w:val="00A553D5"/>
    <w:rsid w:val="00A63447"/>
    <w:rsid w:val="00A6597E"/>
    <w:rsid w:val="00A66745"/>
    <w:rsid w:val="00A71A5F"/>
    <w:rsid w:val="00A72269"/>
    <w:rsid w:val="00A775D7"/>
    <w:rsid w:val="00A77FDC"/>
    <w:rsid w:val="00A80735"/>
    <w:rsid w:val="00A81B6A"/>
    <w:rsid w:val="00A8515F"/>
    <w:rsid w:val="00A8686B"/>
    <w:rsid w:val="00A873AA"/>
    <w:rsid w:val="00A90CC2"/>
    <w:rsid w:val="00A968B1"/>
    <w:rsid w:val="00A96FF2"/>
    <w:rsid w:val="00AA06EA"/>
    <w:rsid w:val="00AA44DC"/>
    <w:rsid w:val="00AC0A44"/>
    <w:rsid w:val="00AC100C"/>
    <w:rsid w:val="00AC4800"/>
    <w:rsid w:val="00AD7675"/>
    <w:rsid w:val="00AE675A"/>
    <w:rsid w:val="00AE7969"/>
    <w:rsid w:val="00AF09F7"/>
    <w:rsid w:val="00AF1528"/>
    <w:rsid w:val="00AF362B"/>
    <w:rsid w:val="00AF7926"/>
    <w:rsid w:val="00B00670"/>
    <w:rsid w:val="00B03F23"/>
    <w:rsid w:val="00B047D3"/>
    <w:rsid w:val="00B07234"/>
    <w:rsid w:val="00B148FD"/>
    <w:rsid w:val="00B231B0"/>
    <w:rsid w:val="00B26B1E"/>
    <w:rsid w:val="00B2789C"/>
    <w:rsid w:val="00B30BF1"/>
    <w:rsid w:val="00B32845"/>
    <w:rsid w:val="00B3339A"/>
    <w:rsid w:val="00B35476"/>
    <w:rsid w:val="00B35FA1"/>
    <w:rsid w:val="00B449E3"/>
    <w:rsid w:val="00B47794"/>
    <w:rsid w:val="00B534BE"/>
    <w:rsid w:val="00B61397"/>
    <w:rsid w:val="00B613DD"/>
    <w:rsid w:val="00B6286C"/>
    <w:rsid w:val="00B67A27"/>
    <w:rsid w:val="00B75026"/>
    <w:rsid w:val="00B83AD2"/>
    <w:rsid w:val="00B83EFE"/>
    <w:rsid w:val="00B90AA4"/>
    <w:rsid w:val="00B90CA2"/>
    <w:rsid w:val="00B93C4D"/>
    <w:rsid w:val="00BA4A57"/>
    <w:rsid w:val="00BB1B17"/>
    <w:rsid w:val="00BB29E5"/>
    <w:rsid w:val="00BB4123"/>
    <w:rsid w:val="00BB602D"/>
    <w:rsid w:val="00BC1B1A"/>
    <w:rsid w:val="00BC2F7D"/>
    <w:rsid w:val="00BD0F45"/>
    <w:rsid w:val="00BD113A"/>
    <w:rsid w:val="00BD4022"/>
    <w:rsid w:val="00BD5C0A"/>
    <w:rsid w:val="00BE306E"/>
    <w:rsid w:val="00BF688E"/>
    <w:rsid w:val="00C167D2"/>
    <w:rsid w:val="00C30740"/>
    <w:rsid w:val="00C3525E"/>
    <w:rsid w:val="00C3754D"/>
    <w:rsid w:val="00C37706"/>
    <w:rsid w:val="00C44057"/>
    <w:rsid w:val="00C44C8B"/>
    <w:rsid w:val="00C4511F"/>
    <w:rsid w:val="00C4570F"/>
    <w:rsid w:val="00C45D0E"/>
    <w:rsid w:val="00C503A7"/>
    <w:rsid w:val="00C51DAC"/>
    <w:rsid w:val="00C531C3"/>
    <w:rsid w:val="00C541DF"/>
    <w:rsid w:val="00C545B1"/>
    <w:rsid w:val="00C548EF"/>
    <w:rsid w:val="00C56AC6"/>
    <w:rsid w:val="00C60649"/>
    <w:rsid w:val="00C61095"/>
    <w:rsid w:val="00C64CA3"/>
    <w:rsid w:val="00C76792"/>
    <w:rsid w:val="00C82885"/>
    <w:rsid w:val="00C83D30"/>
    <w:rsid w:val="00C92979"/>
    <w:rsid w:val="00C94748"/>
    <w:rsid w:val="00C95D7D"/>
    <w:rsid w:val="00CA4B70"/>
    <w:rsid w:val="00CB018C"/>
    <w:rsid w:val="00CB09A7"/>
    <w:rsid w:val="00CB0FED"/>
    <w:rsid w:val="00CC043E"/>
    <w:rsid w:val="00CC0593"/>
    <w:rsid w:val="00CC3E96"/>
    <w:rsid w:val="00CC6CAE"/>
    <w:rsid w:val="00CC78C8"/>
    <w:rsid w:val="00CD30A3"/>
    <w:rsid w:val="00CD5312"/>
    <w:rsid w:val="00CE0DE9"/>
    <w:rsid w:val="00CE4499"/>
    <w:rsid w:val="00CE4A03"/>
    <w:rsid w:val="00CE5734"/>
    <w:rsid w:val="00CF3ADA"/>
    <w:rsid w:val="00D0185F"/>
    <w:rsid w:val="00D01C08"/>
    <w:rsid w:val="00D0263A"/>
    <w:rsid w:val="00D07FE4"/>
    <w:rsid w:val="00D103DC"/>
    <w:rsid w:val="00D112DA"/>
    <w:rsid w:val="00D14046"/>
    <w:rsid w:val="00D14BD8"/>
    <w:rsid w:val="00D16D69"/>
    <w:rsid w:val="00D23841"/>
    <w:rsid w:val="00D23A5B"/>
    <w:rsid w:val="00D346B8"/>
    <w:rsid w:val="00D34BEA"/>
    <w:rsid w:val="00D37023"/>
    <w:rsid w:val="00D40D85"/>
    <w:rsid w:val="00D44D4B"/>
    <w:rsid w:val="00D575F6"/>
    <w:rsid w:val="00D61DCD"/>
    <w:rsid w:val="00D63D5F"/>
    <w:rsid w:val="00D6449F"/>
    <w:rsid w:val="00D75943"/>
    <w:rsid w:val="00D924E0"/>
    <w:rsid w:val="00D9562A"/>
    <w:rsid w:val="00DA2BCF"/>
    <w:rsid w:val="00DA50DF"/>
    <w:rsid w:val="00DA5E4E"/>
    <w:rsid w:val="00DB0755"/>
    <w:rsid w:val="00DB2B2D"/>
    <w:rsid w:val="00DB36D6"/>
    <w:rsid w:val="00DC097C"/>
    <w:rsid w:val="00DC0A6B"/>
    <w:rsid w:val="00DC1492"/>
    <w:rsid w:val="00DC46DC"/>
    <w:rsid w:val="00DC63ED"/>
    <w:rsid w:val="00DD3492"/>
    <w:rsid w:val="00DD7F03"/>
    <w:rsid w:val="00DF608C"/>
    <w:rsid w:val="00E00EC2"/>
    <w:rsid w:val="00E11B5F"/>
    <w:rsid w:val="00E12219"/>
    <w:rsid w:val="00E173BD"/>
    <w:rsid w:val="00E17AC4"/>
    <w:rsid w:val="00E20BF5"/>
    <w:rsid w:val="00E20C27"/>
    <w:rsid w:val="00E22352"/>
    <w:rsid w:val="00E33889"/>
    <w:rsid w:val="00E40109"/>
    <w:rsid w:val="00E41610"/>
    <w:rsid w:val="00E4178C"/>
    <w:rsid w:val="00E425EE"/>
    <w:rsid w:val="00E43E55"/>
    <w:rsid w:val="00E44262"/>
    <w:rsid w:val="00E46E31"/>
    <w:rsid w:val="00E52191"/>
    <w:rsid w:val="00E56124"/>
    <w:rsid w:val="00E625CE"/>
    <w:rsid w:val="00E65DB1"/>
    <w:rsid w:val="00E6637C"/>
    <w:rsid w:val="00E664F0"/>
    <w:rsid w:val="00E674B6"/>
    <w:rsid w:val="00E75775"/>
    <w:rsid w:val="00E82058"/>
    <w:rsid w:val="00E826B6"/>
    <w:rsid w:val="00E82C59"/>
    <w:rsid w:val="00E8495E"/>
    <w:rsid w:val="00E92E6E"/>
    <w:rsid w:val="00E93E20"/>
    <w:rsid w:val="00E94376"/>
    <w:rsid w:val="00E95E2F"/>
    <w:rsid w:val="00E97080"/>
    <w:rsid w:val="00EA72ED"/>
    <w:rsid w:val="00EC04BA"/>
    <w:rsid w:val="00EC3234"/>
    <w:rsid w:val="00EC7A8A"/>
    <w:rsid w:val="00ED2BBC"/>
    <w:rsid w:val="00ED559D"/>
    <w:rsid w:val="00ED7285"/>
    <w:rsid w:val="00ED7528"/>
    <w:rsid w:val="00EE0371"/>
    <w:rsid w:val="00EF10F2"/>
    <w:rsid w:val="00EF1D04"/>
    <w:rsid w:val="00EF3272"/>
    <w:rsid w:val="00EF4027"/>
    <w:rsid w:val="00EF620F"/>
    <w:rsid w:val="00F02382"/>
    <w:rsid w:val="00F02618"/>
    <w:rsid w:val="00F045BE"/>
    <w:rsid w:val="00F0775D"/>
    <w:rsid w:val="00F1693D"/>
    <w:rsid w:val="00F17A5D"/>
    <w:rsid w:val="00F23183"/>
    <w:rsid w:val="00F26821"/>
    <w:rsid w:val="00F30970"/>
    <w:rsid w:val="00F36443"/>
    <w:rsid w:val="00F370D9"/>
    <w:rsid w:val="00F42567"/>
    <w:rsid w:val="00F433CC"/>
    <w:rsid w:val="00F45145"/>
    <w:rsid w:val="00F511D1"/>
    <w:rsid w:val="00F514BE"/>
    <w:rsid w:val="00F54701"/>
    <w:rsid w:val="00F61F6C"/>
    <w:rsid w:val="00F67644"/>
    <w:rsid w:val="00F828A2"/>
    <w:rsid w:val="00F84DE2"/>
    <w:rsid w:val="00F85EE0"/>
    <w:rsid w:val="00F87BA8"/>
    <w:rsid w:val="00F94C9C"/>
    <w:rsid w:val="00F9679C"/>
    <w:rsid w:val="00FA4D03"/>
    <w:rsid w:val="00FA7D95"/>
    <w:rsid w:val="00FC1E1D"/>
    <w:rsid w:val="00FC3E13"/>
    <w:rsid w:val="00FC5FA3"/>
    <w:rsid w:val="00FD12A4"/>
    <w:rsid w:val="00FE1AB9"/>
    <w:rsid w:val="00FE2954"/>
    <w:rsid w:val="00FE3E06"/>
    <w:rsid w:val="00FE3EDD"/>
    <w:rsid w:val="00FE4E6B"/>
    <w:rsid w:val="00FE7191"/>
    <w:rsid w:val="00FF51F0"/>
    <w:rsid w:val="00FF568C"/>
    <w:rsid w:val="00FF72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C3EB"/>
  <w15:docId w15:val="{BE4CD911-1F7E-4CCF-A92C-23B27731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20414" w:rsidRDefault="00A20414">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20414" w:rsidRDefault="00A20414" w:rsidP="00AF0AC5">
          <w:pPr>
            <w:pStyle w:val="D6903D02D7CB4A26959385EE7707C95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20414" w:rsidRDefault="00A2041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20414" w:rsidRDefault="00A20414"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20414" w:rsidRDefault="00A20414"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0414"/>
    <w:rsid w:val="000E71F8"/>
    <w:rsid w:val="001974AA"/>
    <w:rsid w:val="001D7E82"/>
    <w:rsid w:val="0024078E"/>
    <w:rsid w:val="00243281"/>
    <w:rsid w:val="00400AC7"/>
    <w:rsid w:val="005C259C"/>
    <w:rsid w:val="005F6028"/>
    <w:rsid w:val="006F1349"/>
    <w:rsid w:val="00732621"/>
    <w:rsid w:val="007E10E8"/>
    <w:rsid w:val="007E42E3"/>
    <w:rsid w:val="00897312"/>
    <w:rsid w:val="00A00591"/>
    <w:rsid w:val="00A20414"/>
    <w:rsid w:val="00CE4499"/>
    <w:rsid w:val="00E5706B"/>
    <w:rsid w:val="00EA72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E42E3"/>
    <w:rPr>
      <w:color w:val="808080"/>
    </w:rPr>
  </w:style>
  <w:style w:type="paragraph" w:customStyle="1" w:styleId="D6903D02D7CB4A26959385EE7707C951">
    <w:name w:val="D6903D02D7CB4A26959385EE7707C95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ED0D5BD3CDD4AA66E9ED946910DEE" ma:contentTypeVersion="4" ma:contentTypeDescription="Create a new document." ma:contentTypeScope="" ma:versionID="7bcf61ecd403e62937f58361e8567ab3">
  <xsd:schema xmlns:xsd="http://www.w3.org/2001/XMLSchema" xmlns:xs="http://www.w3.org/2001/XMLSchema" xmlns:p="http://schemas.microsoft.com/office/2006/metadata/properties" xmlns:ns2="47535733-865e-4685-939f-6717785a0384" targetNamespace="http://schemas.microsoft.com/office/2006/metadata/properties" ma:root="true" ma:fieldsID="d2cc538497c0861cfd3d125cf7d490b4" ns2:_="">
    <xsd:import namespace="47535733-865e-4685-939f-6717785a0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35733-865e-4685-939f-6717785a0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EE157-C368-46D2-95FB-44FE7E85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35733-865e-4685-939f-6717785a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2025-02-18T00:58:00Z</dcterms:created>
  <dcterms:modified xsi:type="dcterms:W3CDTF">2025-02-18T00:58:00Z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0x010100397ED0D5BD3CDD4AA66E9ED946910DEE</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