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296FB" w14:textId="607E9E58" w:rsidR="00DC1BE7" w:rsidRDefault="00DC1BE7" w:rsidP="005B58AA">
      <w:pPr>
        <w:tabs>
          <w:tab w:val="left" w:pos="4569"/>
        </w:tabs>
        <w:spacing w:before="5600" w:after="480"/>
        <w:rPr>
          <w:rFonts w:ascii="Arial Black" w:hAnsi="Arial Black"/>
          <w:color w:val="FFFFFF"/>
          <w:sz w:val="66"/>
          <w:szCs w:val="66"/>
        </w:rPr>
      </w:pPr>
      <w:r>
        <w:rPr>
          <w:rFonts w:ascii="Calibri Light" w:hAnsi="Calibri Light"/>
          <w:noProof/>
          <w:lang w:val="en-US"/>
        </w:rPr>
        <w:drawing>
          <wp:anchor distT="0" distB="0" distL="114300" distR="114300" simplePos="0" relativeHeight="251659264" behindDoc="1" locked="0" layoutInCell="1" allowOverlap="1" wp14:anchorId="4E5A928E" wp14:editId="03B542CE">
            <wp:simplePos x="0" y="0"/>
            <wp:positionH relativeFrom="page">
              <wp:posOffset>0</wp:posOffset>
            </wp:positionH>
            <wp:positionV relativeFrom="page">
              <wp:posOffset>1104595</wp:posOffset>
            </wp:positionV>
            <wp:extent cx="7575081" cy="5703515"/>
            <wp:effectExtent l="0" t="0" r="6819" b="0"/>
            <wp:wrapNone/>
            <wp:docPr id="3" name="Picture 4" descr="Photo of smiling elderly man in a wheelchair and with a smiling young woman crouched beside h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16346"/>
                    <a:stretch>
                      <a:fillRect/>
                    </a:stretch>
                  </pic:blipFill>
                  <pic:spPr>
                    <a:xfrm>
                      <a:off x="0" y="0"/>
                      <a:ext cx="7575081" cy="5703515"/>
                    </a:xfrm>
                    <a:prstGeom prst="rect">
                      <a:avLst/>
                    </a:prstGeom>
                    <a:noFill/>
                    <a:ln>
                      <a:noFill/>
                      <a:prstDash/>
                    </a:ln>
                  </pic:spPr>
                </pic:pic>
              </a:graphicData>
            </a:graphic>
          </wp:anchor>
        </w:drawing>
      </w:r>
      <w:r>
        <w:rPr>
          <w:rFonts w:ascii="Arial Black" w:hAnsi="Arial Black"/>
          <w:color w:val="FFFFFF"/>
          <w:sz w:val="66"/>
          <w:szCs w:val="66"/>
        </w:rPr>
        <w:t>Performance</w:t>
      </w:r>
      <w:r w:rsidR="005B58AA">
        <w:rPr>
          <w:rFonts w:ascii="Arial Black" w:hAnsi="Arial Black"/>
          <w:color w:val="FFFFFF"/>
          <w:sz w:val="66"/>
          <w:szCs w:val="66"/>
        </w:rPr>
        <w:t xml:space="preserve"> </w:t>
      </w:r>
      <w:r>
        <w:rPr>
          <w:rFonts w:ascii="Arial Black" w:hAnsi="Arial Black"/>
          <w:color w:val="FFFFFF"/>
          <w:sz w:val="66"/>
          <w:szCs w:val="66"/>
        </w:rPr>
        <w:t>Report</w:t>
      </w:r>
    </w:p>
    <w:p w14:paraId="0283BBD8" w14:textId="77777777" w:rsidR="005B58AA" w:rsidRDefault="005B58AA" w:rsidP="005B58AA">
      <w:pPr>
        <w:pStyle w:val="ContactNumber"/>
        <w:framePr w:wrap="around" w:hAnchor="page" w:x="871" w:y="9811"/>
        <w:spacing w:after="600"/>
        <w:rPr>
          <w:rFonts w:ascii="Arial" w:hAnsi="Arial" w:cs="Arial"/>
        </w:rPr>
      </w:pPr>
      <w:r>
        <w:rPr>
          <w:rFonts w:ascii="Arial" w:hAnsi="Arial" w:cs="Arial"/>
        </w:rPr>
        <w:t>Agedcarequality.gov.au</w:t>
      </w:r>
    </w:p>
    <w:p w14:paraId="44CEB9FF" w14:textId="77777777" w:rsidR="005B58AA" w:rsidRDefault="005B58AA" w:rsidP="005B58AA">
      <w:pPr>
        <w:spacing w:before="480" w:after="1080"/>
        <w:rPr>
          <w:rFonts w:ascii="Arial" w:hAnsi="Arial" w:cs="Arial"/>
          <w:b/>
          <w:color w:val="FFFFFF"/>
          <w:sz w:val="32"/>
        </w:rPr>
      </w:pPr>
    </w:p>
    <w:p w14:paraId="39E7208F" w14:textId="7331491C" w:rsidR="00DC1BE7" w:rsidRDefault="00DC1BE7" w:rsidP="005B58AA">
      <w:pPr>
        <w:spacing w:before="480" w:after="1080"/>
        <w:rPr>
          <w:rFonts w:ascii="Arial" w:hAnsi="Arial" w:cs="Arial"/>
          <w:b/>
          <w:color w:val="FFFFFF"/>
          <w:sz w:val="32"/>
        </w:rPr>
      </w:pPr>
      <w:r>
        <w:rPr>
          <w:rFonts w:ascii="Arial" w:hAnsi="Arial" w:cs="Arial"/>
          <w:b/>
          <w:color w:val="FFFFFF"/>
          <w:sz w:val="32"/>
        </w:rPr>
        <w:t>1800 951 822</w:t>
      </w:r>
    </w:p>
    <w:tbl>
      <w:tblPr>
        <w:tblW w:w="10341" w:type="dxa"/>
        <w:tblInd w:w="-142" w:type="dxa"/>
        <w:tblCellMar>
          <w:left w:w="10" w:type="dxa"/>
          <w:right w:w="10" w:type="dxa"/>
        </w:tblCellMar>
        <w:tblLook w:val="04A0" w:firstRow="1" w:lastRow="0" w:firstColumn="1" w:lastColumn="0" w:noHBand="0" w:noVBand="1"/>
      </w:tblPr>
      <w:tblGrid>
        <w:gridCol w:w="3227"/>
        <w:gridCol w:w="7114"/>
      </w:tblGrid>
      <w:tr w:rsidR="00DC1BE7" w14:paraId="11464BBB" w14:textId="77777777" w:rsidTr="00D50A11">
        <w:tc>
          <w:tcPr>
            <w:tcW w:w="3227" w:type="dxa"/>
            <w:shd w:val="clear" w:color="auto" w:fill="auto"/>
            <w:tcMar>
              <w:top w:w="0" w:type="dxa"/>
              <w:left w:w="108" w:type="dxa"/>
              <w:bottom w:w="0" w:type="dxa"/>
              <w:right w:w="108" w:type="dxa"/>
            </w:tcMar>
            <w:vAlign w:val="center"/>
          </w:tcPr>
          <w:p w14:paraId="0258AF10" w14:textId="77777777" w:rsidR="00DC1BE7" w:rsidRDefault="00DC1BE7" w:rsidP="00D50A11">
            <w:pPr>
              <w:pStyle w:val="CoverHeading"/>
              <w:spacing w:after="120" w:line="22" w:lineRule="atLeast"/>
              <w:rPr>
                <w:rFonts w:ascii="Arial" w:hAnsi="Arial" w:cs="Arial"/>
                <w:sz w:val="24"/>
              </w:rPr>
            </w:pPr>
            <w:bookmarkStart w:id="0" w:name="_Hlk112236758"/>
            <w:r>
              <w:rPr>
                <w:rFonts w:ascii="Arial" w:hAnsi="Arial" w:cs="Arial"/>
                <w:sz w:val="24"/>
              </w:rPr>
              <w:t>Name:</w:t>
            </w:r>
          </w:p>
        </w:tc>
        <w:tc>
          <w:tcPr>
            <w:tcW w:w="7114" w:type="dxa"/>
            <w:shd w:val="clear" w:color="auto" w:fill="auto"/>
            <w:tcMar>
              <w:top w:w="0" w:type="dxa"/>
              <w:left w:w="108" w:type="dxa"/>
              <w:bottom w:w="0" w:type="dxa"/>
              <w:right w:w="108" w:type="dxa"/>
            </w:tcMar>
            <w:vAlign w:val="center"/>
          </w:tcPr>
          <w:p w14:paraId="1F40BAAD" w14:textId="77777777" w:rsidR="00DC1BE7" w:rsidRDefault="00DC1BE7" w:rsidP="00D50A11">
            <w:pPr>
              <w:pStyle w:val="ListBullet"/>
              <w:spacing w:before="0" w:after="120" w:line="22" w:lineRule="atLeast"/>
              <w:rPr>
                <w:rFonts w:ascii="Arial" w:hAnsi="Arial" w:cs="Arial"/>
              </w:rPr>
            </w:pPr>
            <w:proofErr w:type="spellStart"/>
            <w:r>
              <w:rPr>
                <w:rFonts w:ascii="Arial" w:hAnsi="Arial" w:cs="Arial"/>
              </w:rPr>
              <w:t>mecwacare</w:t>
            </w:r>
            <w:proofErr w:type="spellEnd"/>
            <w:r>
              <w:rPr>
                <w:rFonts w:ascii="Arial" w:hAnsi="Arial" w:cs="Arial"/>
              </w:rPr>
              <w:t xml:space="preserve"> Park Hill</w:t>
            </w:r>
          </w:p>
        </w:tc>
      </w:tr>
      <w:tr w:rsidR="00DC1BE7" w14:paraId="7EC54064" w14:textId="77777777" w:rsidTr="00D50A11">
        <w:tc>
          <w:tcPr>
            <w:tcW w:w="3227" w:type="dxa"/>
            <w:shd w:val="clear" w:color="auto" w:fill="auto"/>
            <w:tcMar>
              <w:top w:w="0" w:type="dxa"/>
              <w:left w:w="108" w:type="dxa"/>
              <w:bottom w:w="0" w:type="dxa"/>
              <w:right w:w="108" w:type="dxa"/>
            </w:tcMar>
            <w:vAlign w:val="center"/>
          </w:tcPr>
          <w:p w14:paraId="50D3F6FC" w14:textId="77777777" w:rsidR="00DC1BE7" w:rsidRDefault="00DC1BE7" w:rsidP="00D50A11">
            <w:pPr>
              <w:pStyle w:val="CoverHeading"/>
              <w:spacing w:before="40" w:after="120" w:line="22" w:lineRule="atLeast"/>
              <w:rPr>
                <w:rFonts w:ascii="Arial" w:hAnsi="Arial" w:cs="Arial"/>
                <w:sz w:val="24"/>
              </w:rPr>
            </w:pPr>
            <w:r>
              <w:rPr>
                <w:rFonts w:ascii="Arial" w:hAnsi="Arial" w:cs="Arial"/>
                <w:sz w:val="24"/>
              </w:rPr>
              <w:t>Commission ID:</w:t>
            </w:r>
          </w:p>
        </w:tc>
        <w:tc>
          <w:tcPr>
            <w:tcW w:w="7114" w:type="dxa"/>
            <w:shd w:val="clear" w:color="auto" w:fill="auto"/>
            <w:tcMar>
              <w:top w:w="0" w:type="dxa"/>
              <w:left w:w="108" w:type="dxa"/>
              <w:bottom w:w="0" w:type="dxa"/>
              <w:right w:w="108" w:type="dxa"/>
            </w:tcMar>
            <w:vAlign w:val="center"/>
          </w:tcPr>
          <w:p w14:paraId="6EB70845" w14:textId="77777777" w:rsidR="00DC1BE7" w:rsidRDefault="00DC1BE7" w:rsidP="00D50A11">
            <w:pPr>
              <w:pStyle w:val="ListBullet"/>
              <w:spacing w:before="0" w:after="120" w:line="22" w:lineRule="atLeast"/>
              <w:rPr>
                <w:rFonts w:ascii="Arial" w:hAnsi="Arial" w:cs="Arial"/>
              </w:rPr>
            </w:pPr>
            <w:r>
              <w:rPr>
                <w:rFonts w:ascii="Arial" w:hAnsi="Arial" w:cs="Arial"/>
              </w:rPr>
              <w:t>3543</w:t>
            </w:r>
          </w:p>
        </w:tc>
      </w:tr>
      <w:tr w:rsidR="00DC1BE7" w14:paraId="595CC6B7" w14:textId="77777777" w:rsidTr="00D50A11">
        <w:tc>
          <w:tcPr>
            <w:tcW w:w="3227" w:type="dxa"/>
            <w:shd w:val="clear" w:color="auto" w:fill="auto"/>
            <w:tcMar>
              <w:top w:w="0" w:type="dxa"/>
              <w:left w:w="108" w:type="dxa"/>
              <w:bottom w:w="0" w:type="dxa"/>
              <w:right w:w="108" w:type="dxa"/>
            </w:tcMar>
            <w:vAlign w:val="center"/>
          </w:tcPr>
          <w:p w14:paraId="704429F2" w14:textId="77777777" w:rsidR="00DC1BE7" w:rsidRDefault="00DC1BE7" w:rsidP="00D50A11">
            <w:pPr>
              <w:pStyle w:val="CoverHeading"/>
              <w:spacing w:before="40" w:after="120" w:line="22" w:lineRule="atLeast"/>
              <w:rPr>
                <w:rFonts w:ascii="Arial" w:hAnsi="Arial" w:cs="Arial"/>
                <w:sz w:val="24"/>
              </w:rPr>
            </w:pPr>
            <w:r>
              <w:rPr>
                <w:rFonts w:ascii="Arial" w:hAnsi="Arial" w:cs="Arial"/>
                <w:sz w:val="24"/>
              </w:rPr>
              <w:t>Address:</w:t>
            </w:r>
          </w:p>
        </w:tc>
        <w:tc>
          <w:tcPr>
            <w:tcW w:w="7114" w:type="dxa"/>
            <w:shd w:val="clear" w:color="auto" w:fill="auto"/>
            <w:tcMar>
              <w:top w:w="0" w:type="dxa"/>
              <w:left w:w="108" w:type="dxa"/>
              <w:bottom w:w="0" w:type="dxa"/>
              <w:right w:w="108" w:type="dxa"/>
            </w:tcMar>
            <w:vAlign w:val="center"/>
          </w:tcPr>
          <w:p w14:paraId="020A1F3B" w14:textId="77777777" w:rsidR="00DC1BE7" w:rsidRDefault="00DC1BE7" w:rsidP="00D50A11">
            <w:pPr>
              <w:pStyle w:val="ListBullet"/>
              <w:spacing w:before="0" w:after="120" w:line="22" w:lineRule="atLeast"/>
            </w:pPr>
            <w:r>
              <w:rPr>
                <w:rFonts w:ascii="Arial" w:eastAsia="Times New Roman" w:hAnsi="Arial" w:cs="Arial"/>
                <w:lang w:eastAsia="en-AU"/>
              </w:rPr>
              <w:t>160 Mornington-Tyabb Road, MORNINGTON, Victoria, 3931</w:t>
            </w:r>
          </w:p>
        </w:tc>
      </w:tr>
      <w:tr w:rsidR="00DC1BE7" w14:paraId="7FBAADFB" w14:textId="77777777" w:rsidTr="00D50A11">
        <w:tc>
          <w:tcPr>
            <w:tcW w:w="3227" w:type="dxa"/>
            <w:shd w:val="clear" w:color="auto" w:fill="auto"/>
            <w:tcMar>
              <w:top w:w="0" w:type="dxa"/>
              <w:left w:w="108" w:type="dxa"/>
              <w:bottom w:w="0" w:type="dxa"/>
              <w:right w:w="108" w:type="dxa"/>
            </w:tcMar>
            <w:vAlign w:val="center"/>
          </w:tcPr>
          <w:p w14:paraId="574041BC" w14:textId="77777777" w:rsidR="00DC1BE7" w:rsidRDefault="00DC1BE7" w:rsidP="00D50A11">
            <w:pPr>
              <w:pStyle w:val="CoverHeading"/>
              <w:spacing w:after="120" w:line="22" w:lineRule="atLeast"/>
              <w:rPr>
                <w:rFonts w:ascii="Arial" w:hAnsi="Arial" w:cs="Arial"/>
                <w:sz w:val="24"/>
              </w:rPr>
            </w:pPr>
            <w:r>
              <w:rPr>
                <w:rFonts w:ascii="Arial" w:hAnsi="Arial" w:cs="Arial"/>
                <w:sz w:val="24"/>
              </w:rPr>
              <w:t>Activity type:</w:t>
            </w:r>
          </w:p>
        </w:tc>
        <w:tc>
          <w:tcPr>
            <w:tcW w:w="7114" w:type="dxa"/>
            <w:shd w:val="clear" w:color="auto" w:fill="auto"/>
            <w:tcMar>
              <w:top w:w="0" w:type="dxa"/>
              <w:left w:w="108" w:type="dxa"/>
              <w:bottom w:w="0" w:type="dxa"/>
              <w:right w:w="108" w:type="dxa"/>
            </w:tcMar>
            <w:vAlign w:val="center"/>
          </w:tcPr>
          <w:p w14:paraId="57269F50" w14:textId="77777777" w:rsidR="00DC1BE7" w:rsidRDefault="00DC1BE7" w:rsidP="00D50A11">
            <w:pPr>
              <w:pStyle w:val="ListBullet"/>
              <w:spacing w:before="0" w:after="120" w:line="22" w:lineRule="atLeast"/>
              <w:rPr>
                <w:rFonts w:ascii="Arial" w:hAnsi="Arial" w:cs="Arial"/>
              </w:rPr>
            </w:pPr>
            <w:r>
              <w:rPr>
                <w:rFonts w:ascii="Arial" w:hAnsi="Arial" w:cs="Arial"/>
              </w:rPr>
              <w:t>Assessment contact (performance assessment) – site</w:t>
            </w:r>
          </w:p>
        </w:tc>
      </w:tr>
      <w:tr w:rsidR="00DC1BE7" w14:paraId="3E5D6B32" w14:textId="77777777" w:rsidTr="00D50A11">
        <w:tc>
          <w:tcPr>
            <w:tcW w:w="3227" w:type="dxa"/>
            <w:shd w:val="clear" w:color="auto" w:fill="auto"/>
            <w:tcMar>
              <w:top w:w="0" w:type="dxa"/>
              <w:left w:w="108" w:type="dxa"/>
              <w:bottom w:w="0" w:type="dxa"/>
              <w:right w:w="108" w:type="dxa"/>
            </w:tcMar>
            <w:vAlign w:val="center"/>
          </w:tcPr>
          <w:p w14:paraId="37B161EE" w14:textId="77777777" w:rsidR="00DC1BE7" w:rsidRDefault="00DC1BE7" w:rsidP="00D50A11">
            <w:pPr>
              <w:pStyle w:val="CoverHeading"/>
              <w:spacing w:after="120" w:line="22" w:lineRule="atLeast"/>
              <w:rPr>
                <w:rFonts w:ascii="Arial" w:hAnsi="Arial" w:cs="Arial"/>
                <w:sz w:val="24"/>
              </w:rPr>
            </w:pPr>
            <w:r>
              <w:rPr>
                <w:rFonts w:ascii="Arial" w:hAnsi="Arial" w:cs="Arial"/>
                <w:sz w:val="24"/>
              </w:rPr>
              <w:t>Activity date:</w:t>
            </w:r>
          </w:p>
        </w:tc>
        <w:tc>
          <w:tcPr>
            <w:tcW w:w="7114" w:type="dxa"/>
            <w:shd w:val="clear" w:color="auto" w:fill="auto"/>
            <w:tcMar>
              <w:top w:w="0" w:type="dxa"/>
              <w:left w:w="108" w:type="dxa"/>
              <w:bottom w:w="0" w:type="dxa"/>
              <w:right w:w="108" w:type="dxa"/>
            </w:tcMar>
            <w:vAlign w:val="center"/>
          </w:tcPr>
          <w:p w14:paraId="2B06C918" w14:textId="77777777" w:rsidR="00DC1BE7" w:rsidRDefault="00DC1BE7" w:rsidP="00D50A11">
            <w:pPr>
              <w:pStyle w:val="ListBullet"/>
              <w:spacing w:before="0" w:after="120" w:line="22" w:lineRule="atLeast"/>
              <w:rPr>
                <w:rFonts w:ascii="Arial" w:hAnsi="Arial" w:cs="Arial"/>
              </w:rPr>
            </w:pPr>
            <w:r>
              <w:rPr>
                <w:rFonts w:ascii="Arial" w:hAnsi="Arial" w:cs="Arial"/>
              </w:rPr>
              <w:t>on 13 December 2023</w:t>
            </w:r>
          </w:p>
        </w:tc>
      </w:tr>
      <w:tr w:rsidR="00DC1BE7" w14:paraId="321597F0" w14:textId="77777777" w:rsidTr="00D50A11">
        <w:tc>
          <w:tcPr>
            <w:tcW w:w="3227" w:type="dxa"/>
            <w:shd w:val="clear" w:color="auto" w:fill="auto"/>
            <w:tcMar>
              <w:top w:w="0" w:type="dxa"/>
              <w:left w:w="108" w:type="dxa"/>
              <w:bottom w:w="0" w:type="dxa"/>
              <w:right w:w="108" w:type="dxa"/>
            </w:tcMar>
            <w:vAlign w:val="center"/>
          </w:tcPr>
          <w:p w14:paraId="20E62FF6" w14:textId="77777777" w:rsidR="00DC1BE7" w:rsidRDefault="00DC1BE7" w:rsidP="00D50A11">
            <w:pPr>
              <w:pStyle w:val="CoverHeading"/>
              <w:spacing w:after="120" w:line="22" w:lineRule="atLeast"/>
              <w:rPr>
                <w:rFonts w:ascii="Arial" w:hAnsi="Arial" w:cs="Arial"/>
                <w:sz w:val="24"/>
              </w:rPr>
            </w:pPr>
            <w:r>
              <w:rPr>
                <w:rFonts w:ascii="Arial" w:hAnsi="Arial" w:cs="Arial"/>
                <w:sz w:val="24"/>
              </w:rPr>
              <w:t>Performance report date:</w:t>
            </w:r>
          </w:p>
        </w:tc>
        <w:tc>
          <w:tcPr>
            <w:tcW w:w="7114" w:type="dxa"/>
            <w:shd w:val="clear" w:color="auto" w:fill="auto"/>
            <w:tcMar>
              <w:top w:w="0" w:type="dxa"/>
              <w:left w:w="108" w:type="dxa"/>
              <w:bottom w:w="0" w:type="dxa"/>
              <w:right w:w="108" w:type="dxa"/>
            </w:tcMar>
            <w:vAlign w:val="center"/>
          </w:tcPr>
          <w:p w14:paraId="39CABF31" w14:textId="77777777" w:rsidR="00DC1BE7" w:rsidRPr="005B58AA" w:rsidRDefault="00DC1BE7" w:rsidP="00D50A11">
            <w:pPr>
              <w:pStyle w:val="ListBullet"/>
              <w:spacing w:before="0" w:after="120" w:line="22" w:lineRule="atLeast"/>
              <w:rPr>
                <w:rFonts w:ascii="Arial" w:hAnsi="Arial" w:cs="Arial"/>
              </w:rPr>
            </w:pPr>
            <w:r w:rsidRPr="005B58AA">
              <w:rPr>
                <w:rFonts w:ascii="Arial" w:hAnsi="Arial" w:cs="Arial"/>
              </w:rPr>
              <w:t>3 January 2024</w:t>
            </w:r>
          </w:p>
        </w:tc>
      </w:tr>
      <w:tr w:rsidR="00DC1BE7" w14:paraId="1CE5B454" w14:textId="77777777" w:rsidTr="00D50A11">
        <w:tc>
          <w:tcPr>
            <w:tcW w:w="3227" w:type="dxa"/>
            <w:shd w:val="clear" w:color="auto" w:fill="auto"/>
            <w:tcMar>
              <w:top w:w="0" w:type="dxa"/>
              <w:left w:w="108" w:type="dxa"/>
              <w:bottom w:w="0" w:type="dxa"/>
              <w:right w:w="108" w:type="dxa"/>
            </w:tcMar>
            <w:vAlign w:val="center"/>
          </w:tcPr>
          <w:p w14:paraId="0172A390" w14:textId="77777777" w:rsidR="00DC1BE7" w:rsidRDefault="00DC1BE7" w:rsidP="00D50A11">
            <w:pPr>
              <w:pStyle w:val="CoverHeading"/>
              <w:spacing w:before="40" w:after="120" w:line="22" w:lineRule="atLeast"/>
              <w:rPr>
                <w:rFonts w:ascii="Arial" w:hAnsi="Arial" w:cs="Arial"/>
                <w:sz w:val="24"/>
              </w:rPr>
            </w:pPr>
            <w:r>
              <w:rPr>
                <w:rFonts w:ascii="Arial" w:hAnsi="Arial" w:cs="Arial"/>
                <w:sz w:val="24"/>
              </w:rPr>
              <w:t>Service included in this assessment:</w:t>
            </w:r>
          </w:p>
        </w:tc>
        <w:tc>
          <w:tcPr>
            <w:tcW w:w="7114" w:type="dxa"/>
            <w:shd w:val="clear" w:color="auto" w:fill="auto"/>
            <w:tcMar>
              <w:top w:w="0" w:type="dxa"/>
              <w:left w:w="108" w:type="dxa"/>
              <w:bottom w:w="0" w:type="dxa"/>
              <w:right w:w="108" w:type="dxa"/>
            </w:tcMar>
            <w:vAlign w:val="center"/>
          </w:tcPr>
          <w:p w14:paraId="25F988D5" w14:textId="77777777" w:rsidR="00DC1BE7" w:rsidRDefault="00DC1BE7" w:rsidP="00D50A11">
            <w:pPr>
              <w:pStyle w:val="ListBullet"/>
              <w:spacing w:before="0" w:after="120" w:line="22" w:lineRule="atLeast"/>
              <w:rPr>
                <w:rFonts w:ascii="Arial" w:hAnsi="Arial" w:cs="Arial"/>
              </w:rPr>
            </w:pPr>
            <w:r>
              <w:rPr>
                <w:rFonts w:ascii="Arial" w:hAnsi="Arial" w:cs="Arial"/>
              </w:rPr>
              <w:t xml:space="preserve">Provider: 964 MECWA </w:t>
            </w:r>
          </w:p>
          <w:p w14:paraId="71030BB9" w14:textId="77777777" w:rsidR="00DC1BE7" w:rsidRDefault="00DC1BE7" w:rsidP="00D50A11">
            <w:pPr>
              <w:pStyle w:val="ListBullet"/>
              <w:spacing w:before="0" w:after="120" w:line="22" w:lineRule="atLeast"/>
              <w:rPr>
                <w:rFonts w:ascii="Arial" w:hAnsi="Arial" w:cs="Arial"/>
              </w:rPr>
            </w:pPr>
            <w:r>
              <w:rPr>
                <w:rFonts w:ascii="Arial" w:hAnsi="Arial" w:cs="Arial"/>
              </w:rPr>
              <w:t xml:space="preserve">Service: 2291 </w:t>
            </w:r>
            <w:proofErr w:type="spellStart"/>
            <w:r>
              <w:rPr>
                <w:rFonts w:ascii="Arial" w:hAnsi="Arial" w:cs="Arial"/>
              </w:rPr>
              <w:t>mecwacare</w:t>
            </w:r>
            <w:proofErr w:type="spellEnd"/>
            <w:r>
              <w:rPr>
                <w:rFonts w:ascii="Arial" w:hAnsi="Arial" w:cs="Arial"/>
              </w:rPr>
              <w:t xml:space="preserve"> Park Hill</w:t>
            </w:r>
          </w:p>
        </w:tc>
      </w:tr>
    </w:tbl>
    <w:bookmarkEnd w:id="0"/>
    <w:p w14:paraId="3343BCFA" w14:textId="77777777" w:rsidR="00DC1BE7" w:rsidRDefault="00DC1BE7" w:rsidP="00DC1BE7">
      <w:pPr>
        <w:spacing w:before="240" w:after="0"/>
      </w:pPr>
      <w:r>
        <w:rPr>
          <w:rFonts w:ascii="Arial" w:hAnsi="Arial" w:cs="Arial"/>
        </w:rPr>
        <w:t>This performance report</w:t>
      </w:r>
      <w:r>
        <w:rPr>
          <w:rFonts w:ascii="Arial" w:hAnsi="Arial" w:cs="Arial"/>
          <w:b/>
        </w:rPr>
        <w:t xml:space="preserve"> is published</w:t>
      </w:r>
      <w:r>
        <w:rPr>
          <w:rFonts w:ascii="Arial" w:hAnsi="Arial" w:cs="Arial"/>
        </w:rPr>
        <w:t xml:space="preserve"> on the Aged Care Quality and Safety Commission’s (the </w:t>
      </w:r>
      <w:r>
        <w:rPr>
          <w:rFonts w:ascii="Arial" w:hAnsi="Arial" w:cs="Arial"/>
          <w:b/>
        </w:rPr>
        <w:t>Commission</w:t>
      </w:r>
      <w:r>
        <w:rPr>
          <w:rFonts w:ascii="Arial" w:hAnsi="Arial" w:cs="Arial"/>
        </w:rPr>
        <w:t>) website under the Aged Care Quality and Safety Commission Rules 2018.</w:t>
      </w:r>
    </w:p>
    <w:p w14:paraId="48B5A114" w14:textId="77777777" w:rsidR="00DC1BE7" w:rsidRDefault="00DC1BE7" w:rsidP="00DC1BE7">
      <w:pPr>
        <w:pageBreakBefore/>
        <w:spacing w:after="240" w:line="22" w:lineRule="atLeast"/>
        <w:textAlignment w:val="baseline"/>
        <w:rPr>
          <w:rFonts w:ascii="Arial" w:hAnsi="Arial" w:cs="Arial"/>
          <w:b/>
          <w:bCs/>
          <w:sz w:val="30"/>
          <w:szCs w:val="28"/>
        </w:rPr>
      </w:pPr>
      <w:r>
        <w:rPr>
          <w:rFonts w:ascii="Arial" w:hAnsi="Arial" w:cs="Arial"/>
          <w:b/>
          <w:bCs/>
          <w:sz w:val="30"/>
          <w:szCs w:val="28"/>
        </w:rPr>
        <w:lastRenderedPageBreak/>
        <w:t xml:space="preserve">This performance </w:t>
      </w:r>
      <w:proofErr w:type="gramStart"/>
      <w:r>
        <w:rPr>
          <w:rFonts w:ascii="Arial" w:hAnsi="Arial" w:cs="Arial"/>
          <w:b/>
          <w:bCs/>
          <w:sz w:val="30"/>
          <w:szCs w:val="28"/>
        </w:rPr>
        <w:t>report</w:t>
      </w:r>
      <w:proofErr w:type="gramEnd"/>
    </w:p>
    <w:p w14:paraId="7AF1696F" w14:textId="77777777" w:rsidR="00DC1BE7" w:rsidRDefault="00DC1BE7" w:rsidP="00DC1BE7">
      <w:pPr>
        <w:pStyle w:val="NormalArial"/>
      </w:pPr>
      <w:r>
        <w:t xml:space="preserve">This performance report for </w:t>
      </w:r>
      <w:proofErr w:type="spellStart"/>
      <w:r>
        <w:rPr>
          <w:color w:val="auto"/>
        </w:rPr>
        <w:t>mecwacare</w:t>
      </w:r>
      <w:proofErr w:type="spellEnd"/>
      <w:r>
        <w:rPr>
          <w:color w:val="auto"/>
        </w:rPr>
        <w:t xml:space="preserve"> Park Hill (</w:t>
      </w:r>
      <w:r>
        <w:rPr>
          <w:b/>
          <w:color w:val="auto"/>
        </w:rPr>
        <w:t>the service</w:t>
      </w:r>
      <w:r>
        <w:rPr>
          <w:color w:val="auto"/>
        </w:rPr>
        <w:t>) has been prepared L Glass</w:t>
      </w:r>
      <w:r>
        <w:rPr>
          <w:color w:val="0000FF"/>
        </w:rPr>
        <w:t xml:space="preserve">, </w:t>
      </w:r>
      <w:r>
        <w:t>delegate of the Aged Care Quality and Safety Commissioner (Commissioner)</w:t>
      </w:r>
      <w:r>
        <w:rPr>
          <w:rStyle w:val="FootnoteReference"/>
        </w:rPr>
        <w:footnoteReference w:id="1"/>
      </w:r>
      <w:r>
        <w:t xml:space="preserve">. </w:t>
      </w:r>
    </w:p>
    <w:p w14:paraId="1A66BA1E" w14:textId="77777777" w:rsidR="00DC1BE7" w:rsidRDefault="00DC1BE7" w:rsidP="00DC1BE7">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FECEDD" w14:textId="77777777" w:rsidR="00DC1BE7" w:rsidRDefault="00DC1BE7" w:rsidP="00DC1BE7">
      <w:pPr>
        <w:pStyle w:val="NormalArial"/>
      </w:pPr>
      <w:r>
        <w:t>The report also specifies any areas in which improvements must be made to ensure the Quality Standards are complied with.</w:t>
      </w:r>
    </w:p>
    <w:p w14:paraId="5752D671" w14:textId="77777777" w:rsidR="00DC1BE7" w:rsidRDefault="00DC1BE7" w:rsidP="00DC1BE7">
      <w:pPr>
        <w:pStyle w:val="Heading1"/>
        <w:spacing w:before="240" w:after="240" w:line="22" w:lineRule="atLeast"/>
        <w:rPr>
          <w:rFonts w:ascii="Arial" w:hAnsi="Arial" w:cs="Arial"/>
        </w:rPr>
      </w:pPr>
      <w:r>
        <w:rPr>
          <w:rFonts w:ascii="Arial" w:hAnsi="Arial" w:cs="Arial"/>
        </w:rPr>
        <w:t>Material relied on</w:t>
      </w:r>
    </w:p>
    <w:p w14:paraId="1FF98518" w14:textId="77777777" w:rsidR="00DC1BE7" w:rsidRDefault="00DC1BE7" w:rsidP="00DC1BE7">
      <w:pPr>
        <w:pStyle w:val="NormalArial"/>
      </w:pPr>
      <w:r>
        <w:t>The following information has been considered in preparing the performance report:</w:t>
      </w:r>
    </w:p>
    <w:p w14:paraId="4273AD9B" w14:textId="77777777" w:rsidR="00DC1BE7" w:rsidRDefault="00DC1BE7" w:rsidP="00DC1BE7">
      <w:pPr>
        <w:pStyle w:val="ListParagraph"/>
        <w:numPr>
          <w:ilvl w:val="0"/>
          <w:numId w:val="15"/>
        </w:numPr>
        <w:suppressAutoHyphens/>
        <w:autoSpaceDN w:val="0"/>
        <w:spacing w:line="240" w:lineRule="atLeast"/>
        <w:ind w:left="714" w:hanging="357"/>
        <w:contextualSpacing w:val="0"/>
      </w:pPr>
      <w:r>
        <w:rPr>
          <w:rFonts w:ascii="Arial" w:hAnsi="Arial" w:cs="Arial"/>
        </w:rPr>
        <w:t xml:space="preserve">the assessment team’s report for </w:t>
      </w:r>
      <w:r>
        <w:rPr>
          <w:rFonts w:ascii="Arial" w:hAnsi="Arial" w:cs="Arial"/>
          <w:color w:val="auto"/>
        </w:rPr>
        <w:t>the Assessment contact (performance assessment) – site report was informed by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w:t>
      </w:r>
    </w:p>
    <w:p w14:paraId="7633792F" w14:textId="77777777" w:rsidR="00DC1BE7" w:rsidRDefault="00DC1BE7" w:rsidP="00DC1BE7">
      <w:pPr>
        <w:pStyle w:val="Heading1"/>
        <w:spacing w:before="0" w:after="240" w:line="22" w:lineRule="atLeast"/>
        <w:rPr>
          <w:rFonts w:ascii="Arial" w:hAnsi="Arial" w:cs="Arial"/>
        </w:rPr>
      </w:pPr>
      <w:r>
        <w:rPr>
          <w:rFonts w:ascii="Arial" w:hAnsi="Arial" w:cs="Arial"/>
        </w:rPr>
        <w:lastRenderedPageBreak/>
        <w:t xml:space="preserve">Assessment summary </w:t>
      </w:r>
    </w:p>
    <w:tbl>
      <w:tblPr>
        <w:tblW w:w="5108" w:type="pct"/>
        <w:tblInd w:w="-34" w:type="dxa"/>
        <w:tblCellMar>
          <w:left w:w="10" w:type="dxa"/>
          <w:right w:w="10" w:type="dxa"/>
        </w:tblCellMar>
        <w:tblLook w:val="04A0" w:firstRow="1" w:lastRow="0" w:firstColumn="1" w:lastColumn="0" w:noHBand="0" w:noVBand="1"/>
      </w:tblPr>
      <w:tblGrid>
        <w:gridCol w:w="7729"/>
        <w:gridCol w:w="2685"/>
      </w:tblGrid>
      <w:tr w:rsidR="00DC1BE7" w14:paraId="434F50AD" w14:textId="77777777" w:rsidTr="005B58AA">
        <w:trPr>
          <w:trHeight w:val="227"/>
        </w:trPr>
        <w:tc>
          <w:tcPr>
            <w:tcW w:w="7939" w:type="dxa"/>
            <w:tcBorders>
              <w:top w:val="single" w:sz="4" w:space="0" w:color="BFBFBF"/>
              <w:left w:val="single" w:sz="4" w:space="0" w:color="BFBFBF"/>
              <w:bottom w:val="single" w:sz="4" w:space="0" w:color="BFBFBF"/>
            </w:tcBorders>
            <w:shd w:val="clear" w:color="auto" w:fill="auto"/>
            <w:tcMar>
              <w:top w:w="0" w:type="dxa"/>
              <w:left w:w="108" w:type="dxa"/>
              <w:bottom w:w="0" w:type="dxa"/>
              <w:right w:w="108" w:type="dxa"/>
            </w:tcMar>
            <w:vAlign w:val="center"/>
          </w:tcPr>
          <w:p w14:paraId="2FBCF9FC" w14:textId="77777777" w:rsidR="00DC1BE7" w:rsidRDefault="00DC1BE7" w:rsidP="00D50A11">
            <w:pPr>
              <w:keepNext/>
              <w:spacing w:line="22" w:lineRule="atLeast"/>
              <w:ind w:right="-109"/>
            </w:pPr>
            <w:r>
              <w:rPr>
                <w:rFonts w:ascii="Arial" w:hAnsi="Arial" w:cs="Arial"/>
                <w:b/>
              </w:rPr>
              <w:t xml:space="preserve">Standard 2 </w:t>
            </w:r>
            <w:r>
              <w:rPr>
                <w:rFonts w:ascii="Arial" w:hAnsi="Arial" w:cs="Arial"/>
                <w:bCs/>
              </w:rPr>
              <w:t>Ongoing assessment and planning with consumers</w:t>
            </w:r>
          </w:p>
        </w:tc>
        <w:tc>
          <w:tcPr>
            <w:tcW w:w="2706"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FCF0066" w14:textId="77777777" w:rsidR="00DC1BE7" w:rsidRDefault="00DC1BE7" w:rsidP="00D50A11">
            <w:pPr>
              <w:pStyle w:val="ListBullet"/>
              <w:spacing w:before="0" w:after="120" w:line="22" w:lineRule="atLeast"/>
              <w:rPr>
                <w:rFonts w:ascii="Arial" w:hAnsi="Arial" w:cs="Arial"/>
                <w:b/>
                <w:bCs/>
              </w:rPr>
            </w:pPr>
            <w:r>
              <w:rPr>
                <w:rFonts w:ascii="Arial" w:hAnsi="Arial" w:cs="Arial"/>
                <w:b/>
                <w:bCs/>
              </w:rPr>
              <w:t>Not applicable as not all requirements have been assessed</w:t>
            </w:r>
          </w:p>
        </w:tc>
      </w:tr>
      <w:tr w:rsidR="00DC1BE7" w14:paraId="346B11BF" w14:textId="77777777" w:rsidTr="005B58AA">
        <w:trPr>
          <w:trHeight w:val="227"/>
        </w:trPr>
        <w:tc>
          <w:tcPr>
            <w:tcW w:w="7939" w:type="dxa"/>
            <w:tcBorders>
              <w:top w:val="single" w:sz="4" w:space="0" w:color="BFBFBF"/>
              <w:left w:val="single" w:sz="4" w:space="0" w:color="BFBFBF"/>
              <w:bottom w:val="single" w:sz="4" w:space="0" w:color="BFBFBF"/>
            </w:tcBorders>
            <w:shd w:val="clear" w:color="auto" w:fill="auto"/>
            <w:tcMar>
              <w:top w:w="0" w:type="dxa"/>
              <w:left w:w="108" w:type="dxa"/>
              <w:bottom w:w="0" w:type="dxa"/>
              <w:right w:w="108" w:type="dxa"/>
            </w:tcMar>
            <w:vAlign w:val="center"/>
          </w:tcPr>
          <w:p w14:paraId="54D6CDFE" w14:textId="77777777" w:rsidR="00DC1BE7" w:rsidRDefault="00DC1BE7" w:rsidP="00D50A11">
            <w:pPr>
              <w:keepNext/>
              <w:spacing w:line="22" w:lineRule="atLeast"/>
            </w:pPr>
            <w:r>
              <w:rPr>
                <w:rFonts w:ascii="Arial" w:hAnsi="Arial" w:cs="Arial"/>
                <w:b/>
              </w:rPr>
              <w:t>Standard 3</w:t>
            </w:r>
            <w:r>
              <w:rPr>
                <w:rFonts w:ascii="Arial" w:hAnsi="Arial" w:cs="Arial"/>
              </w:rPr>
              <w:t xml:space="preserve"> Personal care and clinical care</w:t>
            </w:r>
          </w:p>
        </w:tc>
        <w:tc>
          <w:tcPr>
            <w:tcW w:w="2706"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FA97E9C" w14:textId="77777777" w:rsidR="00DC1BE7" w:rsidRDefault="00DC1BE7" w:rsidP="00D50A11">
            <w:pPr>
              <w:pStyle w:val="ListBullet"/>
              <w:spacing w:before="0" w:after="120" w:line="22" w:lineRule="atLeast"/>
              <w:rPr>
                <w:rFonts w:ascii="Arial" w:hAnsi="Arial" w:cs="Arial"/>
                <w:b/>
                <w:bCs/>
              </w:rPr>
            </w:pPr>
            <w:r>
              <w:rPr>
                <w:rFonts w:ascii="Arial" w:hAnsi="Arial" w:cs="Arial"/>
                <w:b/>
                <w:bCs/>
              </w:rPr>
              <w:t>Not applicable as not all requirements have been assessed</w:t>
            </w:r>
          </w:p>
        </w:tc>
      </w:tr>
      <w:tr w:rsidR="00DC1BE7" w14:paraId="7B33A4CB" w14:textId="77777777" w:rsidTr="005B58AA">
        <w:trPr>
          <w:trHeight w:val="227"/>
        </w:trPr>
        <w:tc>
          <w:tcPr>
            <w:tcW w:w="7939" w:type="dxa"/>
            <w:tcBorders>
              <w:top w:val="single" w:sz="4" w:space="0" w:color="BFBFBF"/>
              <w:left w:val="single" w:sz="4" w:space="0" w:color="BFBFBF"/>
              <w:bottom w:val="single" w:sz="4" w:space="0" w:color="BFBFBF"/>
            </w:tcBorders>
            <w:shd w:val="clear" w:color="auto" w:fill="auto"/>
            <w:tcMar>
              <w:top w:w="0" w:type="dxa"/>
              <w:left w:w="108" w:type="dxa"/>
              <w:bottom w:w="0" w:type="dxa"/>
              <w:right w:w="108" w:type="dxa"/>
            </w:tcMar>
            <w:vAlign w:val="center"/>
          </w:tcPr>
          <w:p w14:paraId="0A949585" w14:textId="77777777" w:rsidR="00DC1BE7" w:rsidRDefault="00DC1BE7" w:rsidP="00D50A11">
            <w:pPr>
              <w:keepNext/>
              <w:spacing w:line="22" w:lineRule="atLeast"/>
            </w:pPr>
            <w:r>
              <w:rPr>
                <w:rFonts w:ascii="Arial" w:hAnsi="Arial" w:cs="Arial"/>
                <w:b/>
              </w:rPr>
              <w:t>Standard 4</w:t>
            </w:r>
            <w:r>
              <w:rPr>
                <w:rFonts w:ascii="Arial" w:hAnsi="Arial" w:cs="Arial"/>
              </w:rPr>
              <w:t xml:space="preserve"> Services and supports for daily living</w:t>
            </w:r>
          </w:p>
        </w:tc>
        <w:tc>
          <w:tcPr>
            <w:tcW w:w="2706"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138CD96" w14:textId="77777777" w:rsidR="00DC1BE7" w:rsidRDefault="00DC1BE7" w:rsidP="00D50A11">
            <w:pPr>
              <w:pStyle w:val="ListBullet"/>
              <w:spacing w:before="0" w:after="120" w:line="22" w:lineRule="atLeast"/>
              <w:rPr>
                <w:rFonts w:ascii="Arial" w:hAnsi="Arial" w:cs="Arial"/>
                <w:b/>
                <w:bCs/>
              </w:rPr>
            </w:pPr>
            <w:r>
              <w:rPr>
                <w:rFonts w:ascii="Arial" w:hAnsi="Arial" w:cs="Arial"/>
                <w:b/>
                <w:bCs/>
              </w:rPr>
              <w:t>Not applicable as not all requirements have been assessed</w:t>
            </w:r>
          </w:p>
        </w:tc>
      </w:tr>
      <w:tr w:rsidR="00DC1BE7" w14:paraId="7921B484" w14:textId="77777777" w:rsidTr="005B58AA">
        <w:trPr>
          <w:trHeight w:val="227"/>
        </w:trPr>
        <w:tc>
          <w:tcPr>
            <w:tcW w:w="7939" w:type="dxa"/>
            <w:tcBorders>
              <w:top w:val="single" w:sz="4" w:space="0" w:color="BFBFBF"/>
              <w:left w:val="single" w:sz="4" w:space="0" w:color="BFBFBF"/>
              <w:bottom w:val="single" w:sz="4" w:space="0" w:color="BFBFBF"/>
            </w:tcBorders>
            <w:shd w:val="clear" w:color="auto" w:fill="auto"/>
            <w:tcMar>
              <w:top w:w="0" w:type="dxa"/>
              <w:left w:w="108" w:type="dxa"/>
              <w:bottom w:w="0" w:type="dxa"/>
              <w:right w:w="108" w:type="dxa"/>
            </w:tcMar>
            <w:vAlign w:val="center"/>
          </w:tcPr>
          <w:p w14:paraId="0745ED85" w14:textId="77777777" w:rsidR="00DC1BE7" w:rsidRDefault="00DC1BE7" w:rsidP="00D50A11">
            <w:pPr>
              <w:keepNext/>
              <w:spacing w:line="22" w:lineRule="atLeast"/>
            </w:pPr>
            <w:r>
              <w:rPr>
                <w:rFonts w:ascii="Arial" w:hAnsi="Arial" w:cs="Arial"/>
                <w:b/>
              </w:rPr>
              <w:t>Standard 7</w:t>
            </w:r>
            <w:r>
              <w:rPr>
                <w:rFonts w:ascii="Arial" w:hAnsi="Arial" w:cs="Arial"/>
              </w:rPr>
              <w:t xml:space="preserve"> Human resources</w:t>
            </w:r>
          </w:p>
        </w:tc>
        <w:tc>
          <w:tcPr>
            <w:tcW w:w="2706"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0B5CA61" w14:textId="77777777" w:rsidR="00DC1BE7" w:rsidRDefault="00DC1BE7" w:rsidP="00D50A11">
            <w:pPr>
              <w:pStyle w:val="ListBullet"/>
              <w:spacing w:before="0" w:after="120" w:line="22" w:lineRule="atLeast"/>
              <w:rPr>
                <w:rFonts w:ascii="Arial" w:hAnsi="Arial" w:cs="Arial"/>
                <w:b/>
                <w:bCs/>
              </w:rPr>
            </w:pPr>
            <w:r>
              <w:rPr>
                <w:rFonts w:ascii="Arial" w:hAnsi="Arial" w:cs="Arial"/>
                <w:b/>
                <w:bCs/>
              </w:rPr>
              <w:t>Not applicable as not all requirements have been assessed</w:t>
            </w:r>
          </w:p>
        </w:tc>
      </w:tr>
      <w:tr w:rsidR="00DC1BE7" w14:paraId="1C6B580D" w14:textId="77777777" w:rsidTr="005B58AA">
        <w:trPr>
          <w:trHeight w:val="227"/>
        </w:trPr>
        <w:tc>
          <w:tcPr>
            <w:tcW w:w="7939" w:type="dxa"/>
            <w:tcBorders>
              <w:top w:val="single" w:sz="4" w:space="0" w:color="BFBFBF"/>
              <w:left w:val="single" w:sz="4" w:space="0" w:color="BFBFBF"/>
              <w:bottom w:val="single" w:sz="4" w:space="0" w:color="BFBFBF"/>
            </w:tcBorders>
            <w:shd w:val="clear" w:color="auto" w:fill="auto"/>
            <w:tcMar>
              <w:top w:w="0" w:type="dxa"/>
              <w:left w:w="108" w:type="dxa"/>
              <w:bottom w:w="0" w:type="dxa"/>
              <w:right w:w="108" w:type="dxa"/>
            </w:tcMar>
            <w:vAlign w:val="center"/>
          </w:tcPr>
          <w:p w14:paraId="1D171E85" w14:textId="77777777" w:rsidR="00DC1BE7" w:rsidRDefault="00DC1BE7" w:rsidP="00D50A11">
            <w:pPr>
              <w:keepNext/>
              <w:spacing w:line="22" w:lineRule="atLeast"/>
            </w:pPr>
            <w:r>
              <w:rPr>
                <w:rFonts w:ascii="Arial" w:hAnsi="Arial" w:cs="Arial"/>
                <w:b/>
              </w:rPr>
              <w:t>Standard 8</w:t>
            </w:r>
            <w:r>
              <w:rPr>
                <w:rFonts w:ascii="Arial" w:hAnsi="Arial" w:cs="Arial"/>
              </w:rPr>
              <w:t xml:space="preserve"> Organisational governance</w:t>
            </w:r>
          </w:p>
        </w:tc>
        <w:tc>
          <w:tcPr>
            <w:tcW w:w="2706"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1AFAA3D1" w14:textId="77777777" w:rsidR="00DC1BE7" w:rsidRDefault="00DC1BE7" w:rsidP="00D50A11">
            <w:pPr>
              <w:pStyle w:val="ListBullet"/>
              <w:spacing w:before="0" w:after="120" w:line="22" w:lineRule="atLeast"/>
              <w:rPr>
                <w:rFonts w:ascii="Arial" w:hAnsi="Arial" w:cs="Arial"/>
                <w:b/>
                <w:bCs/>
              </w:rPr>
            </w:pPr>
            <w:r>
              <w:rPr>
                <w:rFonts w:ascii="Arial" w:hAnsi="Arial" w:cs="Arial"/>
                <w:b/>
                <w:bCs/>
              </w:rPr>
              <w:t>Not applicable as not all requirements have been assessed</w:t>
            </w:r>
          </w:p>
        </w:tc>
      </w:tr>
    </w:tbl>
    <w:p w14:paraId="5D1DBD5E" w14:textId="77777777" w:rsidR="00DC1BE7" w:rsidRDefault="00DC1BE7" w:rsidP="00DC1BE7">
      <w:pPr>
        <w:spacing w:before="240" w:after="240" w:line="22" w:lineRule="atLeast"/>
        <w:rPr>
          <w:rFonts w:ascii="Arial" w:hAnsi="Arial" w:cs="Arial"/>
        </w:rPr>
      </w:pPr>
      <w:r>
        <w:rPr>
          <w:rFonts w:ascii="Arial" w:hAnsi="Arial" w:cs="Arial"/>
        </w:rPr>
        <w:t>A detailed assessment is provided later in this report for each assessed Standard.</w:t>
      </w:r>
    </w:p>
    <w:p w14:paraId="58F6A666" w14:textId="77777777" w:rsidR="00DC1BE7" w:rsidRDefault="00DC1BE7" w:rsidP="00DC1BE7">
      <w:pPr>
        <w:pStyle w:val="Heading1"/>
        <w:spacing w:before="0" w:after="240" w:line="22" w:lineRule="atLeast"/>
        <w:rPr>
          <w:rFonts w:ascii="Arial" w:hAnsi="Arial" w:cs="Arial"/>
        </w:rPr>
      </w:pPr>
      <w:r>
        <w:rPr>
          <w:rFonts w:ascii="Arial" w:hAnsi="Arial" w:cs="Arial"/>
        </w:rPr>
        <w:t>Areas for improvement</w:t>
      </w:r>
    </w:p>
    <w:p w14:paraId="095A7C70" w14:textId="7677D015" w:rsidR="005B58AA" w:rsidRDefault="00DC1BE7" w:rsidP="00DC1BE7">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005B58AA">
        <w:br w:type="page"/>
      </w:r>
    </w:p>
    <w:p w14:paraId="6F647EF2" w14:textId="77777777" w:rsidR="00DC1BE7" w:rsidRDefault="00DC1BE7" w:rsidP="00DC1BE7">
      <w:pPr>
        <w:pStyle w:val="Heading1"/>
        <w:pageBreakBefore/>
        <w:spacing w:before="120" w:after="240" w:line="22" w:lineRule="atLeast"/>
        <w:rPr>
          <w:rFonts w:ascii="Arial" w:hAnsi="Arial" w:cs="Arial"/>
        </w:rPr>
      </w:pPr>
      <w:r>
        <w:rPr>
          <w:rFonts w:ascii="Arial" w:hAnsi="Arial" w:cs="Arial"/>
        </w:rPr>
        <w:lastRenderedPageBreak/>
        <w:t>Standard 2</w:t>
      </w:r>
    </w:p>
    <w:tbl>
      <w:tblPr>
        <w:tblW w:w="5000" w:type="pct"/>
        <w:tblCellMar>
          <w:left w:w="10" w:type="dxa"/>
          <w:right w:w="10" w:type="dxa"/>
        </w:tblCellMar>
        <w:tblLook w:val="04A0" w:firstRow="1" w:lastRow="0" w:firstColumn="1" w:lastColumn="0" w:noHBand="0" w:noVBand="1"/>
      </w:tblPr>
      <w:tblGrid>
        <w:gridCol w:w="1644"/>
        <w:gridCol w:w="6556"/>
        <w:gridCol w:w="1994"/>
      </w:tblGrid>
      <w:tr w:rsidR="00DC1BE7" w14:paraId="13FFA3CA" w14:textId="77777777" w:rsidTr="005B58AA">
        <w:tc>
          <w:tcPr>
            <w:tcW w:w="164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D722E70" w14:textId="77777777" w:rsidR="00DC1BE7" w:rsidRDefault="00DC1BE7" w:rsidP="00D50A11">
            <w:pPr>
              <w:spacing w:before="40" w:line="22" w:lineRule="atLeast"/>
              <w:rPr>
                <w:rFonts w:ascii="Arial" w:hAnsi="Arial" w:cs="Arial"/>
              </w:rPr>
            </w:pPr>
            <w:r>
              <w:rPr>
                <w:rFonts w:ascii="Arial" w:hAnsi="Arial" w:cs="Arial"/>
              </w:rPr>
              <w:t>Requirement 2(3)(a)</w:t>
            </w:r>
          </w:p>
        </w:tc>
        <w:tc>
          <w:tcPr>
            <w:tcW w:w="675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306C505C" w14:textId="77777777" w:rsidR="00DC1BE7" w:rsidRDefault="00DC1BE7" w:rsidP="00D50A11">
            <w:pPr>
              <w:spacing w:line="22" w:lineRule="atLeast"/>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202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653B2D0" w14:textId="77777777" w:rsidR="00DC1BE7" w:rsidRDefault="00A07DCA" w:rsidP="00D50A11">
            <w:pPr>
              <w:spacing w:line="22" w:lineRule="atLeast"/>
            </w:pPr>
            <w:sdt>
              <w:sdtPr>
                <w:id w:val="1157967809"/>
                <w:dropDownList>
                  <w:listItem w:displayText="choose a rating" w:value="choose a rating"/>
                  <w:listItem w:displayText="Compliant" w:value="Compliant"/>
                  <w:listItem w:displayText="Not Compliant" w:value="Not Compliant"/>
                </w:dropDownList>
              </w:sdtPr>
              <w:sdtEndPr/>
              <w:sdtContent>
                <w:r w:rsidR="00DC1BE7">
                  <w:rPr>
                    <w:rFonts w:ascii="Arial" w:hAnsi="Arial" w:cs="Arial"/>
                  </w:rPr>
                  <w:t>Compliant</w:t>
                </w:r>
              </w:sdtContent>
            </w:sdt>
          </w:p>
        </w:tc>
      </w:tr>
    </w:tbl>
    <w:p w14:paraId="513B4822" w14:textId="77777777" w:rsidR="00DC1BE7" w:rsidRDefault="00DC1BE7" w:rsidP="00DC1BE7">
      <w:pPr>
        <w:pStyle w:val="Heading20"/>
      </w:pPr>
      <w:r>
        <w:t>Findings</w:t>
      </w:r>
    </w:p>
    <w:p w14:paraId="6A4B32B1" w14:textId="77777777" w:rsidR="00DC1BE7" w:rsidRDefault="00DC1BE7" w:rsidP="00DC1BE7">
      <w:pPr>
        <w:pStyle w:val="NormalArial"/>
      </w:pPr>
      <w:r>
        <w:t>Consumers and representatives said staff have planned care to meet consumers’ individual health and wellbeing needs. File review showed timely and consistent assessment and care planning for each consumer, including interventions to mitigate risks associated with nutrition and hydration, skin integrity and falls. Clinical staff described how the assessment and care planning process enables effective care for individual consumers. Care staff identified the documented clinical risks for the consumers they cared for. The front page each consumer’s electronic care file displayed current known allergies and care alerts to be actioned by staff. Each consumer had a detailed suite of up-to-date care plans describing risks relevant to each area of care including nutrition and hydration.</w:t>
      </w:r>
    </w:p>
    <w:p w14:paraId="18A28C99" w14:textId="5B299BA5" w:rsidR="005B58AA" w:rsidRDefault="00DC1BE7" w:rsidP="00DC1BE7">
      <w:pPr>
        <w:pStyle w:val="NormalArial"/>
      </w:pPr>
      <w:bookmarkStart w:id="1" w:name="_Hlk155099437"/>
      <w:r>
        <w:t>I have reviewed the Assessment Team report. I consider requirement 2(3)(a) Compliant.</w:t>
      </w:r>
      <w:bookmarkEnd w:id="1"/>
      <w:r w:rsidR="005B58AA">
        <w:br w:type="page"/>
      </w:r>
    </w:p>
    <w:p w14:paraId="2EF878DD" w14:textId="77777777" w:rsidR="00DC1BE7" w:rsidRDefault="00DC1BE7" w:rsidP="00DC1BE7">
      <w:pPr>
        <w:pStyle w:val="Heading1"/>
        <w:pageBreakBefore/>
        <w:spacing w:before="120" w:after="240" w:line="22" w:lineRule="atLeast"/>
        <w:rPr>
          <w:rFonts w:ascii="Arial" w:hAnsi="Arial" w:cs="Arial"/>
        </w:rPr>
      </w:pPr>
      <w:r>
        <w:rPr>
          <w:rFonts w:ascii="Arial" w:hAnsi="Arial" w:cs="Arial"/>
        </w:rPr>
        <w:lastRenderedPageBreak/>
        <w:t>Standard 3</w:t>
      </w:r>
    </w:p>
    <w:tbl>
      <w:tblPr>
        <w:tblW w:w="10194" w:type="dxa"/>
        <w:tblCellMar>
          <w:left w:w="10" w:type="dxa"/>
          <w:right w:w="10" w:type="dxa"/>
        </w:tblCellMar>
        <w:tblLook w:val="04A0" w:firstRow="1" w:lastRow="0" w:firstColumn="1" w:lastColumn="0" w:noHBand="0" w:noVBand="1"/>
      </w:tblPr>
      <w:tblGrid>
        <w:gridCol w:w="1721"/>
        <w:gridCol w:w="6496"/>
        <w:gridCol w:w="1977"/>
      </w:tblGrid>
      <w:tr w:rsidR="00DC1BE7" w14:paraId="11B45449" w14:textId="77777777" w:rsidTr="00D50A11">
        <w:tc>
          <w:tcPr>
            <w:tcW w:w="172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D41815E" w14:textId="77777777" w:rsidR="00DC1BE7" w:rsidRDefault="00DC1BE7" w:rsidP="00D50A11">
            <w:pPr>
              <w:spacing w:before="40" w:line="22" w:lineRule="atLeast"/>
              <w:rPr>
                <w:rFonts w:ascii="Arial" w:hAnsi="Arial" w:cs="Arial"/>
              </w:rPr>
            </w:pPr>
            <w:r>
              <w:rPr>
                <w:rFonts w:ascii="Arial" w:hAnsi="Arial" w:cs="Arial"/>
              </w:rPr>
              <w:t>Requirement 3(3)(b)</w:t>
            </w:r>
          </w:p>
        </w:tc>
        <w:tc>
          <w:tcPr>
            <w:tcW w:w="649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50CA6C7" w14:textId="77777777" w:rsidR="00DC1BE7" w:rsidRDefault="00DC1BE7" w:rsidP="00D50A11">
            <w:pPr>
              <w:spacing w:line="22" w:lineRule="atLeast"/>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166D989" w14:textId="77777777" w:rsidR="00DC1BE7" w:rsidRDefault="00A07DCA" w:rsidP="00D50A11">
            <w:pPr>
              <w:spacing w:line="22" w:lineRule="atLeast"/>
            </w:pPr>
            <w:sdt>
              <w:sdtPr>
                <w:id w:val="1936864168"/>
                <w:dropDownList>
                  <w:listItem w:displayText="choose a rating" w:value="choose a rating"/>
                  <w:listItem w:displayText="Compliant" w:value="Compliant"/>
                  <w:listItem w:displayText="Not Compliant" w:value="Not Compliant"/>
                </w:dropDownList>
              </w:sdtPr>
              <w:sdtEndPr/>
              <w:sdtContent>
                <w:r w:rsidR="00DC1BE7">
                  <w:rPr>
                    <w:rFonts w:ascii="Arial" w:hAnsi="Arial" w:cs="Arial"/>
                  </w:rPr>
                  <w:t>Compliant</w:t>
                </w:r>
              </w:sdtContent>
            </w:sdt>
          </w:p>
        </w:tc>
      </w:tr>
    </w:tbl>
    <w:p w14:paraId="4E121D34" w14:textId="77777777" w:rsidR="00DC1BE7" w:rsidRDefault="00DC1BE7" w:rsidP="00DC1BE7">
      <w:pPr>
        <w:pStyle w:val="Heading20"/>
      </w:pPr>
      <w:r>
        <w:t>Findings</w:t>
      </w:r>
    </w:p>
    <w:p w14:paraId="27F745EF" w14:textId="77777777" w:rsidR="00DC1BE7" w:rsidRDefault="00DC1BE7" w:rsidP="00DC1BE7">
      <w:pPr>
        <w:pStyle w:val="NormalArial"/>
      </w:pPr>
      <w:r>
        <w:t>Most consumers and representatives said the service provides consumers with safe, individualised care. All staff interviewed identified specific risks associated with the care of each consumer and described strategies to mitigate risks. Staff demonstrated how they manage clinical incidents such as weight loss, wounds and falls to ensure consumer wellbeing and safety. The review of consumers’ care documentation demonstrated how the service manages risks associated with the care of each consumer including weight loss, swallowing difficulties, skin injury and falls.</w:t>
      </w:r>
    </w:p>
    <w:p w14:paraId="5442A6D5" w14:textId="77777777" w:rsidR="00DC1BE7" w:rsidRDefault="00DC1BE7" w:rsidP="00DC1BE7">
      <w:pPr>
        <w:pStyle w:val="NormalArial"/>
      </w:pPr>
      <w:r>
        <w:t>I have reviewed the Assessment Team report. I consider requirement 3(3)(b) Compliant.</w:t>
      </w:r>
    </w:p>
    <w:p w14:paraId="3327EC46" w14:textId="77777777" w:rsidR="005B58AA" w:rsidRDefault="005B58AA" w:rsidP="00DC1BE7">
      <w:pPr>
        <w:pStyle w:val="Heading1"/>
        <w:spacing w:before="120" w:after="240" w:line="22" w:lineRule="atLeast"/>
        <w:rPr>
          <w:rFonts w:ascii="Arial" w:hAnsi="Arial" w:cs="Arial"/>
        </w:rPr>
      </w:pPr>
      <w:r>
        <w:rPr>
          <w:rFonts w:ascii="Arial" w:hAnsi="Arial" w:cs="Arial"/>
        </w:rPr>
        <w:br w:type="page"/>
      </w:r>
    </w:p>
    <w:p w14:paraId="582569BF" w14:textId="4091C463" w:rsidR="00DC1BE7" w:rsidRDefault="005B58AA" w:rsidP="00DC1BE7">
      <w:pPr>
        <w:pStyle w:val="Heading1"/>
        <w:spacing w:before="120" w:after="240" w:line="22" w:lineRule="atLeast"/>
        <w:rPr>
          <w:rFonts w:ascii="Arial" w:hAnsi="Arial" w:cs="Arial"/>
        </w:rPr>
      </w:pPr>
      <w:r>
        <w:rPr>
          <w:rFonts w:ascii="Arial" w:hAnsi="Arial" w:cs="Arial"/>
        </w:rPr>
        <w:lastRenderedPageBreak/>
        <w:t>S</w:t>
      </w:r>
      <w:r w:rsidR="00DC1BE7">
        <w:rPr>
          <w:rFonts w:ascii="Arial" w:hAnsi="Arial" w:cs="Arial"/>
        </w:rPr>
        <w:t>tandard 4</w:t>
      </w:r>
    </w:p>
    <w:tbl>
      <w:tblPr>
        <w:tblW w:w="10194" w:type="dxa"/>
        <w:tblCellMar>
          <w:left w:w="10" w:type="dxa"/>
          <w:right w:w="10" w:type="dxa"/>
        </w:tblCellMar>
        <w:tblLook w:val="04A0" w:firstRow="1" w:lastRow="0" w:firstColumn="1" w:lastColumn="0" w:noHBand="0" w:noVBand="1"/>
      </w:tblPr>
      <w:tblGrid>
        <w:gridCol w:w="1721"/>
        <w:gridCol w:w="6496"/>
        <w:gridCol w:w="1977"/>
      </w:tblGrid>
      <w:tr w:rsidR="00DC1BE7" w14:paraId="6D9AD0E8" w14:textId="77777777" w:rsidTr="00D50A11">
        <w:tc>
          <w:tcPr>
            <w:tcW w:w="172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E569D8E" w14:textId="77777777" w:rsidR="00DC1BE7" w:rsidRDefault="00DC1BE7" w:rsidP="00D50A11">
            <w:pPr>
              <w:spacing w:before="40" w:line="22" w:lineRule="atLeast"/>
              <w:rPr>
                <w:rFonts w:ascii="Arial" w:hAnsi="Arial" w:cs="Arial"/>
              </w:rPr>
            </w:pPr>
            <w:r>
              <w:rPr>
                <w:rFonts w:ascii="Arial" w:hAnsi="Arial" w:cs="Arial"/>
              </w:rPr>
              <w:t>Requirement 4(3)(f)</w:t>
            </w:r>
          </w:p>
        </w:tc>
        <w:tc>
          <w:tcPr>
            <w:tcW w:w="649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BE709E8" w14:textId="77777777" w:rsidR="00DC1BE7" w:rsidRDefault="00DC1BE7" w:rsidP="00D50A11">
            <w:pPr>
              <w:spacing w:line="22" w:lineRule="atLeast"/>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973E165" w14:textId="77777777" w:rsidR="00DC1BE7" w:rsidRDefault="00A07DCA" w:rsidP="00D50A11">
            <w:pPr>
              <w:spacing w:line="22" w:lineRule="atLeast"/>
            </w:pPr>
            <w:sdt>
              <w:sdtPr>
                <w:id w:val="-578205044"/>
                <w:dropDownList>
                  <w:listItem w:displayText="choose a rating" w:value="choose a rating"/>
                  <w:listItem w:displayText="Compliant" w:value="Compliant"/>
                  <w:listItem w:displayText="Not Compliant" w:value="Not Compliant"/>
                </w:dropDownList>
              </w:sdtPr>
              <w:sdtEndPr/>
              <w:sdtContent>
                <w:r w:rsidR="00DC1BE7">
                  <w:rPr>
                    <w:rFonts w:ascii="Arial" w:hAnsi="Arial" w:cs="Arial"/>
                  </w:rPr>
                  <w:t>Compliant</w:t>
                </w:r>
              </w:sdtContent>
            </w:sdt>
          </w:p>
        </w:tc>
      </w:tr>
    </w:tbl>
    <w:p w14:paraId="674D3FCD" w14:textId="77777777" w:rsidR="00DC1BE7" w:rsidRDefault="00DC1BE7" w:rsidP="00DC1BE7">
      <w:pPr>
        <w:pStyle w:val="Heading20"/>
      </w:pPr>
      <w:r>
        <w:t>Findings</w:t>
      </w:r>
    </w:p>
    <w:p w14:paraId="19958E7E" w14:textId="77777777" w:rsidR="00DC1BE7" w:rsidRDefault="00DC1BE7" w:rsidP="00DC1BE7">
      <w:pPr>
        <w:pStyle w:val="Heading20"/>
        <w:rPr>
          <w:b w:val="0"/>
          <w:bCs w:val="0"/>
          <w:szCs w:val="24"/>
        </w:rPr>
      </w:pPr>
      <w:r>
        <w:rPr>
          <w:b w:val="0"/>
          <w:bCs w:val="0"/>
          <w:szCs w:val="24"/>
        </w:rPr>
        <w:t xml:space="preserve">Consumers and representatives said they are satisfied with the meals provided. Some consumers gave mixed feedback regarding portion size and meal preferences; however, alternatives are offered and available. Care planning documentation reflects the dietary needs and preferences of consumers. Changes in dietary requirements are recommended by the dietician or the speech pathologist, with a system in place to communicate consumers’ dietary changes to care and food service staff. Management described how the planned menu and consumers’ choices are incorporated. </w:t>
      </w:r>
    </w:p>
    <w:p w14:paraId="19882449" w14:textId="77777777" w:rsidR="00DC1BE7" w:rsidRDefault="00DC1BE7" w:rsidP="00DC1BE7">
      <w:pPr>
        <w:pStyle w:val="Heading20"/>
        <w:rPr>
          <w:b w:val="0"/>
          <w:bCs w:val="0"/>
          <w:szCs w:val="24"/>
        </w:rPr>
      </w:pPr>
      <w:r>
        <w:rPr>
          <w:b w:val="0"/>
          <w:bCs w:val="0"/>
          <w:szCs w:val="24"/>
        </w:rPr>
        <w:t>Consumers’ preferences including meal portion, likes and dislikes, and texture requirements are recorded and updated regularly. The drinks list is accessible to all kitchen staff, and a summary of consumers’ different texture requirements is displayed. Food portion is served to meet nutritional guidelines.</w:t>
      </w:r>
    </w:p>
    <w:p w14:paraId="5ED84A4A" w14:textId="250FC299" w:rsidR="005B58AA" w:rsidRDefault="00DC1BE7" w:rsidP="005B58AA">
      <w:pPr>
        <w:pStyle w:val="NormalArial"/>
      </w:pPr>
      <w:r>
        <w:t>I have reviewed the Assessment Team report. I consider requirement 4(3)(f) Compliant.</w:t>
      </w:r>
      <w:r w:rsidR="005B58AA">
        <w:br w:type="page"/>
      </w:r>
    </w:p>
    <w:p w14:paraId="617820A1" w14:textId="77777777" w:rsidR="00DC1BE7" w:rsidRDefault="00DC1BE7" w:rsidP="00DC1BE7">
      <w:pPr>
        <w:pStyle w:val="Heading1"/>
        <w:spacing w:before="120" w:after="240" w:line="22" w:lineRule="atLeast"/>
        <w:rPr>
          <w:rFonts w:ascii="Arial" w:hAnsi="Arial" w:cs="Arial"/>
        </w:rPr>
      </w:pPr>
      <w:r>
        <w:rPr>
          <w:rFonts w:ascii="Arial" w:hAnsi="Arial" w:cs="Arial"/>
        </w:rPr>
        <w:lastRenderedPageBreak/>
        <w:t>Standard 7</w:t>
      </w:r>
    </w:p>
    <w:tbl>
      <w:tblPr>
        <w:tblW w:w="10194" w:type="dxa"/>
        <w:tblCellMar>
          <w:left w:w="10" w:type="dxa"/>
          <w:right w:w="10" w:type="dxa"/>
        </w:tblCellMar>
        <w:tblLook w:val="04A0" w:firstRow="1" w:lastRow="0" w:firstColumn="1" w:lastColumn="0" w:noHBand="0" w:noVBand="1"/>
      </w:tblPr>
      <w:tblGrid>
        <w:gridCol w:w="1749"/>
        <w:gridCol w:w="6468"/>
        <w:gridCol w:w="1977"/>
      </w:tblGrid>
      <w:tr w:rsidR="00DC1BE7" w14:paraId="50AC7C7A" w14:textId="77777777" w:rsidTr="00D50A11">
        <w:tc>
          <w:tcPr>
            <w:tcW w:w="174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5888B0F4" w14:textId="77777777" w:rsidR="00DC1BE7" w:rsidRDefault="00DC1BE7" w:rsidP="00D50A11">
            <w:pPr>
              <w:spacing w:before="40" w:line="22" w:lineRule="atLeast"/>
              <w:rPr>
                <w:rFonts w:ascii="Arial" w:hAnsi="Arial" w:cs="Arial"/>
              </w:rPr>
            </w:pPr>
            <w:r>
              <w:rPr>
                <w:rFonts w:ascii="Arial" w:hAnsi="Arial" w:cs="Arial"/>
              </w:rPr>
              <w:t>Requirement 7(3)(a)</w:t>
            </w:r>
          </w:p>
        </w:tc>
        <w:tc>
          <w:tcPr>
            <w:tcW w:w="64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EF97322" w14:textId="77777777" w:rsidR="00DC1BE7" w:rsidRDefault="00DC1BE7" w:rsidP="00D50A11">
            <w:pPr>
              <w:spacing w:line="22" w:lineRule="atLeast"/>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12C2A7CF" w14:textId="77777777" w:rsidR="00DC1BE7" w:rsidRDefault="00A07DCA" w:rsidP="00D50A11">
            <w:pPr>
              <w:spacing w:line="22" w:lineRule="atLeast"/>
            </w:pPr>
            <w:sdt>
              <w:sdtPr>
                <w:id w:val="-841463831"/>
                <w:dropDownList>
                  <w:listItem w:displayText="choose a rating" w:value="choose a rating"/>
                  <w:listItem w:displayText="Compliant" w:value="Compliant"/>
                  <w:listItem w:displayText="Not Compliant" w:value="Not Compliant"/>
                </w:dropDownList>
              </w:sdtPr>
              <w:sdtEndPr/>
              <w:sdtContent>
                <w:r w:rsidR="00DC1BE7">
                  <w:rPr>
                    <w:rFonts w:ascii="Arial" w:hAnsi="Arial" w:cs="Arial"/>
                  </w:rPr>
                  <w:t>Compliant</w:t>
                </w:r>
              </w:sdtContent>
            </w:sdt>
          </w:p>
        </w:tc>
      </w:tr>
      <w:tr w:rsidR="00DC1BE7" w14:paraId="6F42C112" w14:textId="77777777" w:rsidTr="00D50A11">
        <w:tc>
          <w:tcPr>
            <w:tcW w:w="174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4302AB7" w14:textId="77777777" w:rsidR="00DC1BE7" w:rsidRDefault="00DC1BE7" w:rsidP="00D50A11">
            <w:pPr>
              <w:spacing w:before="40" w:line="22" w:lineRule="atLeast"/>
              <w:rPr>
                <w:rFonts w:ascii="Arial" w:hAnsi="Arial" w:cs="Arial"/>
              </w:rPr>
            </w:pPr>
            <w:r>
              <w:rPr>
                <w:rFonts w:ascii="Arial" w:hAnsi="Arial" w:cs="Arial"/>
              </w:rPr>
              <w:t>Requirement 7(3)(d)</w:t>
            </w:r>
          </w:p>
        </w:tc>
        <w:tc>
          <w:tcPr>
            <w:tcW w:w="64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6E37284" w14:textId="77777777" w:rsidR="00DC1BE7" w:rsidRDefault="00DC1BE7" w:rsidP="00D50A11">
            <w:pPr>
              <w:spacing w:line="22" w:lineRule="atLeast"/>
              <w:rPr>
                <w:rFonts w:ascii="Arial" w:hAnsi="Arial" w:cs="Arial"/>
              </w:rPr>
            </w:pPr>
            <w:r>
              <w:rPr>
                <w:rFonts w:ascii="Arial" w:hAnsi="Arial" w:cs="Arial"/>
              </w:rPr>
              <w:t xml:space="preserve">The workforce is recruited, trained, </w:t>
            </w:r>
            <w:proofErr w:type="gramStart"/>
            <w:r>
              <w:rPr>
                <w:rFonts w:ascii="Arial" w:hAnsi="Arial" w:cs="Arial"/>
              </w:rPr>
              <w:t>equipped</w:t>
            </w:r>
            <w:proofErr w:type="gramEnd"/>
            <w:r>
              <w:rPr>
                <w:rFonts w:ascii="Arial" w:hAnsi="Arial" w:cs="Arial"/>
              </w:rPr>
              <w:t xml:space="preserve"> and supported to deliver the outcomes required by these standards.</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1EAD0919" w14:textId="77777777" w:rsidR="00DC1BE7" w:rsidRDefault="00A07DCA" w:rsidP="00D50A11">
            <w:pPr>
              <w:spacing w:before="40" w:line="22" w:lineRule="atLeast"/>
            </w:pPr>
            <w:sdt>
              <w:sdtPr>
                <w:id w:val="66080512"/>
                <w:dropDownList>
                  <w:listItem w:displayText="choose a rating" w:value="choose a rating"/>
                  <w:listItem w:displayText="Compliant" w:value="Compliant"/>
                  <w:listItem w:displayText="Not Compliant" w:value="Not Compliant"/>
                </w:dropDownList>
              </w:sdtPr>
              <w:sdtEndPr/>
              <w:sdtContent>
                <w:r w:rsidR="00DC1BE7">
                  <w:rPr>
                    <w:rFonts w:ascii="Arial" w:hAnsi="Arial" w:cs="Arial"/>
                  </w:rPr>
                  <w:t>Compliant</w:t>
                </w:r>
              </w:sdtContent>
            </w:sdt>
          </w:p>
        </w:tc>
      </w:tr>
    </w:tbl>
    <w:p w14:paraId="6EF5CA32" w14:textId="77777777" w:rsidR="00DC1BE7" w:rsidRDefault="00DC1BE7" w:rsidP="00DC1BE7">
      <w:pPr>
        <w:pStyle w:val="Heading20"/>
      </w:pPr>
      <w:r>
        <w:t>Findings</w:t>
      </w:r>
    </w:p>
    <w:p w14:paraId="665AC757" w14:textId="77777777" w:rsidR="00DC1BE7" w:rsidRDefault="00DC1BE7" w:rsidP="00DC1BE7">
      <w:pPr>
        <w:pStyle w:val="Heading20"/>
        <w:rPr>
          <w:b w:val="0"/>
          <w:bCs w:val="0"/>
          <w:sz w:val="23"/>
          <w:szCs w:val="23"/>
        </w:rPr>
      </w:pPr>
      <w:r>
        <w:rPr>
          <w:b w:val="0"/>
          <w:bCs w:val="0"/>
          <w:sz w:val="23"/>
          <w:szCs w:val="23"/>
        </w:rPr>
        <w:t>Consumers and representatives expressed mixed satisfaction with staffing levels. Overall, they said there were shortages, especially during the weekends. However, there has been an improvement and the impact on consumer care and services was low. Management described how consumer care minutes’ drive the structure of the roster and staffing levels are monitored regularly. Rostering and staff allocation documentation viewed, identified the use of agency, permanent and casual staff to fill shifts for planned and unplanned leave however the service prefers to use casual and full-time staff due to their knowledge and familiarity with the consumers.</w:t>
      </w:r>
    </w:p>
    <w:p w14:paraId="439E3317" w14:textId="77777777" w:rsidR="00DC1BE7" w:rsidRDefault="00DC1BE7" w:rsidP="00DC1BE7">
      <w:pPr>
        <w:pStyle w:val="Heading20"/>
        <w:rPr>
          <w:b w:val="0"/>
          <w:bCs w:val="0"/>
          <w:sz w:val="23"/>
          <w:szCs w:val="23"/>
        </w:rPr>
      </w:pPr>
      <w:r>
        <w:rPr>
          <w:b w:val="0"/>
          <w:bCs w:val="0"/>
          <w:sz w:val="23"/>
          <w:szCs w:val="23"/>
        </w:rPr>
        <w:t>Consumers and representatives expressed satisfaction about staff training and support to provide quality care and services to meet consumer needs. Management demonstrated policies, and procedures provide guidance to enable the workforce to deliver the care outcomes required by the Aged Care Quality Standards. Management described the required annual mandatory and non-mandatory training and the process to implement training if gaps are identified. All clinical and care staff said the service provided mandatory and additional training to support them to provide quality care. Staff training needs are identified through feedback from consumers, representatives, staff annual performance appraisals, Key Performance Indicators, audits, incidents, and observations. Staff are trained to identify the level of support consumers require and prioritise risks. For example, risks associated with food and nutrition are identified through nutrition and hydration assessments, dietitian, speech pathologist and physiotherapy referrals and individual care plan directives.</w:t>
      </w:r>
    </w:p>
    <w:p w14:paraId="271AD512" w14:textId="77777777" w:rsidR="00DC1BE7" w:rsidRDefault="00DC1BE7" w:rsidP="00DC1BE7">
      <w:pPr>
        <w:pStyle w:val="NormalArial"/>
      </w:pPr>
      <w:r>
        <w:rPr>
          <w:sz w:val="23"/>
          <w:szCs w:val="23"/>
        </w:rPr>
        <w:t xml:space="preserve">I have reviewed the Assessment Team report. I consider requirements </w:t>
      </w:r>
      <w:r>
        <w:t>7(3)(a) and 7(3)(d) Compliant.</w:t>
      </w:r>
    </w:p>
    <w:p w14:paraId="28043C93" w14:textId="77777777" w:rsidR="005B58AA" w:rsidRDefault="005B58AA" w:rsidP="00DC1BE7">
      <w:pPr>
        <w:pStyle w:val="Heading1"/>
        <w:spacing w:before="120" w:after="240" w:line="22" w:lineRule="atLeast"/>
        <w:rPr>
          <w:rFonts w:ascii="Arial" w:hAnsi="Arial" w:cs="Arial"/>
        </w:rPr>
      </w:pPr>
      <w:r>
        <w:rPr>
          <w:rFonts w:ascii="Arial" w:hAnsi="Arial" w:cs="Arial"/>
        </w:rPr>
        <w:br w:type="page"/>
      </w:r>
    </w:p>
    <w:p w14:paraId="4B5C40A5" w14:textId="602935DD" w:rsidR="00DC1BE7" w:rsidRDefault="00DC1BE7" w:rsidP="00DC1BE7">
      <w:pPr>
        <w:pStyle w:val="Heading1"/>
        <w:spacing w:before="120" w:after="240" w:line="22" w:lineRule="atLeast"/>
        <w:rPr>
          <w:rFonts w:ascii="Arial" w:hAnsi="Arial" w:cs="Arial"/>
        </w:rPr>
      </w:pPr>
      <w:r>
        <w:rPr>
          <w:rFonts w:ascii="Arial" w:hAnsi="Arial" w:cs="Arial"/>
        </w:rPr>
        <w:lastRenderedPageBreak/>
        <w:t>Standard 8</w:t>
      </w:r>
    </w:p>
    <w:tbl>
      <w:tblPr>
        <w:tblW w:w="10064" w:type="dxa"/>
        <w:tblCellMar>
          <w:left w:w="10" w:type="dxa"/>
          <w:right w:w="10" w:type="dxa"/>
        </w:tblCellMar>
        <w:tblLook w:val="04A0" w:firstRow="1" w:lastRow="0" w:firstColumn="1" w:lastColumn="0" w:noHBand="0" w:noVBand="1"/>
      </w:tblPr>
      <w:tblGrid>
        <w:gridCol w:w="1671"/>
        <w:gridCol w:w="6546"/>
        <w:gridCol w:w="1847"/>
      </w:tblGrid>
      <w:tr w:rsidR="00DC1BE7" w14:paraId="4D3C2082" w14:textId="77777777" w:rsidTr="00D50A11">
        <w:tc>
          <w:tcPr>
            <w:tcW w:w="167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D28E0BF" w14:textId="77777777" w:rsidR="00DC1BE7" w:rsidRDefault="00DC1BE7" w:rsidP="00D50A11">
            <w:pPr>
              <w:spacing w:before="40" w:line="22" w:lineRule="atLeast"/>
              <w:rPr>
                <w:rFonts w:ascii="Arial" w:hAnsi="Arial" w:cs="Arial"/>
              </w:rPr>
            </w:pPr>
            <w:r>
              <w:rPr>
                <w:rFonts w:ascii="Arial" w:hAnsi="Arial" w:cs="Arial"/>
              </w:rPr>
              <w:t>Requirement 8(3)(d)</w:t>
            </w:r>
          </w:p>
        </w:tc>
        <w:tc>
          <w:tcPr>
            <w:tcW w:w="654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1442BAF5" w14:textId="77777777" w:rsidR="00DC1BE7" w:rsidRDefault="00DC1BE7" w:rsidP="00D50A11">
            <w:pPr>
              <w:spacing w:line="22" w:lineRule="atLeast"/>
              <w:rPr>
                <w:rFonts w:ascii="Arial" w:hAnsi="Arial" w:cs="Arial"/>
              </w:rPr>
            </w:pPr>
            <w:r>
              <w:rPr>
                <w:rFonts w:ascii="Arial" w:hAnsi="Arial" w:cs="Arial"/>
              </w:rPr>
              <w:t>Effective risk management systems and practices, including but not limited to the following:</w:t>
            </w:r>
          </w:p>
          <w:p w14:paraId="5F0B0BFD" w14:textId="77777777" w:rsidR="00DC1BE7" w:rsidRDefault="00DC1BE7" w:rsidP="00DC1BE7">
            <w:pPr>
              <w:pStyle w:val="ListParagraph"/>
              <w:numPr>
                <w:ilvl w:val="0"/>
                <w:numId w:val="16"/>
              </w:numPr>
              <w:tabs>
                <w:tab w:val="clear" w:pos="357"/>
              </w:tabs>
              <w:suppressAutoHyphens/>
              <w:autoSpaceDN w:val="0"/>
              <w:spacing w:before="60" w:after="60" w:line="0" w:lineRule="atLeast"/>
              <w:ind w:left="737"/>
              <w:contextualSpacing w:val="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45D7D196" w14:textId="77777777" w:rsidR="00DC1BE7" w:rsidRDefault="00DC1BE7" w:rsidP="00DC1BE7">
            <w:pPr>
              <w:pStyle w:val="ListParagraph"/>
              <w:numPr>
                <w:ilvl w:val="0"/>
                <w:numId w:val="16"/>
              </w:numPr>
              <w:tabs>
                <w:tab w:val="clear" w:pos="357"/>
              </w:tabs>
              <w:suppressAutoHyphens/>
              <w:autoSpaceDN w:val="0"/>
              <w:spacing w:before="60" w:after="60" w:line="0" w:lineRule="atLeast"/>
              <w:ind w:left="737"/>
              <w:contextualSpacing w:val="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039037D2" w14:textId="77777777" w:rsidR="00DC1BE7" w:rsidRDefault="00DC1BE7" w:rsidP="00DC1BE7">
            <w:pPr>
              <w:pStyle w:val="ListParagraph"/>
              <w:numPr>
                <w:ilvl w:val="0"/>
                <w:numId w:val="16"/>
              </w:numPr>
              <w:tabs>
                <w:tab w:val="clear" w:pos="357"/>
              </w:tabs>
              <w:suppressAutoHyphens/>
              <w:autoSpaceDN w:val="0"/>
              <w:spacing w:before="60" w:after="60" w:line="0" w:lineRule="atLeast"/>
              <w:ind w:left="737"/>
              <w:contextualSpacing w:val="0"/>
              <w:rPr>
                <w:rFonts w:ascii="Arial" w:hAnsi="Arial" w:cs="Arial"/>
              </w:rPr>
            </w:pPr>
            <w:r>
              <w:rPr>
                <w:rFonts w:ascii="Arial" w:hAnsi="Arial" w:cs="Arial"/>
              </w:rPr>
              <w:t xml:space="preserve">supporting consumers to live the best life they </w:t>
            </w:r>
            <w:proofErr w:type="gramStart"/>
            <w:r>
              <w:rPr>
                <w:rFonts w:ascii="Arial" w:hAnsi="Arial" w:cs="Arial"/>
              </w:rPr>
              <w:t>can</w:t>
            </w:r>
            <w:proofErr w:type="gramEnd"/>
          </w:p>
          <w:p w14:paraId="4EBA1BF9" w14:textId="77777777" w:rsidR="00DC1BE7" w:rsidRDefault="00DC1BE7" w:rsidP="00DC1BE7">
            <w:pPr>
              <w:pStyle w:val="ListParagraph"/>
              <w:numPr>
                <w:ilvl w:val="0"/>
                <w:numId w:val="16"/>
              </w:numPr>
              <w:tabs>
                <w:tab w:val="clear" w:pos="357"/>
              </w:tabs>
              <w:suppressAutoHyphens/>
              <w:autoSpaceDN w:val="0"/>
              <w:spacing w:before="60" w:after="60" w:line="0" w:lineRule="atLeast"/>
              <w:ind w:left="737"/>
              <w:contextualSpacing w:val="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54D0117F" w14:textId="77777777" w:rsidR="00DC1BE7" w:rsidRDefault="00A07DCA" w:rsidP="00D50A11">
            <w:pPr>
              <w:pStyle w:val="ListBullet"/>
              <w:spacing w:before="0" w:after="120" w:line="22" w:lineRule="atLeast"/>
            </w:pPr>
            <w:sdt>
              <w:sdtPr>
                <w:id w:val="-437216371"/>
                <w:dropDownList>
                  <w:listItem w:displayText="choose a rating" w:value="choose a rating"/>
                  <w:listItem w:displayText="Compliant" w:value="Compliant"/>
                  <w:listItem w:displayText="Not Compliant" w:value="Not Compliant"/>
                </w:dropDownList>
              </w:sdtPr>
              <w:sdtEndPr/>
              <w:sdtContent>
                <w:r w:rsidR="00DC1BE7">
                  <w:rPr>
                    <w:rFonts w:ascii="Arial" w:hAnsi="Arial" w:cs="Arial"/>
                  </w:rPr>
                  <w:t>Compliant</w:t>
                </w:r>
              </w:sdtContent>
            </w:sdt>
          </w:p>
        </w:tc>
      </w:tr>
    </w:tbl>
    <w:p w14:paraId="16B8003C" w14:textId="77777777" w:rsidR="00DC1BE7" w:rsidRDefault="00DC1BE7" w:rsidP="00DC1BE7">
      <w:pPr>
        <w:pStyle w:val="Heading20"/>
      </w:pPr>
      <w:r>
        <w:t>Findings</w:t>
      </w:r>
    </w:p>
    <w:p w14:paraId="57DC25EE" w14:textId="77777777" w:rsidR="00DC1BE7" w:rsidRDefault="00DC1BE7" w:rsidP="00DC1BE7">
      <w:pPr>
        <w:pStyle w:val="Heading20"/>
      </w:pPr>
      <w:r>
        <w:rPr>
          <w:b w:val="0"/>
          <w:bCs w:val="0"/>
          <w:szCs w:val="24"/>
        </w:rPr>
        <w:t>The service has frameworks, policies, and procedures to support the management of high-impact, high-prevalence risks, and response to incidents. The service identified and responded to related risks such as abuse and neglect. The service had processes in place to manage and prevent incidents and support consumers to live the best life they can. Management described the service’s established system and processes for identifying and managing high-impact high-prevalence risks associated with the care of consumers such as falls, unplanned weight loss, skin integrity and pressure injuries.</w:t>
      </w:r>
    </w:p>
    <w:p w14:paraId="33A7FB25" w14:textId="77777777" w:rsidR="00DC1BE7" w:rsidRDefault="00DC1BE7" w:rsidP="00DC1BE7">
      <w:pPr>
        <w:pStyle w:val="NormalArial"/>
      </w:pPr>
      <w:r>
        <w:t>I have reviewed the Assessment Team report. I consider requirement 8(3)(d) Compliant.</w:t>
      </w:r>
    </w:p>
    <w:sectPr w:rsidR="00DC1BE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35055" w14:textId="77777777" w:rsidR="004B2E4E" w:rsidRDefault="004B2E4E">
      <w:pPr>
        <w:spacing w:after="0"/>
      </w:pPr>
      <w:r>
        <w:separator/>
      </w:r>
    </w:p>
  </w:endnote>
  <w:endnote w:type="continuationSeparator" w:id="0">
    <w:p w14:paraId="1F688A60" w14:textId="77777777" w:rsidR="004B2E4E" w:rsidRDefault="004B2E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charset w:val="00"/>
    <w:family w:val="modern"/>
    <w:pitch w:val="variable"/>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9FE2" w14:textId="77777777" w:rsidR="00DF37F2" w:rsidRPr="00DF37F2" w:rsidRDefault="00A07DC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mecwacare Park Hill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9E8488" w14:textId="77777777" w:rsidR="00DF37F2" w:rsidRPr="00DF37F2" w:rsidRDefault="00A07DC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3543</w:t>
    </w:r>
    <w:bookmarkEnd w:id="2"/>
    <w:r w:rsidRPr="00DF37F2">
      <w:rPr>
        <w:rStyle w:val="FooterBold"/>
        <w:rFonts w:ascii="Arial" w:hAnsi="Arial"/>
        <w:b w:val="0"/>
      </w:rPr>
      <w:tab/>
      <w:t xml:space="preserve">OFFICIAL: Sensitive </w:t>
    </w:r>
  </w:p>
  <w:p w14:paraId="3D4F30AB" w14:textId="77777777" w:rsidR="00DF37F2" w:rsidRPr="00DF37F2" w:rsidRDefault="00A07D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3624" w14:textId="77777777" w:rsidR="00E2364A" w:rsidRDefault="00A07D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62239" w14:textId="77777777" w:rsidR="004B2E4E" w:rsidRDefault="004B2E4E" w:rsidP="00D71F88">
      <w:pPr>
        <w:spacing w:after="0"/>
      </w:pPr>
      <w:r>
        <w:separator/>
      </w:r>
    </w:p>
  </w:footnote>
  <w:footnote w:type="continuationSeparator" w:id="0">
    <w:p w14:paraId="7140E833" w14:textId="77777777" w:rsidR="004B2E4E" w:rsidRDefault="004B2E4E" w:rsidP="00D71F88">
      <w:pPr>
        <w:spacing w:after="0"/>
      </w:pPr>
      <w:r>
        <w:continuationSeparator/>
      </w:r>
    </w:p>
  </w:footnote>
  <w:footnote w:id="1">
    <w:p w14:paraId="5BD09DEB" w14:textId="77777777" w:rsidR="00DC1BE7" w:rsidRDefault="00DC1BE7" w:rsidP="00DC1BE7">
      <w:pPr>
        <w:pStyle w:val="FootnoteText"/>
      </w:pPr>
      <w:r>
        <w:rPr>
          <w:rStyle w:val="FootnoteReference"/>
        </w:rPr>
        <w:footnoteRef/>
      </w:r>
      <w:r>
        <w:t xml:space="preserve"> </w:t>
      </w:r>
      <w:r>
        <w:rPr>
          <w:rFonts w:ascii="Arial" w:hAnsi="Arial" w:cs="Arial"/>
          <w:sz w:val="20"/>
          <w:szCs w:val="20"/>
        </w:rPr>
        <w:t>The preparation of the performance report is in accordance with section</w:t>
      </w:r>
      <w:r>
        <w:rPr>
          <w:rFonts w:ascii="Arial" w:hAnsi="Arial" w:cs="Arial"/>
          <w:color w:val="auto"/>
          <w:sz w:val="20"/>
          <w:szCs w:val="20"/>
        </w:rPr>
        <w:t xml:space="preserve"> 68A </w:t>
      </w:r>
      <w:r>
        <w:rPr>
          <w:rFonts w:ascii="Arial" w:hAnsi="Arial" w:cs="Arial"/>
          <w:sz w:val="20"/>
          <w:szCs w:val="20"/>
        </w:rPr>
        <w:t>of the Aged Care Quality and Safety Commission Rules 2018.</w:t>
      </w:r>
    </w:p>
    <w:p w14:paraId="6D472C57" w14:textId="77777777" w:rsidR="00DC1BE7" w:rsidRDefault="00DC1BE7" w:rsidP="00DC1B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35A7" w14:textId="77777777" w:rsidR="00D71F88" w:rsidRDefault="00A07DCA">
    <w:pPr>
      <w:pStyle w:val="Header"/>
    </w:pPr>
    <w:r>
      <w:rPr>
        <w:noProof/>
        <w:color w:val="2B579A"/>
        <w:shd w:val="clear" w:color="auto" w:fill="E6E6E6"/>
        <w:lang w:val="en-US"/>
      </w:rPr>
      <w:drawing>
        <wp:anchor distT="0" distB="0" distL="114300" distR="114300" simplePos="0" relativeHeight="251658241" behindDoc="1" locked="0" layoutInCell="1" allowOverlap="1" wp14:anchorId="19B033FC" wp14:editId="17C71B1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0444" w14:textId="77777777" w:rsidR="00FA0A5B" w:rsidRDefault="00A07DCA">
    <w:pPr>
      <w:pStyle w:val="Header"/>
    </w:pPr>
    <w:r>
      <w:rPr>
        <w:noProof/>
      </w:rPr>
      <w:drawing>
        <wp:anchor distT="0" distB="0" distL="114300" distR="114300" simplePos="0" relativeHeight="251658240" behindDoc="0" locked="0" layoutInCell="1" allowOverlap="1" wp14:anchorId="4C674BAC" wp14:editId="31CEEB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5DAB9AA">
      <w:start w:val="1"/>
      <w:numFmt w:val="lowerRoman"/>
      <w:lvlText w:val="(%1)"/>
      <w:lvlJc w:val="left"/>
      <w:pPr>
        <w:ind w:left="1080" w:hanging="720"/>
      </w:pPr>
      <w:rPr>
        <w:rFonts w:hint="default"/>
      </w:rPr>
    </w:lvl>
    <w:lvl w:ilvl="1" w:tplc="366A0ECA" w:tentative="1">
      <w:start w:val="1"/>
      <w:numFmt w:val="lowerLetter"/>
      <w:lvlText w:val="%2."/>
      <w:lvlJc w:val="left"/>
      <w:pPr>
        <w:ind w:left="1440" w:hanging="360"/>
      </w:pPr>
    </w:lvl>
    <w:lvl w:ilvl="2" w:tplc="9850D690" w:tentative="1">
      <w:start w:val="1"/>
      <w:numFmt w:val="lowerRoman"/>
      <w:lvlText w:val="%3."/>
      <w:lvlJc w:val="right"/>
      <w:pPr>
        <w:ind w:left="2160" w:hanging="180"/>
      </w:pPr>
    </w:lvl>
    <w:lvl w:ilvl="3" w:tplc="FF7608A2" w:tentative="1">
      <w:start w:val="1"/>
      <w:numFmt w:val="decimal"/>
      <w:lvlText w:val="%4."/>
      <w:lvlJc w:val="left"/>
      <w:pPr>
        <w:ind w:left="2880" w:hanging="360"/>
      </w:pPr>
    </w:lvl>
    <w:lvl w:ilvl="4" w:tplc="9516D226" w:tentative="1">
      <w:start w:val="1"/>
      <w:numFmt w:val="lowerLetter"/>
      <w:lvlText w:val="%5."/>
      <w:lvlJc w:val="left"/>
      <w:pPr>
        <w:ind w:left="3600" w:hanging="360"/>
      </w:pPr>
    </w:lvl>
    <w:lvl w:ilvl="5" w:tplc="B418B094" w:tentative="1">
      <w:start w:val="1"/>
      <w:numFmt w:val="lowerRoman"/>
      <w:lvlText w:val="%6."/>
      <w:lvlJc w:val="right"/>
      <w:pPr>
        <w:ind w:left="4320" w:hanging="180"/>
      </w:pPr>
    </w:lvl>
    <w:lvl w:ilvl="6" w:tplc="CA9C4330" w:tentative="1">
      <w:start w:val="1"/>
      <w:numFmt w:val="decimal"/>
      <w:lvlText w:val="%7."/>
      <w:lvlJc w:val="left"/>
      <w:pPr>
        <w:ind w:left="5040" w:hanging="360"/>
      </w:pPr>
    </w:lvl>
    <w:lvl w:ilvl="7" w:tplc="0E042658" w:tentative="1">
      <w:start w:val="1"/>
      <w:numFmt w:val="lowerLetter"/>
      <w:lvlText w:val="%8."/>
      <w:lvlJc w:val="left"/>
      <w:pPr>
        <w:ind w:left="5760" w:hanging="360"/>
      </w:pPr>
    </w:lvl>
    <w:lvl w:ilvl="8" w:tplc="75A84A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C5A1162">
      <w:start w:val="1"/>
      <w:numFmt w:val="lowerRoman"/>
      <w:lvlText w:val="(%1)"/>
      <w:lvlJc w:val="left"/>
      <w:pPr>
        <w:ind w:left="1080" w:hanging="720"/>
      </w:pPr>
      <w:rPr>
        <w:rFonts w:hint="default"/>
      </w:rPr>
    </w:lvl>
    <w:lvl w:ilvl="1" w:tplc="3F945E44" w:tentative="1">
      <w:start w:val="1"/>
      <w:numFmt w:val="lowerLetter"/>
      <w:lvlText w:val="%2."/>
      <w:lvlJc w:val="left"/>
      <w:pPr>
        <w:ind w:left="1440" w:hanging="360"/>
      </w:pPr>
    </w:lvl>
    <w:lvl w:ilvl="2" w:tplc="D72AF91C" w:tentative="1">
      <w:start w:val="1"/>
      <w:numFmt w:val="lowerRoman"/>
      <w:lvlText w:val="%3."/>
      <w:lvlJc w:val="right"/>
      <w:pPr>
        <w:ind w:left="2160" w:hanging="180"/>
      </w:pPr>
    </w:lvl>
    <w:lvl w:ilvl="3" w:tplc="3D649982" w:tentative="1">
      <w:start w:val="1"/>
      <w:numFmt w:val="decimal"/>
      <w:lvlText w:val="%4."/>
      <w:lvlJc w:val="left"/>
      <w:pPr>
        <w:ind w:left="2880" w:hanging="360"/>
      </w:pPr>
    </w:lvl>
    <w:lvl w:ilvl="4" w:tplc="8368D46C" w:tentative="1">
      <w:start w:val="1"/>
      <w:numFmt w:val="lowerLetter"/>
      <w:lvlText w:val="%5."/>
      <w:lvlJc w:val="left"/>
      <w:pPr>
        <w:ind w:left="3600" w:hanging="360"/>
      </w:pPr>
    </w:lvl>
    <w:lvl w:ilvl="5" w:tplc="AAB8D7D0" w:tentative="1">
      <w:start w:val="1"/>
      <w:numFmt w:val="lowerRoman"/>
      <w:lvlText w:val="%6."/>
      <w:lvlJc w:val="right"/>
      <w:pPr>
        <w:ind w:left="4320" w:hanging="180"/>
      </w:pPr>
    </w:lvl>
    <w:lvl w:ilvl="6" w:tplc="E85A7742" w:tentative="1">
      <w:start w:val="1"/>
      <w:numFmt w:val="decimal"/>
      <w:lvlText w:val="%7."/>
      <w:lvlJc w:val="left"/>
      <w:pPr>
        <w:ind w:left="5040" w:hanging="360"/>
      </w:pPr>
    </w:lvl>
    <w:lvl w:ilvl="7" w:tplc="93EA1712" w:tentative="1">
      <w:start w:val="1"/>
      <w:numFmt w:val="lowerLetter"/>
      <w:lvlText w:val="%8."/>
      <w:lvlJc w:val="left"/>
      <w:pPr>
        <w:ind w:left="5760" w:hanging="360"/>
      </w:pPr>
    </w:lvl>
    <w:lvl w:ilvl="8" w:tplc="6F78D1C6" w:tentative="1">
      <w:start w:val="1"/>
      <w:numFmt w:val="lowerRoman"/>
      <w:lvlText w:val="%9."/>
      <w:lvlJc w:val="right"/>
      <w:pPr>
        <w:ind w:left="6480" w:hanging="180"/>
      </w:pPr>
    </w:lvl>
  </w:abstractNum>
  <w:abstractNum w:abstractNumId="3" w15:restartNumberingAfterBreak="0">
    <w:nsid w:val="0C5B2D24"/>
    <w:multiLevelType w:val="multilevel"/>
    <w:tmpl w:val="0470BCD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0E603E"/>
    <w:multiLevelType w:val="hybridMultilevel"/>
    <w:tmpl w:val="C68EC94A"/>
    <w:lvl w:ilvl="0" w:tplc="469050FA">
      <w:start w:val="1"/>
      <w:numFmt w:val="lowerRoman"/>
      <w:lvlText w:val="(%1)"/>
      <w:lvlJc w:val="left"/>
      <w:pPr>
        <w:ind w:left="1080" w:hanging="720"/>
      </w:pPr>
      <w:rPr>
        <w:rFonts w:hint="default"/>
      </w:rPr>
    </w:lvl>
    <w:lvl w:ilvl="1" w:tplc="E1F886B0" w:tentative="1">
      <w:start w:val="1"/>
      <w:numFmt w:val="lowerLetter"/>
      <w:lvlText w:val="%2."/>
      <w:lvlJc w:val="left"/>
      <w:pPr>
        <w:ind w:left="1440" w:hanging="360"/>
      </w:pPr>
    </w:lvl>
    <w:lvl w:ilvl="2" w:tplc="82F0B0CA" w:tentative="1">
      <w:start w:val="1"/>
      <w:numFmt w:val="lowerRoman"/>
      <w:lvlText w:val="%3."/>
      <w:lvlJc w:val="right"/>
      <w:pPr>
        <w:ind w:left="2160" w:hanging="180"/>
      </w:pPr>
    </w:lvl>
    <w:lvl w:ilvl="3" w:tplc="B5FAD92C" w:tentative="1">
      <w:start w:val="1"/>
      <w:numFmt w:val="decimal"/>
      <w:lvlText w:val="%4."/>
      <w:lvlJc w:val="left"/>
      <w:pPr>
        <w:ind w:left="2880" w:hanging="360"/>
      </w:pPr>
    </w:lvl>
    <w:lvl w:ilvl="4" w:tplc="1CAA1866" w:tentative="1">
      <w:start w:val="1"/>
      <w:numFmt w:val="lowerLetter"/>
      <w:lvlText w:val="%5."/>
      <w:lvlJc w:val="left"/>
      <w:pPr>
        <w:ind w:left="3600" w:hanging="360"/>
      </w:pPr>
    </w:lvl>
    <w:lvl w:ilvl="5" w:tplc="75768A4C" w:tentative="1">
      <w:start w:val="1"/>
      <w:numFmt w:val="lowerRoman"/>
      <w:lvlText w:val="%6."/>
      <w:lvlJc w:val="right"/>
      <w:pPr>
        <w:ind w:left="4320" w:hanging="180"/>
      </w:pPr>
    </w:lvl>
    <w:lvl w:ilvl="6" w:tplc="EA58D632" w:tentative="1">
      <w:start w:val="1"/>
      <w:numFmt w:val="decimal"/>
      <w:lvlText w:val="%7."/>
      <w:lvlJc w:val="left"/>
      <w:pPr>
        <w:ind w:left="5040" w:hanging="360"/>
      </w:pPr>
    </w:lvl>
    <w:lvl w:ilvl="7" w:tplc="C262E0A4" w:tentative="1">
      <w:start w:val="1"/>
      <w:numFmt w:val="lowerLetter"/>
      <w:lvlText w:val="%8."/>
      <w:lvlJc w:val="left"/>
      <w:pPr>
        <w:ind w:left="5760" w:hanging="360"/>
      </w:pPr>
    </w:lvl>
    <w:lvl w:ilvl="8" w:tplc="A6C4543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802846C">
      <w:start w:val="1"/>
      <w:numFmt w:val="bullet"/>
      <w:lvlText w:val=""/>
      <w:lvlJc w:val="left"/>
      <w:pPr>
        <w:ind w:left="720" w:hanging="360"/>
      </w:pPr>
      <w:rPr>
        <w:rFonts w:ascii="Symbol" w:hAnsi="Symbol" w:hint="default"/>
        <w:color w:val="auto"/>
        <w:sz w:val="24"/>
        <w:szCs w:val="24"/>
      </w:rPr>
    </w:lvl>
    <w:lvl w:ilvl="1" w:tplc="828E1560" w:tentative="1">
      <w:start w:val="1"/>
      <w:numFmt w:val="bullet"/>
      <w:lvlText w:val="o"/>
      <w:lvlJc w:val="left"/>
      <w:pPr>
        <w:ind w:left="1440" w:hanging="360"/>
      </w:pPr>
      <w:rPr>
        <w:rFonts w:ascii="Courier New" w:hAnsi="Courier New" w:cs="Courier New" w:hint="default"/>
      </w:rPr>
    </w:lvl>
    <w:lvl w:ilvl="2" w:tplc="88EAE4E6" w:tentative="1">
      <w:start w:val="1"/>
      <w:numFmt w:val="bullet"/>
      <w:lvlText w:val=""/>
      <w:lvlJc w:val="left"/>
      <w:pPr>
        <w:ind w:left="2160" w:hanging="360"/>
      </w:pPr>
      <w:rPr>
        <w:rFonts w:ascii="Wingdings" w:hAnsi="Wingdings" w:hint="default"/>
      </w:rPr>
    </w:lvl>
    <w:lvl w:ilvl="3" w:tplc="FA2E46DC" w:tentative="1">
      <w:start w:val="1"/>
      <w:numFmt w:val="bullet"/>
      <w:lvlText w:val=""/>
      <w:lvlJc w:val="left"/>
      <w:pPr>
        <w:ind w:left="2880" w:hanging="360"/>
      </w:pPr>
      <w:rPr>
        <w:rFonts w:ascii="Symbol" w:hAnsi="Symbol" w:hint="default"/>
      </w:rPr>
    </w:lvl>
    <w:lvl w:ilvl="4" w:tplc="EB386D40" w:tentative="1">
      <w:start w:val="1"/>
      <w:numFmt w:val="bullet"/>
      <w:lvlText w:val="o"/>
      <w:lvlJc w:val="left"/>
      <w:pPr>
        <w:ind w:left="3600" w:hanging="360"/>
      </w:pPr>
      <w:rPr>
        <w:rFonts w:ascii="Courier New" w:hAnsi="Courier New" w:cs="Courier New" w:hint="default"/>
      </w:rPr>
    </w:lvl>
    <w:lvl w:ilvl="5" w:tplc="93DCD154" w:tentative="1">
      <w:start w:val="1"/>
      <w:numFmt w:val="bullet"/>
      <w:lvlText w:val=""/>
      <w:lvlJc w:val="left"/>
      <w:pPr>
        <w:ind w:left="4320" w:hanging="360"/>
      </w:pPr>
      <w:rPr>
        <w:rFonts w:ascii="Wingdings" w:hAnsi="Wingdings" w:hint="default"/>
      </w:rPr>
    </w:lvl>
    <w:lvl w:ilvl="6" w:tplc="F98E599C" w:tentative="1">
      <w:start w:val="1"/>
      <w:numFmt w:val="bullet"/>
      <w:lvlText w:val=""/>
      <w:lvlJc w:val="left"/>
      <w:pPr>
        <w:ind w:left="5040" w:hanging="360"/>
      </w:pPr>
      <w:rPr>
        <w:rFonts w:ascii="Symbol" w:hAnsi="Symbol" w:hint="default"/>
      </w:rPr>
    </w:lvl>
    <w:lvl w:ilvl="7" w:tplc="38A2FB0A" w:tentative="1">
      <w:start w:val="1"/>
      <w:numFmt w:val="bullet"/>
      <w:lvlText w:val="o"/>
      <w:lvlJc w:val="left"/>
      <w:pPr>
        <w:ind w:left="5760" w:hanging="360"/>
      </w:pPr>
      <w:rPr>
        <w:rFonts w:ascii="Courier New" w:hAnsi="Courier New" w:cs="Courier New" w:hint="default"/>
      </w:rPr>
    </w:lvl>
    <w:lvl w:ilvl="8" w:tplc="5138333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914599C">
      <w:start w:val="1"/>
      <w:numFmt w:val="lowerRoman"/>
      <w:lvlText w:val="(%1)"/>
      <w:lvlJc w:val="left"/>
      <w:pPr>
        <w:ind w:left="1080" w:hanging="720"/>
      </w:pPr>
      <w:rPr>
        <w:rFonts w:hint="default"/>
      </w:rPr>
    </w:lvl>
    <w:lvl w:ilvl="1" w:tplc="3D66C296" w:tentative="1">
      <w:start w:val="1"/>
      <w:numFmt w:val="lowerLetter"/>
      <w:lvlText w:val="%2."/>
      <w:lvlJc w:val="left"/>
      <w:pPr>
        <w:ind w:left="1440" w:hanging="360"/>
      </w:pPr>
    </w:lvl>
    <w:lvl w:ilvl="2" w:tplc="73063EAC" w:tentative="1">
      <w:start w:val="1"/>
      <w:numFmt w:val="lowerRoman"/>
      <w:lvlText w:val="%3."/>
      <w:lvlJc w:val="right"/>
      <w:pPr>
        <w:ind w:left="2160" w:hanging="180"/>
      </w:pPr>
    </w:lvl>
    <w:lvl w:ilvl="3" w:tplc="BA88A8EE" w:tentative="1">
      <w:start w:val="1"/>
      <w:numFmt w:val="decimal"/>
      <w:lvlText w:val="%4."/>
      <w:lvlJc w:val="left"/>
      <w:pPr>
        <w:ind w:left="2880" w:hanging="360"/>
      </w:pPr>
    </w:lvl>
    <w:lvl w:ilvl="4" w:tplc="5D16853C" w:tentative="1">
      <w:start w:val="1"/>
      <w:numFmt w:val="lowerLetter"/>
      <w:lvlText w:val="%5."/>
      <w:lvlJc w:val="left"/>
      <w:pPr>
        <w:ind w:left="3600" w:hanging="360"/>
      </w:pPr>
    </w:lvl>
    <w:lvl w:ilvl="5" w:tplc="F4E0F0B4" w:tentative="1">
      <w:start w:val="1"/>
      <w:numFmt w:val="lowerRoman"/>
      <w:lvlText w:val="%6."/>
      <w:lvlJc w:val="right"/>
      <w:pPr>
        <w:ind w:left="4320" w:hanging="180"/>
      </w:pPr>
    </w:lvl>
    <w:lvl w:ilvl="6" w:tplc="B008D7D4" w:tentative="1">
      <w:start w:val="1"/>
      <w:numFmt w:val="decimal"/>
      <w:lvlText w:val="%7."/>
      <w:lvlJc w:val="left"/>
      <w:pPr>
        <w:ind w:left="5040" w:hanging="360"/>
      </w:pPr>
    </w:lvl>
    <w:lvl w:ilvl="7" w:tplc="740EA668" w:tentative="1">
      <w:start w:val="1"/>
      <w:numFmt w:val="lowerLetter"/>
      <w:lvlText w:val="%8."/>
      <w:lvlJc w:val="left"/>
      <w:pPr>
        <w:ind w:left="5760" w:hanging="360"/>
      </w:pPr>
    </w:lvl>
    <w:lvl w:ilvl="8" w:tplc="64220782" w:tentative="1">
      <w:start w:val="1"/>
      <w:numFmt w:val="lowerRoman"/>
      <w:lvlText w:val="%9."/>
      <w:lvlJc w:val="right"/>
      <w:pPr>
        <w:ind w:left="6480" w:hanging="180"/>
      </w:pPr>
    </w:lvl>
  </w:abstractNum>
  <w:abstractNum w:abstractNumId="7" w15:restartNumberingAfterBreak="0">
    <w:nsid w:val="1EA267F6"/>
    <w:multiLevelType w:val="multilevel"/>
    <w:tmpl w:val="0C6002C8"/>
    <w:lvl w:ilvl="0">
      <w:numFmt w:val="bullet"/>
      <w:lvlText w:val=""/>
      <w:lvlJc w:val="left"/>
      <w:pPr>
        <w:ind w:left="720" w:hanging="360"/>
      </w:pPr>
      <w:rPr>
        <w:rFonts w:ascii="Symbol" w:hAnsi="Symbol"/>
        <w:color w:val="auto"/>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DB65746"/>
    <w:multiLevelType w:val="hybridMultilevel"/>
    <w:tmpl w:val="0C58F3FE"/>
    <w:lvl w:ilvl="0" w:tplc="A2A87AAE">
      <w:start w:val="1"/>
      <w:numFmt w:val="lowerRoman"/>
      <w:lvlText w:val="(%1)"/>
      <w:lvlJc w:val="left"/>
      <w:pPr>
        <w:ind w:left="1080" w:hanging="720"/>
      </w:pPr>
      <w:rPr>
        <w:rFonts w:hint="default"/>
      </w:rPr>
    </w:lvl>
    <w:lvl w:ilvl="1" w:tplc="EECCC20E" w:tentative="1">
      <w:start w:val="1"/>
      <w:numFmt w:val="lowerLetter"/>
      <w:lvlText w:val="%2."/>
      <w:lvlJc w:val="left"/>
      <w:pPr>
        <w:ind w:left="1440" w:hanging="360"/>
      </w:pPr>
    </w:lvl>
    <w:lvl w:ilvl="2" w:tplc="224067A2" w:tentative="1">
      <w:start w:val="1"/>
      <w:numFmt w:val="lowerRoman"/>
      <w:lvlText w:val="%3."/>
      <w:lvlJc w:val="right"/>
      <w:pPr>
        <w:ind w:left="2160" w:hanging="180"/>
      </w:pPr>
    </w:lvl>
    <w:lvl w:ilvl="3" w:tplc="26E0AF02" w:tentative="1">
      <w:start w:val="1"/>
      <w:numFmt w:val="decimal"/>
      <w:lvlText w:val="%4."/>
      <w:lvlJc w:val="left"/>
      <w:pPr>
        <w:ind w:left="2880" w:hanging="360"/>
      </w:pPr>
    </w:lvl>
    <w:lvl w:ilvl="4" w:tplc="9246EE4A" w:tentative="1">
      <w:start w:val="1"/>
      <w:numFmt w:val="lowerLetter"/>
      <w:lvlText w:val="%5."/>
      <w:lvlJc w:val="left"/>
      <w:pPr>
        <w:ind w:left="3600" w:hanging="360"/>
      </w:pPr>
    </w:lvl>
    <w:lvl w:ilvl="5" w:tplc="40882272" w:tentative="1">
      <w:start w:val="1"/>
      <w:numFmt w:val="lowerRoman"/>
      <w:lvlText w:val="%6."/>
      <w:lvlJc w:val="right"/>
      <w:pPr>
        <w:ind w:left="4320" w:hanging="180"/>
      </w:pPr>
    </w:lvl>
    <w:lvl w:ilvl="6" w:tplc="C6B4602C" w:tentative="1">
      <w:start w:val="1"/>
      <w:numFmt w:val="decimal"/>
      <w:lvlText w:val="%7."/>
      <w:lvlJc w:val="left"/>
      <w:pPr>
        <w:ind w:left="5040" w:hanging="360"/>
      </w:pPr>
    </w:lvl>
    <w:lvl w:ilvl="7" w:tplc="D15AE8A2" w:tentative="1">
      <w:start w:val="1"/>
      <w:numFmt w:val="lowerLetter"/>
      <w:lvlText w:val="%8."/>
      <w:lvlJc w:val="left"/>
      <w:pPr>
        <w:ind w:left="5760" w:hanging="360"/>
      </w:pPr>
    </w:lvl>
    <w:lvl w:ilvl="8" w:tplc="0E541CC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3321CE4">
      <w:start w:val="1"/>
      <w:numFmt w:val="lowerRoman"/>
      <w:lvlText w:val="(%1)"/>
      <w:lvlJc w:val="left"/>
      <w:pPr>
        <w:ind w:left="1080" w:hanging="720"/>
      </w:pPr>
      <w:rPr>
        <w:rFonts w:hint="default"/>
      </w:rPr>
    </w:lvl>
    <w:lvl w:ilvl="1" w:tplc="B5F28728" w:tentative="1">
      <w:start w:val="1"/>
      <w:numFmt w:val="lowerLetter"/>
      <w:lvlText w:val="%2."/>
      <w:lvlJc w:val="left"/>
      <w:pPr>
        <w:ind w:left="1440" w:hanging="360"/>
      </w:pPr>
    </w:lvl>
    <w:lvl w:ilvl="2" w:tplc="8690A5D0" w:tentative="1">
      <w:start w:val="1"/>
      <w:numFmt w:val="lowerRoman"/>
      <w:lvlText w:val="%3."/>
      <w:lvlJc w:val="right"/>
      <w:pPr>
        <w:ind w:left="2160" w:hanging="180"/>
      </w:pPr>
    </w:lvl>
    <w:lvl w:ilvl="3" w:tplc="C80AB13E" w:tentative="1">
      <w:start w:val="1"/>
      <w:numFmt w:val="decimal"/>
      <w:lvlText w:val="%4."/>
      <w:lvlJc w:val="left"/>
      <w:pPr>
        <w:ind w:left="2880" w:hanging="360"/>
      </w:pPr>
    </w:lvl>
    <w:lvl w:ilvl="4" w:tplc="378A1444" w:tentative="1">
      <w:start w:val="1"/>
      <w:numFmt w:val="lowerLetter"/>
      <w:lvlText w:val="%5."/>
      <w:lvlJc w:val="left"/>
      <w:pPr>
        <w:ind w:left="3600" w:hanging="360"/>
      </w:pPr>
    </w:lvl>
    <w:lvl w:ilvl="5" w:tplc="EC1C9478" w:tentative="1">
      <w:start w:val="1"/>
      <w:numFmt w:val="lowerRoman"/>
      <w:lvlText w:val="%6."/>
      <w:lvlJc w:val="right"/>
      <w:pPr>
        <w:ind w:left="4320" w:hanging="180"/>
      </w:pPr>
    </w:lvl>
    <w:lvl w:ilvl="6" w:tplc="41F4B0C6" w:tentative="1">
      <w:start w:val="1"/>
      <w:numFmt w:val="decimal"/>
      <w:lvlText w:val="%7."/>
      <w:lvlJc w:val="left"/>
      <w:pPr>
        <w:ind w:left="5040" w:hanging="360"/>
      </w:pPr>
    </w:lvl>
    <w:lvl w:ilvl="7" w:tplc="407AE022" w:tentative="1">
      <w:start w:val="1"/>
      <w:numFmt w:val="lowerLetter"/>
      <w:lvlText w:val="%8."/>
      <w:lvlJc w:val="left"/>
      <w:pPr>
        <w:ind w:left="5760" w:hanging="360"/>
      </w:pPr>
    </w:lvl>
    <w:lvl w:ilvl="8" w:tplc="0B2E2B9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86BE9964">
      <w:start w:val="1"/>
      <w:numFmt w:val="lowerRoman"/>
      <w:lvlText w:val="(%1)"/>
      <w:lvlJc w:val="left"/>
      <w:pPr>
        <w:ind w:left="1080" w:hanging="720"/>
      </w:pPr>
      <w:rPr>
        <w:rFonts w:hint="default"/>
      </w:rPr>
    </w:lvl>
    <w:lvl w:ilvl="1" w:tplc="1682E952" w:tentative="1">
      <w:start w:val="1"/>
      <w:numFmt w:val="lowerLetter"/>
      <w:lvlText w:val="%2."/>
      <w:lvlJc w:val="left"/>
      <w:pPr>
        <w:ind w:left="1440" w:hanging="360"/>
      </w:pPr>
    </w:lvl>
    <w:lvl w:ilvl="2" w:tplc="A422172C" w:tentative="1">
      <w:start w:val="1"/>
      <w:numFmt w:val="lowerRoman"/>
      <w:lvlText w:val="%3."/>
      <w:lvlJc w:val="right"/>
      <w:pPr>
        <w:ind w:left="2160" w:hanging="180"/>
      </w:pPr>
    </w:lvl>
    <w:lvl w:ilvl="3" w:tplc="63E82CB4" w:tentative="1">
      <w:start w:val="1"/>
      <w:numFmt w:val="decimal"/>
      <w:lvlText w:val="%4."/>
      <w:lvlJc w:val="left"/>
      <w:pPr>
        <w:ind w:left="2880" w:hanging="360"/>
      </w:pPr>
    </w:lvl>
    <w:lvl w:ilvl="4" w:tplc="4900F212" w:tentative="1">
      <w:start w:val="1"/>
      <w:numFmt w:val="lowerLetter"/>
      <w:lvlText w:val="%5."/>
      <w:lvlJc w:val="left"/>
      <w:pPr>
        <w:ind w:left="3600" w:hanging="360"/>
      </w:pPr>
    </w:lvl>
    <w:lvl w:ilvl="5" w:tplc="2C2AA366" w:tentative="1">
      <w:start w:val="1"/>
      <w:numFmt w:val="lowerRoman"/>
      <w:lvlText w:val="%6."/>
      <w:lvlJc w:val="right"/>
      <w:pPr>
        <w:ind w:left="4320" w:hanging="180"/>
      </w:pPr>
    </w:lvl>
    <w:lvl w:ilvl="6" w:tplc="126615F0" w:tentative="1">
      <w:start w:val="1"/>
      <w:numFmt w:val="decimal"/>
      <w:lvlText w:val="%7."/>
      <w:lvlJc w:val="left"/>
      <w:pPr>
        <w:ind w:left="5040" w:hanging="360"/>
      </w:pPr>
    </w:lvl>
    <w:lvl w:ilvl="7" w:tplc="FE2098EA" w:tentative="1">
      <w:start w:val="1"/>
      <w:numFmt w:val="lowerLetter"/>
      <w:lvlText w:val="%8."/>
      <w:lvlJc w:val="left"/>
      <w:pPr>
        <w:ind w:left="5760" w:hanging="360"/>
      </w:pPr>
    </w:lvl>
    <w:lvl w:ilvl="8" w:tplc="E9E6D292"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FB28D796">
      <w:start w:val="1"/>
      <w:numFmt w:val="lowerRoman"/>
      <w:lvlText w:val="(%1)"/>
      <w:lvlJc w:val="left"/>
      <w:pPr>
        <w:ind w:left="1080" w:hanging="720"/>
      </w:pPr>
      <w:rPr>
        <w:rFonts w:hint="default"/>
      </w:rPr>
    </w:lvl>
    <w:lvl w:ilvl="1" w:tplc="1BB40EE6" w:tentative="1">
      <w:start w:val="1"/>
      <w:numFmt w:val="lowerLetter"/>
      <w:lvlText w:val="%2."/>
      <w:lvlJc w:val="left"/>
      <w:pPr>
        <w:ind w:left="1440" w:hanging="360"/>
      </w:pPr>
    </w:lvl>
    <w:lvl w:ilvl="2" w:tplc="E16C8A22" w:tentative="1">
      <w:start w:val="1"/>
      <w:numFmt w:val="lowerRoman"/>
      <w:lvlText w:val="%3."/>
      <w:lvlJc w:val="right"/>
      <w:pPr>
        <w:ind w:left="2160" w:hanging="180"/>
      </w:pPr>
    </w:lvl>
    <w:lvl w:ilvl="3" w:tplc="B27A8C76" w:tentative="1">
      <w:start w:val="1"/>
      <w:numFmt w:val="decimal"/>
      <w:lvlText w:val="%4."/>
      <w:lvlJc w:val="left"/>
      <w:pPr>
        <w:ind w:left="2880" w:hanging="360"/>
      </w:pPr>
    </w:lvl>
    <w:lvl w:ilvl="4" w:tplc="1F045F6E" w:tentative="1">
      <w:start w:val="1"/>
      <w:numFmt w:val="lowerLetter"/>
      <w:lvlText w:val="%5."/>
      <w:lvlJc w:val="left"/>
      <w:pPr>
        <w:ind w:left="3600" w:hanging="360"/>
      </w:pPr>
    </w:lvl>
    <w:lvl w:ilvl="5" w:tplc="9CC49688" w:tentative="1">
      <w:start w:val="1"/>
      <w:numFmt w:val="lowerRoman"/>
      <w:lvlText w:val="%6."/>
      <w:lvlJc w:val="right"/>
      <w:pPr>
        <w:ind w:left="4320" w:hanging="180"/>
      </w:pPr>
    </w:lvl>
    <w:lvl w:ilvl="6" w:tplc="8F009258" w:tentative="1">
      <w:start w:val="1"/>
      <w:numFmt w:val="decimal"/>
      <w:lvlText w:val="%7."/>
      <w:lvlJc w:val="left"/>
      <w:pPr>
        <w:ind w:left="5040" w:hanging="360"/>
      </w:pPr>
    </w:lvl>
    <w:lvl w:ilvl="7" w:tplc="ACD635FE" w:tentative="1">
      <w:start w:val="1"/>
      <w:numFmt w:val="lowerLetter"/>
      <w:lvlText w:val="%8."/>
      <w:lvlJc w:val="left"/>
      <w:pPr>
        <w:ind w:left="5760" w:hanging="360"/>
      </w:pPr>
    </w:lvl>
    <w:lvl w:ilvl="8" w:tplc="ADFE73E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82E8B04">
      <w:start w:val="1"/>
      <w:numFmt w:val="lowerRoman"/>
      <w:lvlText w:val="(%1)"/>
      <w:lvlJc w:val="left"/>
      <w:pPr>
        <w:ind w:left="1080" w:hanging="720"/>
      </w:pPr>
      <w:rPr>
        <w:rFonts w:hint="default"/>
      </w:rPr>
    </w:lvl>
    <w:lvl w:ilvl="1" w:tplc="AD2AA410" w:tentative="1">
      <w:start w:val="1"/>
      <w:numFmt w:val="lowerLetter"/>
      <w:lvlText w:val="%2."/>
      <w:lvlJc w:val="left"/>
      <w:pPr>
        <w:ind w:left="1440" w:hanging="360"/>
      </w:pPr>
    </w:lvl>
    <w:lvl w:ilvl="2" w:tplc="9B6E5008" w:tentative="1">
      <w:start w:val="1"/>
      <w:numFmt w:val="lowerRoman"/>
      <w:lvlText w:val="%3."/>
      <w:lvlJc w:val="right"/>
      <w:pPr>
        <w:ind w:left="2160" w:hanging="180"/>
      </w:pPr>
    </w:lvl>
    <w:lvl w:ilvl="3" w:tplc="ADDAEF1A" w:tentative="1">
      <w:start w:val="1"/>
      <w:numFmt w:val="decimal"/>
      <w:lvlText w:val="%4."/>
      <w:lvlJc w:val="left"/>
      <w:pPr>
        <w:ind w:left="2880" w:hanging="360"/>
      </w:pPr>
    </w:lvl>
    <w:lvl w:ilvl="4" w:tplc="64E2CDBA" w:tentative="1">
      <w:start w:val="1"/>
      <w:numFmt w:val="lowerLetter"/>
      <w:lvlText w:val="%5."/>
      <w:lvlJc w:val="left"/>
      <w:pPr>
        <w:ind w:left="3600" w:hanging="360"/>
      </w:pPr>
    </w:lvl>
    <w:lvl w:ilvl="5" w:tplc="E90E55A6" w:tentative="1">
      <w:start w:val="1"/>
      <w:numFmt w:val="lowerRoman"/>
      <w:lvlText w:val="%6."/>
      <w:lvlJc w:val="right"/>
      <w:pPr>
        <w:ind w:left="4320" w:hanging="180"/>
      </w:pPr>
    </w:lvl>
    <w:lvl w:ilvl="6" w:tplc="448C251C" w:tentative="1">
      <w:start w:val="1"/>
      <w:numFmt w:val="decimal"/>
      <w:lvlText w:val="%7."/>
      <w:lvlJc w:val="left"/>
      <w:pPr>
        <w:ind w:left="5040" w:hanging="360"/>
      </w:pPr>
    </w:lvl>
    <w:lvl w:ilvl="7" w:tplc="218A180E" w:tentative="1">
      <w:start w:val="1"/>
      <w:numFmt w:val="lowerLetter"/>
      <w:lvlText w:val="%8."/>
      <w:lvlJc w:val="left"/>
      <w:pPr>
        <w:ind w:left="5760" w:hanging="360"/>
      </w:pPr>
    </w:lvl>
    <w:lvl w:ilvl="8" w:tplc="4DFE592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3423107">
    <w:abstractNumId w:val="13"/>
  </w:num>
  <w:num w:numId="2" w16cid:durableId="51396206">
    <w:abstractNumId w:val="5"/>
  </w:num>
  <w:num w:numId="3" w16cid:durableId="241109580">
    <w:abstractNumId w:val="2"/>
  </w:num>
  <w:num w:numId="4" w16cid:durableId="1233394573">
    <w:abstractNumId w:val="9"/>
  </w:num>
  <w:num w:numId="5" w16cid:durableId="30612703">
    <w:abstractNumId w:val="8"/>
  </w:num>
  <w:num w:numId="6" w16cid:durableId="1255700805">
    <w:abstractNumId w:val="1"/>
  </w:num>
  <w:num w:numId="7" w16cid:durableId="1371343568">
    <w:abstractNumId w:val="11"/>
  </w:num>
  <w:num w:numId="8" w16cid:durableId="1326667802">
    <w:abstractNumId w:val="6"/>
  </w:num>
  <w:num w:numId="9" w16cid:durableId="1512839996">
    <w:abstractNumId w:val="10"/>
  </w:num>
  <w:num w:numId="10" w16cid:durableId="960496434">
    <w:abstractNumId w:val="4"/>
  </w:num>
  <w:num w:numId="11" w16cid:durableId="524447874">
    <w:abstractNumId w:val="12"/>
  </w:num>
  <w:num w:numId="12" w16cid:durableId="205409604">
    <w:abstractNumId w:val="0"/>
  </w:num>
  <w:num w:numId="13" w16cid:durableId="1424032496">
    <w:abstractNumId w:val="13"/>
  </w:num>
  <w:num w:numId="14" w16cid:durableId="277638376">
    <w:abstractNumId w:val="13"/>
  </w:num>
  <w:num w:numId="15" w16cid:durableId="1673944716">
    <w:abstractNumId w:val="7"/>
  </w:num>
  <w:num w:numId="16" w16cid:durableId="16788424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B84"/>
    <w:rsid w:val="004B2E4E"/>
    <w:rsid w:val="005B58AA"/>
    <w:rsid w:val="00A07DCA"/>
    <w:rsid w:val="00DC1BE7"/>
    <w:rsid w:val="00E60B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EB3E0"/>
  <w15:docId w15:val="{54301F92-F0F5-4D84-A58F-CF3B0AD8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qFormat/>
    <w:rsid w:val="00D2559D"/>
    <w:pPr>
      <w:spacing w:after="0" w:line="216" w:lineRule="auto"/>
    </w:pPr>
    <w:rPr>
      <w:rFonts w:ascii="Fira Sans" w:hAnsi="Fira Sans"/>
      <w:b/>
      <w:sz w:val="30"/>
    </w:rPr>
  </w:style>
  <w:style w:type="paragraph" w:customStyle="1" w:styleId="ContactNumber">
    <w:name w:val="Contact Number"/>
    <w:basedOn w:val="Normal"/>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rsid w:val="000078F8"/>
    <w:rPr>
      <w:noProof w:val="0"/>
      <w:sz w:val="16"/>
      <w:vertAlign w:val="superscript"/>
      <w:lang w:val="en-AU"/>
    </w:rPr>
  </w:style>
  <w:style w:type="paragraph" w:styleId="FootnoteText">
    <w:name w:val="footnote text"/>
    <w:basedOn w:val="Normal"/>
    <w:link w:val="FootnoteTextChar"/>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2024-01-09T21:18:00Z</dcterms:created>
  <dcterms:modified xsi:type="dcterms:W3CDTF">2024-01-09T21:19:00Z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