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EE96" w14:textId="77777777" w:rsidR="00D2559D" w:rsidRPr="002C3EBF" w:rsidRDefault="000D1F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60EFD2" wp14:editId="4F60EF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50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60EE97" w14:textId="77777777" w:rsidR="00D2559D" w:rsidRDefault="000D1F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60EE98" w14:textId="77777777" w:rsidR="00D2559D" w:rsidRDefault="000D1F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60EE99" w14:textId="77777777" w:rsidR="00D2559D" w:rsidRPr="002C3EBF" w:rsidRDefault="000D1F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537D" w14:paraId="4F60EE9C" w14:textId="77777777" w:rsidTr="00CD537D">
        <w:tc>
          <w:tcPr>
            <w:cnfStyle w:val="001000000000" w:firstRow="0" w:lastRow="0" w:firstColumn="1" w:lastColumn="0" w:oddVBand="0" w:evenVBand="0" w:oddHBand="0" w:evenHBand="0" w:firstRowFirstColumn="0" w:firstRowLastColumn="0" w:lastRowFirstColumn="0" w:lastRowLastColumn="0"/>
            <w:tcW w:w="3227" w:type="dxa"/>
          </w:tcPr>
          <w:p w14:paraId="4F60EE9A" w14:textId="77777777" w:rsidR="00D2559D" w:rsidRPr="00996FAF" w:rsidRDefault="000D1F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60EE9B" w14:textId="77777777" w:rsidR="00D2559D" w:rsidRPr="00996FAF" w:rsidRDefault="000D1F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Ballarat</w:t>
            </w:r>
          </w:p>
        </w:tc>
      </w:tr>
      <w:tr w:rsidR="00CD537D" w14:paraId="4F60EE9F" w14:textId="77777777" w:rsidTr="00CD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0EE9D" w14:textId="77777777" w:rsidR="00CA37CB" w:rsidRPr="00996FAF" w:rsidRDefault="000D1F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60EE9E" w14:textId="77777777" w:rsidR="00CA37CB" w:rsidRPr="00996FAF" w:rsidRDefault="000D1F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60 Corbett Street</w:t>
            </w:r>
            <w:r w:rsidRPr="00602258">
              <w:rPr>
                <w:rFonts w:ascii="Arial" w:hAnsi="Arial" w:cs="Arial"/>
                <w:color w:val="auto"/>
              </w:rPr>
              <w:t xml:space="preserve"> BALLARAT EAST VIC 3350</w:t>
            </w:r>
          </w:p>
        </w:tc>
      </w:tr>
      <w:tr w:rsidR="00CD537D" w14:paraId="4F60EEA2" w14:textId="77777777" w:rsidTr="00CD5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0EEA0" w14:textId="77777777" w:rsidR="00CA37CB" w:rsidRPr="00996FAF" w:rsidRDefault="000D1F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60EEA1" w14:textId="77777777" w:rsidR="00CA37CB" w:rsidRPr="00996FAF" w:rsidRDefault="000D1F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4577</w:t>
            </w:r>
          </w:p>
        </w:tc>
      </w:tr>
      <w:tr w:rsidR="00CD537D" w14:paraId="4F60EEA5" w14:textId="77777777" w:rsidTr="00CD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0EEA3" w14:textId="77777777" w:rsidR="00D2559D" w:rsidRPr="00996FAF" w:rsidRDefault="000D1F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60EEA4" w14:textId="77777777" w:rsidR="00D2559D" w:rsidRPr="00996FAF" w:rsidRDefault="000D1F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CD537D" w14:paraId="4F60EEA8" w14:textId="77777777" w:rsidTr="00CD5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0EEA6" w14:textId="77777777" w:rsidR="00D2559D" w:rsidRPr="00996FAF" w:rsidRDefault="000D1F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60EEA7" w14:textId="77777777" w:rsidR="00D2559D" w:rsidRPr="00996FAF" w:rsidRDefault="000D1F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D537D" w14:paraId="4F60EEAB" w14:textId="77777777" w:rsidTr="00CD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0EEA9" w14:textId="77777777" w:rsidR="00D2559D" w:rsidRPr="00996FAF" w:rsidRDefault="000D1F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60EEAA" w14:textId="77777777" w:rsidR="00D2559D" w:rsidRPr="00996FAF" w:rsidRDefault="000D1F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May 2023</w:t>
            </w:r>
          </w:p>
        </w:tc>
      </w:tr>
      <w:tr w:rsidR="00CD537D" w14:paraId="4F60EEAE" w14:textId="77777777" w:rsidTr="00CD53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60EEAC" w14:textId="77777777" w:rsidR="00D2559D" w:rsidRPr="00996FAF" w:rsidRDefault="000D1FE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60EEAD" w14:textId="4AD6BA8B" w:rsidR="00D2559D" w:rsidRPr="00A45B32" w:rsidRDefault="00A45B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5B32">
              <w:rPr>
                <w:rFonts w:ascii="Arial" w:hAnsi="Arial" w:cs="Arial"/>
                <w:color w:val="auto"/>
              </w:rPr>
              <w:t>5 June 2023</w:t>
            </w:r>
          </w:p>
        </w:tc>
      </w:tr>
    </w:tbl>
    <w:bookmarkEnd w:id="0"/>
    <w:p w14:paraId="4F60EEAF" w14:textId="31A8CDC2" w:rsidR="00FA0A5B" w:rsidRPr="00996FAF" w:rsidRDefault="000D1F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F132F2">
        <w:rPr>
          <w:rFonts w:ascii="Arial" w:hAnsi="Arial" w:cs="Arial"/>
        </w:rPr>
        <w:t> </w:t>
      </w:r>
      <w:r w:rsidRPr="00F132F2">
        <w:rPr>
          <w:rFonts w:ascii="Arial" w:hAnsi="Arial" w:cs="Arial"/>
          <w:bCs/>
        </w:rPr>
        <w:t>Commission</w:t>
      </w:r>
      <w:r w:rsidRPr="00996FAF">
        <w:rPr>
          <w:rFonts w:ascii="Arial" w:hAnsi="Arial" w:cs="Arial"/>
        </w:rPr>
        <w:t xml:space="preserve">) website under the </w:t>
      </w:r>
      <w:r w:rsidRPr="00F132F2">
        <w:rPr>
          <w:rFonts w:ascii="Arial" w:hAnsi="Arial" w:cs="Arial"/>
        </w:rPr>
        <w:t>Aged Care Quality and Safety Commission Rules 2018.</w:t>
      </w:r>
      <w:r w:rsidRPr="00996FAF">
        <w:rPr>
          <w:rFonts w:ascii="Arial" w:hAnsi="Arial" w:cs="Arial"/>
        </w:rPr>
        <w:br w:type="page"/>
      </w:r>
    </w:p>
    <w:p w14:paraId="4F60EEB0" w14:textId="77777777" w:rsidR="000078F8" w:rsidRPr="00996FAF" w:rsidRDefault="000D1FE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60EEB1" w14:textId="678B5BBC" w:rsidR="000078F8" w:rsidRPr="00996FAF" w:rsidRDefault="000D1FEF" w:rsidP="004B39D5">
      <w:pPr>
        <w:pStyle w:val="NormalArial"/>
        <w:ind w:right="-144"/>
      </w:pPr>
      <w:r w:rsidRPr="00996FAF">
        <w:t xml:space="preserve">This performance report for </w:t>
      </w:r>
      <w:r w:rsidRPr="00996FAF">
        <w:rPr>
          <w:color w:val="auto"/>
        </w:rPr>
        <w:t>Mercy Place Ballarat (</w:t>
      </w:r>
      <w:r w:rsidRPr="00F132F2">
        <w:rPr>
          <w:bCs/>
          <w:color w:val="auto"/>
        </w:rPr>
        <w:t>the service</w:t>
      </w:r>
      <w:r w:rsidRPr="00996FAF">
        <w:rPr>
          <w:color w:val="auto"/>
        </w:rPr>
        <w:t>) has been prepared by</w:t>
      </w:r>
      <w:r w:rsidR="00F132F2">
        <w:rPr>
          <w:color w:val="auto"/>
        </w:rPr>
        <w:t xml:space="preserve"> V</w:t>
      </w:r>
      <w:r w:rsidR="004B39D5">
        <w:rPr>
          <w:color w:val="auto"/>
        </w:rPr>
        <w:t xml:space="preserve"> </w:t>
      </w:r>
      <w:r w:rsidR="00F132F2">
        <w:rPr>
          <w:color w:val="auto"/>
        </w:rPr>
        <w:t>Stephens</w:t>
      </w:r>
      <w:r w:rsidRPr="00996FAF">
        <w:t>, delegate of the Aged Care Quality and Safety Commissioner (Commissioner)</w:t>
      </w:r>
      <w:r>
        <w:rPr>
          <w:rStyle w:val="FootnoteReference"/>
        </w:rPr>
        <w:footnoteReference w:id="1"/>
      </w:r>
      <w:r w:rsidRPr="00996FAF">
        <w:t xml:space="preserve">. </w:t>
      </w:r>
    </w:p>
    <w:p w14:paraId="4F60EEB2" w14:textId="77777777" w:rsidR="000078F8" w:rsidRPr="00996FAF" w:rsidRDefault="000D1F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60EEB3" w14:textId="77777777" w:rsidR="000078F8" w:rsidRPr="00996FAF" w:rsidRDefault="000D1FEF" w:rsidP="0036130C">
      <w:pPr>
        <w:pStyle w:val="NormalArial"/>
      </w:pPr>
      <w:r w:rsidRPr="00996FAF">
        <w:t>The report also specifies any areas in which improvements must be made to ensure the Quality Standards are complied with.</w:t>
      </w:r>
    </w:p>
    <w:p w14:paraId="4F60EEB4" w14:textId="77777777" w:rsidR="00DF37F2" w:rsidRPr="00996FAF" w:rsidRDefault="000D1FEF" w:rsidP="00712752">
      <w:pPr>
        <w:pStyle w:val="Heading1"/>
        <w:spacing w:before="240" w:after="240" w:line="22" w:lineRule="atLeast"/>
        <w:rPr>
          <w:rFonts w:ascii="Arial" w:hAnsi="Arial" w:cs="Arial"/>
        </w:rPr>
      </w:pPr>
      <w:r w:rsidRPr="00996FAF">
        <w:rPr>
          <w:rFonts w:ascii="Arial" w:hAnsi="Arial" w:cs="Arial"/>
        </w:rPr>
        <w:t>Material relied on</w:t>
      </w:r>
    </w:p>
    <w:p w14:paraId="4F60EEB5" w14:textId="77777777" w:rsidR="00DF37F2" w:rsidRPr="00996FAF" w:rsidRDefault="000D1FEF" w:rsidP="0036130C">
      <w:pPr>
        <w:pStyle w:val="NormalArial"/>
      </w:pPr>
      <w:r w:rsidRPr="00996FAF">
        <w:t>The following information has been considered in preparing the performance report:</w:t>
      </w:r>
    </w:p>
    <w:p w14:paraId="4F60EEB6" w14:textId="2C54E7E6" w:rsidR="00DF37F2" w:rsidRPr="00F132F2" w:rsidRDefault="000D1FEF" w:rsidP="00712752">
      <w:pPr>
        <w:pStyle w:val="ListParagraph"/>
        <w:numPr>
          <w:ilvl w:val="0"/>
          <w:numId w:val="2"/>
        </w:numPr>
        <w:spacing w:line="240" w:lineRule="atLeast"/>
        <w:ind w:left="714" w:hanging="357"/>
        <w:contextualSpacing w:val="0"/>
        <w:rPr>
          <w:rFonts w:ascii="Arial" w:hAnsi="Arial" w:cs="Arial"/>
          <w:color w:val="auto"/>
        </w:rPr>
      </w:pPr>
      <w:r w:rsidRPr="00F132F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F60EEBA" w14:textId="1E6EA246" w:rsidR="003B1763" w:rsidRPr="00712752" w:rsidRDefault="000D1FE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60EEBB" w14:textId="77777777" w:rsidR="00FC045E" w:rsidRPr="00996FAF" w:rsidRDefault="000D1F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537D" w14:paraId="4F60EED0" w14:textId="77777777" w:rsidTr="00CD53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60EECE" w14:textId="77777777" w:rsidR="00FC045E" w:rsidRPr="00996FAF" w:rsidRDefault="000D1FEF" w:rsidP="009767BC">
            <w:pPr>
              <w:keepNext/>
              <w:spacing w:before="0" w:line="22" w:lineRule="atLeast"/>
              <w:rPr>
                <w:rFonts w:ascii="Arial" w:hAnsi="Arial" w:cs="Arial"/>
              </w:rPr>
            </w:pPr>
            <w:r w:rsidRPr="00996FAF">
              <w:rPr>
                <w:rFonts w:ascii="Arial" w:hAnsi="Arial" w:cs="Arial"/>
              </w:rPr>
              <w:t xml:space="preserve">Standard 7 </w:t>
            </w:r>
            <w:r w:rsidRPr="00F132F2">
              <w:rPr>
                <w:rFonts w:ascii="Arial" w:hAnsi="Arial" w:cs="Arial"/>
                <w:b w:val="0"/>
                <w:bCs/>
              </w:rPr>
              <w:t>Human resources</w:t>
            </w:r>
          </w:p>
        </w:tc>
        <w:tc>
          <w:tcPr>
            <w:tcW w:w="1583" w:type="pct"/>
            <w:shd w:val="clear" w:color="auto" w:fill="auto"/>
          </w:tcPr>
          <w:p w14:paraId="4F60EECF" w14:textId="746D792D" w:rsidR="00FC045E" w:rsidRPr="00F132F2" w:rsidRDefault="003A27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2F2" w:rsidRPr="00F132F2">
                  <w:rPr>
                    <w:rFonts w:ascii="Arial" w:hAnsi="Arial" w:cs="Arial"/>
                    <w:b w:val="0"/>
                  </w:rPr>
                  <w:t>Not applicable as not all requirements have been assessed</w:t>
                </w:r>
              </w:sdtContent>
            </w:sdt>
            <w:r w:rsidR="000D1FEF" w:rsidRPr="00F132F2">
              <w:rPr>
                <w:rFonts w:ascii="Arial" w:hAnsi="Arial" w:cs="Arial"/>
                <w:b w:val="0"/>
              </w:rPr>
              <w:t xml:space="preserve"> </w:t>
            </w:r>
          </w:p>
        </w:tc>
      </w:tr>
      <w:tr w:rsidR="00CD537D" w14:paraId="4F60EED3" w14:textId="77777777" w:rsidTr="00CD53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60EED1" w14:textId="77777777" w:rsidR="00FC045E" w:rsidRPr="00996FAF" w:rsidRDefault="000D1FE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60EED2" w14:textId="629FDBD5" w:rsidR="00FC045E" w:rsidRPr="00F132F2" w:rsidRDefault="003A27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32F2" w:rsidRPr="00F132F2">
                  <w:rPr>
                    <w:rFonts w:ascii="Arial" w:hAnsi="Arial" w:cs="Arial"/>
                  </w:rPr>
                  <w:t>Not applicable as not all requirements have been assessed</w:t>
                </w:r>
              </w:sdtContent>
            </w:sdt>
            <w:r w:rsidR="000D1FEF" w:rsidRPr="00F132F2">
              <w:rPr>
                <w:rFonts w:ascii="Arial" w:hAnsi="Arial" w:cs="Arial"/>
              </w:rPr>
              <w:t xml:space="preserve"> </w:t>
            </w:r>
          </w:p>
        </w:tc>
      </w:tr>
    </w:tbl>
    <w:p w14:paraId="4F60EED4" w14:textId="77777777" w:rsidR="00FC045E" w:rsidRPr="00996FAF" w:rsidRDefault="000D1F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60EED5" w14:textId="77777777" w:rsidR="00FC045E" w:rsidRPr="00996FAF" w:rsidRDefault="000D1FEF" w:rsidP="00712752">
      <w:pPr>
        <w:pStyle w:val="Heading1"/>
        <w:spacing w:before="0" w:after="240" w:line="22" w:lineRule="atLeast"/>
        <w:rPr>
          <w:rFonts w:ascii="Arial" w:hAnsi="Arial" w:cs="Arial"/>
        </w:rPr>
      </w:pPr>
      <w:r w:rsidRPr="00996FAF">
        <w:rPr>
          <w:rFonts w:ascii="Arial" w:hAnsi="Arial" w:cs="Arial"/>
        </w:rPr>
        <w:t>Areas for improvement</w:t>
      </w:r>
    </w:p>
    <w:p w14:paraId="4F60EED7" w14:textId="77777777" w:rsidR="00FC045E" w:rsidRPr="00996FAF" w:rsidRDefault="000D1FE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60EEDC" w14:textId="6C960FCA" w:rsidR="00FC045E" w:rsidRPr="00996FAF" w:rsidRDefault="000D1FEF" w:rsidP="0036130C">
      <w:pPr>
        <w:pStyle w:val="NormalArial"/>
      </w:pPr>
      <w:r w:rsidRPr="00996FAF">
        <w:br w:type="page"/>
      </w:r>
    </w:p>
    <w:p w14:paraId="4F60EF91" w14:textId="77777777" w:rsidR="00FC045E" w:rsidRPr="00996FAF" w:rsidRDefault="000D1F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D537D" w14:paraId="4F60EF94" w14:textId="77777777" w:rsidTr="00F13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F60EF92" w14:textId="77777777" w:rsidR="00FC045E" w:rsidRPr="00996FAF" w:rsidRDefault="000D1FE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60EF93" w14:textId="77777777" w:rsidR="00FC045E" w:rsidRPr="00996FAF" w:rsidRDefault="003A2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537D" w14:paraId="4F60EF98" w14:textId="77777777" w:rsidTr="00CD53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0EF95" w14:textId="77777777" w:rsidR="00FC045E" w:rsidRPr="00996FAF" w:rsidRDefault="000D1FE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60EF96" w14:textId="77777777" w:rsidR="00FC045E" w:rsidRPr="00996FAF" w:rsidRDefault="000D1F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F60EF97" w14:textId="2E00A0BF" w:rsidR="00FC045E" w:rsidRPr="00996FAF" w:rsidRDefault="003A27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132F2">
                  <w:rPr>
                    <w:rFonts w:ascii="Arial" w:hAnsi="Arial" w:cs="Arial"/>
                    <w:color w:val="auto"/>
                  </w:rPr>
                  <w:t>Compliant</w:t>
                </w:r>
              </w:sdtContent>
            </w:sdt>
            <w:r w:rsidR="000D1FEF" w:rsidRPr="00996FAF">
              <w:rPr>
                <w:rFonts w:ascii="Arial" w:hAnsi="Arial" w:cs="Arial"/>
                <w:color w:val="0000FF"/>
              </w:rPr>
              <w:t xml:space="preserve"> </w:t>
            </w:r>
          </w:p>
        </w:tc>
      </w:tr>
    </w:tbl>
    <w:p w14:paraId="4F60EFA9" w14:textId="77777777" w:rsidR="002B0C90" w:rsidRDefault="000D1FEF" w:rsidP="002B0C90">
      <w:pPr>
        <w:pStyle w:val="Heading20"/>
      </w:pPr>
      <w:r>
        <w:t>Findings</w:t>
      </w:r>
    </w:p>
    <w:p w14:paraId="3D2ED994" w14:textId="18B3ACCF" w:rsidR="00F132F2" w:rsidRPr="007844F7" w:rsidRDefault="00F132F2" w:rsidP="00F132F2">
      <w:pPr>
        <w:rPr>
          <w:rFonts w:ascii="Arial" w:hAnsi="Arial" w:cs="Arial"/>
        </w:rPr>
      </w:pPr>
      <w:r w:rsidRPr="007844F7">
        <w:rPr>
          <w:rFonts w:ascii="Arial" w:hAnsi="Arial" w:cs="Arial"/>
        </w:rPr>
        <w:t xml:space="preserve">The service was found non-compliant with Requirement </w:t>
      </w:r>
      <w:r>
        <w:rPr>
          <w:rFonts w:ascii="Arial" w:hAnsi="Arial" w:cs="Arial"/>
        </w:rPr>
        <w:t>7</w:t>
      </w:r>
      <w:r w:rsidRPr="007844F7">
        <w:rPr>
          <w:rFonts w:ascii="Arial" w:hAnsi="Arial" w:cs="Arial"/>
        </w:rPr>
        <w:t>(3)(</w:t>
      </w:r>
      <w:r>
        <w:rPr>
          <w:rFonts w:ascii="Arial" w:hAnsi="Arial" w:cs="Arial"/>
        </w:rPr>
        <w:t>a</w:t>
      </w:r>
      <w:r w:rsidRPr="007844F7">
        <w:rPr>
          <w:rFonts w:ascii="Arial" w:hAnsi="Arial" w:cs="Arial"/>
        </w:rPr>
        <w:t xml:space="preserve">) following a site audit conducted </w:t>
      </w:r>
      <w:r>
        <w:rPr>
          <w:rFonts w:ascii="Arial" w:hAnsi="Arial" w:cs="Arial"/>
        </w:rPr>
        <w:t>in September</w:t>
      </w:r>
      <w:r w:rsidRPr="007844F7">
        <w:rPr>
          <w:rFonts w:ascii="Arial" w:hAnsi="Arial" w:cs="Arial"/>
        </w:rPr>
        <w:t xml:space="preserve"> 2022. The service at the time did not demonstrate </w:t>
      </w:r>
      <w:r w:rsidRPr="0023255A">
        <w:rPr>
          <w:rFonts w:ascii="Arial" w:hAnsi="Arial" w:cs="Arial"/>
        </w:rPr>
        <w:t>sufficient number and workforce mix to deliver safe and quality care and services.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sidR="0023255A">
        <w:rPr>
          <w:rFonts w:ascii="Arial" w:hAnsi="Arial" w:cs="Arial"/>
        </w:rPr>
        <w:t xml:space="preserve">September </w:t>
      </w:r>
      <w:r w:rsidRPr="00E27FC8">
        <w:rPr>
          <w:rFonts w:ascii="Arial" w:hAnsi="Arial" w:cs="Arial"/>
        </w:rPr>
        <w:t>2022</w:t>
      </w:r>
      <w:r>
        <w:rPr>
          <w:rFonts w:ascii="Arial" w:hAnsi="Arial" w:cs="Arial"/>
        </w:rPr>
        <w:t xml:space="preserve"> including </w:t>
      </w:r>
      <w:r w:rsidR="0023255A">
        <w:rPr>
          <w:rFonts w:ascii="Arial" w:hAnsi="Arial" w:cs="Arial"/>
        </w:rPr>
        <w:t xml:space="preserve">significant additional recruitment and </w:t>
      </w:r>
      <w:r w:rsidR="003F5911">
        <w:rPr>
          <w:rFonts w:ascii="Arial" w:hAnsi="Arial" w:cs="Arial"/>
        </w:rPr>
        <w:t xml:space="preserve">making </w:t>
      </w:r>
      <w:r w:rsidR="0023255A">
        <w:rPr>
          <w:rFonts w:ascii="Arial" w:hAnsi="Arial" w:cs="Arial"/>
        </w:rPr>
        <w:t xml:space="preserve">improvements </w:t>
      </w:r>
      <w:r w:rsidR="003F5911">
        <w:rPr>
          <w:rFonts w:ascii="Arial" w:hAnsi="Arial" w:cs="Arial"/>
        </w:rPr>
        <w:t xml:space="preserve">to </w:t>
      </w:r>
      <w:r w:rsidR="0023255A" w:rsidRPr="0023255A">
        <w:rPr>
          <w:rFonts w:ascii="Arial" w:hAnsi="Arial" w:cs="Arial"/>
        </w:rPr>
        <w:t>filling vacant shifts</w:t>
      </w:r>
      <w:r w:rsidR="0023255A">
        <w:rPr>
          <w:rFonts w:ascii="Arial" w:hAnsi="Arial" w:cs="Arial"/>
        </w:rPr>
        <w:t>.</w:t>
      </w:r>
    </w:p>
    <w:p w14:paraId="495DD7E2" w14:textId="19A7122F" w:rsidR="00F132F2" w:rsidRPr="0023255A" w:rsidRDefault="00F132F2" w:rsidP="00F132F2">
      <w:r>
        <w:rPr>
          <w:rFonts w:ascii="Arial" w:hAnsi="Arial" w:cs="Arial"/>
        </w:rPr>
        <w:t>During this assessment contact</w:t>
      </w:r>
      <w:r w:rsidR="0023255A">
        <w:rPr>
          <w:rFonts w:ascii="Arial" w:hAnsi="Arial" w:cs="Arial"/>
        </w:rPr>
        <w:t xml:space="preserve"> assessors drew on </w:t>
      </w:r>
      <w:r w:rsidR="00184BC2">
        <w:rPr>
          <w:rFonts w:ascii="Arial" w:hAnsi="Arial" w:cs="Arial"/>
        </w:rPr>
        <w:t>the experience of</w:t>
      </w:r>
      <w:r w:rsidR="0023255A">
        <w:rPr>
          <w:rFonts w:ascii="Arial" w:hAnsi="Arial" w:cs="Arial"/>
        </w:rPr>
        <w:t xml:space="preserve"> seven consumers who</w:t>
      </w:r>
      <w:r w:rsidR="00184BC2">
        <w:rPr>
          <w:rFonts w:ascii="Arial" w:hAnsi="Arial" w:cs="Arial"/>
        </w:rPr>
        <w:t xml:space="preserve"> all</w:t>
      </w:r>
      <w:r w:rsidR="0023255A">
        <w:rPr>
          <w:rFonts w:ascii="Arial" w:hAnsi="Arial" w:cs="Arial"/>
        </w:rPr>
        <w:t xml:space="preserve"> stated</w:t>
      </w:r>
      <w:r w:rsidR="003F5911">
        <w:rPr>
          <w:rFonts w:ascii="Arial" w:hAnsi="Arial" w:cs="Arial"/>
        </w:rPr>
        <w:t xml:space="preserve"> that</w:t>
      </w:r>
      <w:r w:rsidR="0023255A">
        <w:rPr>
          <w:rFonts w:ascii="Arial" w:hAnsi="Arial" w:cs="Arial"/>
        </w:rPr>
        <w:t xml:space="preserve"> staffing levels have improved</w:t>
      </w:r>
      <w:r w:rsidR="005F4DB6">
        <w:rPr>
          <w:rFonts w:ascii="Arial" w:hAnsi="Arial" w:cs="Arial"/>
        </w:rPr>
        <w:t xml:space="preserve"> and </w:t>
      </w:r>
      <w:r w:rsidR="003F5911">
        <w:rPr>
          <w:rFonts w:ascii="Arial" w:hAnsi="Arial" w:cs="Arial"/>
        </w:rPr>
        <w:t xml:space="preserve">that </w:t>
      </w:r>
      <w:r w:rsidR="005F4DB6">
        <w:rPr>
          <w:rFonts w:ascii="Arial" w:hAnsi="Arial" w:cs="Arial"/>
        </w:rPr>
        <w:t xml:space="preserve">there is </w:t>
      </w:r>
      <w:r w:rsidR="005F4DB6" w:rsidRPr="005F4DB6">
        <w:rPr>
          <w:rFonts w:ascii="Arial" w:hAnsi="Arial" w:cs="Arial"/>
        </w:rPr>
        <w:t>sufficient staff to care for them</w:t>
      </w:r>
      <w:r w:rsidR="0023255A">
        <w:rPr>
          <w:rFonts w:ascii="Arial" w:hAnsi="Arial" w:cs="Arial"/>
        </w:rPr>
        <w:t>. M</w:t>
      </w:r>
      <w:r w:rsidR="0023255A" w:rsidRPr="0023255A">
        <w:rPr>
          <w:rFonts w:ascii="Arial" w:hAnsi="Arial" w:cs="Arial"/>
        </w:rPr>
        <w:t>anagement and care staff also</w:t>
      </w:r>
      <w:r w:rsidR="003F5911">
        <w:rPr>
          <w:rFonts w:ascii="Arial" w:hAnsi="Arial" w:cs="Arial"/>
        </w:rPr>
        <w:t xml:space="preserve"> stated</w:t>
      </w:r>
      <w:r w:rsidR="0023255A" w:rsidRPr="0023255A">
        <w:rPr>
          <w:rFonts w:ascii="Arial" w:hAnsi="Arial" w:cs="Arial"/>
        </w:rPr>
        <w:t xml:space="preserve"> staffing levels have improved at the service. Management</w:t>
      </w:r>
      <w:r w:rsidR="005F4DB6">
        <w:rPr>
          <w:rFonts w:ascii="Arial" w:hAnsi="Arial" w:cs="Arial"/>
        </w:rPr>
        <w:t xml:space="preserve"> advised recruitment remains ongoing and</w:t>
      </w:r>
      <w:r w:rsidR="0023255A" w:rsidRPr="0023255A">
        <w:rPr>
          <w:rFonts w:ascii="Arial" w:hAnsi="Arial" w:cs="Arial"/>
        </w:rPr>
        <w:t xml:space="preserve"> demonstrated there are contingencies in place to ensure adequate staffing levels in each area of the </w:t>
      </w:r>
      <w:r w:rsidR="005F4DB6">
        <w:rPr>
          <w:rFonts w:ascii="Arial" w:hAnsi="Arial" w:cs="Arial"/>
        </w:rPr>
        <w:t>service</w:t>
      </w:r>
      <w:r w:rsidR="0023255A" w:rsidRPr="0023255A">
        <w:rPr>
          <w:rFonts w:ascii="Arial" w:hAnsi="Arial" w:cs="Arial"/>
        </w:rPr>
        <w:t xml:space="preserve">. A review of rosters and allocation sheets indicated a good level of staffing across all shifts demonstrating sufficiency of staff and effective backfilling </w:t>
      </w:r>
      <w:r w:rsidR="005F4DB6">
        <w:rPr>
          <w:rFonts w:ascii="Arial" w:hAnsi="Arial" w:cs="Arial"/>
        </w:rPr>
        <w:t>of</w:t>
      </w:r>
      <w:r w:rsidR="0023255A" w:rsidRPr="0023255A">
        <w:rPr>
          <w:rFonts w:ascii="Arial" w:hAnsi="Arial" w:cs="Arial"/>
        </w:rPr>
        <w:t xml:space="preserve"> unexpected leave.</w:t>
      </w:r>
      <w:r w:rsidR="0023255A">
        <w:t xml:space="preserve"> </w:t>
      </w:r>
      <w:r w:rsidRPr="008E1B87">
        <w:rPr>
          <w:rFonts w:ascii="Arial" w:hAnsi="Arial" w:cs="Arial"/>
        </w:rPr>
        <w:t>Accordingly</w:t>
      </w:r>
      <w:r>
        <w:rPr>
          <w:rFonts w:ascii="Arial" w:hAnsi="Arial" w:cs="Arial"/>
        </w:rPr>
        <w:t xml:space="preserve">, I find the service compliant with Requirement </w:t>
      </w:r>
      <w:r w:rsidR="00F46264">
        <w:rPr>
          <w:rFonts w:ascii="Arial" w:hAnsi="Arial" w:cs="Arial"/>
        </w:rPr>
        <w:t>7</w:t>
      </w:r>
      <w:r>
        <w:rPr>
          <w:rFonts w:ascii="Arial" w:hAnsi="Arial" w:cs="Arial"/>
        </w:rPr>
        <w:t>(3)(</w:t>
      </w:r>
      <w:r w:rsidR="00F46264">
        <w:rPr>
          <w:rFonts w:ascii="Arial" w:hAnsi="Arial" w:cs="Arial"/>
        </w:rPr>
        <w:t>a</w:t>
      </w:r>
      <w:r>
        <w:rPr>
          <w:rFonts w:ascii="Arial" w:hAnsi="Arial" w:cs="Arial"/>
        </w:rPr>
        <w:t xml:space="preserve">). </w:t>
      </w:r>
    </w:p>
    <w:p w14:paraId="4F60EFAA" w14:textId="61F633D2" w:rsidR="002B0C90" w:rsidRPr="00262C0B" w:rsidRDefault="000D1FEF" w:rsidP="0036130C">
      <w:pPr>
        <w:pStyle w:val="NormalArial"/>
      </w:pPr>
      <w:r>
        <w:br w:type="page"/>
      </w:r>
    </w:p>
    <w:p w14:paraId="4F60EFAB" w14:textId="77777777" w:rsidR="00FC045E" w:rsidRPr="00996FAF" w:rsidRDefault="000D1FE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D537D" w14:paraId="4F60EFAE" w14:textId="77777777" w:rsidTr="00CD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60EFAC" w14:textId="77777777" w:rsidR="00FC045E" w:rsidRPr="00996FAF" w:rsidRDefault="000D1FE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F60EFAD" w14:textId="77777777" w:rsidR="00FC045E" w:rsidRPr="00996FAF" w:rsidRDefault="003A2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537D" w14:paraId="4F60EFC8" w14:textId="77777777" w:rsidTr="00CD537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60EFC1" w14:textId="77777777" w:rsidR="00FC045E" w:rsidRPr="00996FAF" w:rsidRDefault="000D1FE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60EFC2" w14:textId="77777777" w:rsidR="00FC045E" w:rsidRPr="00996FAF" w:rsidRDefault="000D1F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60EFC3" w14:textId="77777777" w:rsidR="00FC045E" w:rsidRPr="00996FAF" w:rsidRDefault="000D1FE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60EFC4" w14:textId="77777777" w:rsidR="00FC045E" w:rsidRPr="00996FAF" w:rsidRDefault="000D1FE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60EFC5" w14:textId="77777777" w:rsidR="00FC045E" w:rsidRPr="00996FAF" w:rsidRDefault="000D1FE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60EFC6" w14:textId="77777777" w:rsidR="00FC045E" w:rsidRPr="00996FAF" w:rsidRDefault="000D1FE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F60EFC7" w14:textId="1FB0DED4" w:rsidR="00FC045E" w:rsidRPr="00996FAF" w:rsidRDefault="003A27E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132F2">
                  <w:rPr>
                    <w:rFonts w:ascii="Arial" w:hAnsi="Arial" w:cs="Arial"/>
                    <w:color w:val="auto"/>
                  </w:rPr>
                  <w:t>Compliant</w:t>
                </w:r>
              </w:sdtContent>
            </w:sdt>
          </w:p>
        </w:tc>
      </w:tr>
    </w:tbl>
    <w:p w14:paraId="4F60EFD0" w14:textId="77777777" w:rsidR="00D87E7C" w:rsidRDefault="000D1FEF" w:rsidP="00D87E7C">
      <w:pPr>
        <w:pStyle w:val="Heading20"/>
      </w:pPr>
      <w:r w:rsidRPr="00996FAF">
        <w:t>Findings</w:t>
      </w:r>
    </w:p>
    <w:p w14:paraId="0E83A219" w14:textId="7D42D09E" w:rsidR="00F46264" w:rsidRDefault="00F46264" w:rsidP="00F46264">
      <w:pPr>
        <w:rPr>
          <w:rFonts w:ascii="Arial" w:hAnsi="Arial" w:cs="Arial"/>
        </w:rPr>
      </w:pPr>
      <w:r w:rsidRPr="007844F7">
        <w:rPr>
          <w:rFonts w:ascii="Arial" w:hAnsi="Arial" w:cs="Arial"/>
        </w:rPr>
        <w:t xml:space="preserve">The service was found non-compliant with Requirement </w:t>
      </w:r>
      <w:r>
        <w:rPr>
          <w:rFonts w:ascii="Arial" w:hAnsi="Arial" w:cs="Arial"/>
        </w:rPr>
        <w:t>8</w:t>
      </w:r>
      <w:r w:rsidRPr="007844F7">
        <w:rPr>
          <w:rFonts w:ascii="Arial" w:hAnsi="Arial" w:cs="Arial"/>
        </w:rPr>
        <w:t>(3)(</w:t>
      </w:r>
      <w:r>
        <w:rPr>
          <w:rFonts w:ascii="Arial" w:hAnsi="Arial" w:cs="Arial"/>
        </w:rPr>
        <w:t>d</w:t>
      </w:r>
      <w:r w:rsidRPr="007844F7">
        <w:rPr>
          <w:rFonts w:ascii="Arial" w:hAnsi="Arial" w:cs="Arial"/>
        </w:rPr>
        <w:t xml:space="preserve">) following a site audit conducted </w:t>
      </w:r>
      <w:r>
        <w:rPr>
          <w:rFonts w:ascii="Arial" w:hAnsi="Arial" w:cs="Arial"/>
        </w:rPr>
        <w:t>in September</w:t>
      </w:r>
      <w:r w:rsidRPr="007844F7">
        <w:rPr>
          <w:rFonts w:ascii="Arial" w:hAnsi="Arial" w:cs="Arial"/>
        </w:rPr>
        <w:t xml:space="preserve"> 2022. The service at the time did not demonstrate </w:t>
      </w:r>
      <w:r w:rsidR="00184BC2" w:rsidRPr="00184BC2">
        <w:rPr>
          <w:rFonts w:ascii="Arial" w:hAnsi="Arial" w:cs="Arial"/>
        </w:rPr>
        <w:t>effective risk management systems and practices in relation to the management of high impact or high prevalence risks and incident management</w:t>
      </w:r>
      <w:r w:rsidRPr="0023255A">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 xml:space="preserve">September </w:t>
      </w:r>
      <w:r w:rsidRPr="00E27FC8">
        <w:rPr>
          <w:rFonts w:ascii="Arial" w:hAnsi="Arial" w:cs="Arial"/>
        </w:rPr>
        <w:t>2022</w:t>
      </w:r>
      <w:r>
        <w:rPr>
          <w:rFonts w:ascii="Arial" w:hAnsi="Arial" w:cs="Arial"/>
        </w:rPr>
        <w:t xml:space="preserve"> including</w:t>
      </w:r>
      <w:r w:rsidR="00184BC2">
        <w:rPr>
          <w:rFonts w:ascii="Arial" w:hAnsi="Arial" w:cs="Arial"/>
        </w:rPr>
        <w:t xml:space="preserve"> daily review of progress notes where high prevalence or high impact risk</w:t>
      </w:r>
      <w:r w:rsidR="00FF095F">
        <w:rPr>
          <w:rFonts w:ascii="Arial" w:hAnsi="Arial" w:cs="Arial"/>
        </w:rPr>
        <w:t>s are</w:t>
      </w:r>
      <w:r w:rsidR="00184BC2">
        <w:rPr>
          <w:rFonts w:ascii="Arial" w:hAnsi="Arial" w:cs="Arial"/>
        </w:rPr>
        <w:t xml:space="preserve"> identified,</w:t>
      </w:r>
      <w:r>
        <w:rPr>
          <w:rFonts w:ascii="Arial" w:hAnsi="Arial" w:cs="Arial"/>
        </w:rPr>
        <w:t xml:space="preserve"> </w:t>
      </w:r>
      <w:r w:rsidR="00184BC2" w:rsidRPr="00184BC2">
        <w:rPr>
          <w:rFonts w:ascii="Arial" w:hAnsi="Arial" w:cs="Arial"/>
        </w:rPr>
        <w:t>monthly quality reporting</w:t>
      </w:r>
      <w:r w:rsidR="00A45B32">
        <w:rPr>
          <w:rFonts w:ascii="Arial" w:hAnsi="Arial" w:cs="Arial"/>
        </w:rPr>
        <w:t>,</w:t>
      </w:r>
      <w:r w:rsidR="00184BC2" w:rsidRPr="00184BC2">
        <w:rPr>
          <w:rFonts w:ascii="Arial" w:hAnsi="Arial" w:cs="Arial"/>
        </w:rPr>
        <w:t xml:space="preserve"> reviewing</w:t>
      </w:r>
      <w:r w:rsidR="00FF095F">
        <w:rPr>
          <w:rFonts w:ascii="Arial" w:hAnsi="Arial" w:cs="Arial"/>
        </w:rPr>
        <w:t xml:space="preserve"> </w:t>
      </w:r>
      <w:r w:rsidR="00FF095F" w:rsidRPr="00184BC2">
        <w:rPr>
          <w:rFonts w:ascii="Arial" w:hAnsi="Arial" w:cs="Arial"/>
        </w:rPr>
        <w:t>incident management</w:t>
      </w:r>
      <w:r w:rsidR="00184BC2" w:rsidRPr="00184BC2">
        <w:rPr>
          <w:rFonts w:ascii="Arial" w:hAnsi="Arial" w:cs="Arial"/>
        </w:rPr>
        <w:t xml:space="preserve"> trends and providing staff training on incident reporting.</w:t>
      </w:r>
    </w:p>
    <w:p w14:paraId="66AFF707" w14:textId="5976FD29" w:rsidR="00184BC2" w:rsidRPr="0023255A" w:rsidRDefault="00184BC2" w:rsidP="00184BC2">
      <w:r>
        <w:rPr>
          <w:rFonts w:ascii="Arial" w:hAnsi="Arial" w:cs="Arial"/>
        </w:rPr>
        <w:t xml:space="preserve">During this assessment contact the service demonstrated </w:t>
      </w:r>
      <w:r w:rsidRPr="00E91038">
        <w:rPr>
          <w:rFonts w:ascii="Arial" w:hAnsi="Arial" w:cs="Arial"/>
        </w:rPr>
        <w:t xml:space="preserve">it has reviewed and initiated improvements to its incident management system whereby incidents are managed, investigated and </w:t>
      </w:r>
      <w:r w:rsidR="0042667D">
        <w:rPr>
          <w:rFonts w:ascii="Arial" w:hAnsi="Arial" w:cs="Arial"/>
        </w:rPr>
        <w:t>analysed</w:t>
      </w:r>
      <w:r w:rsidRPr="00E91038">
        <w:rPr>
          <w:rFonts w:ascii="Arial" w:hAnsi="Arial" w:cs="Arial"/>
        </w:rPr>
        <w:t xml:space="preserve"> to inform continuous improvement. Management initiated proactive and targeted training for care staff in relation to reporting high impact or high prevalence risks.</w:t>
      </w:r>
      <w:r w:rsidR="00EC35E6" w:rsidRPr="00E91038">
        <w:rPr>
          <w:rFonts w:ascii="Arial" w:hAnsi="Arial" w:cs="Arial"/>
        </w:rPr>
        <w:t xml:space="preserve"> M</w:t>
      </w:r>
      <w:r w:rsidRPr="00E91038">
        <w:rPr>
          <w:rFonts w:ascii="Arial" w:hAnsi="Arial" w:cs="Arial"/>
        </w:rPr>
        <w:t xml:space="preserve">anagement </w:t>
      </w:r>
      <w:r w:rsidR="00EC35E6" w:rsidRPr="00E91038">
        <w:rPr>
          <w:rFonts w:ascii="Arial" w:hAnsi="Arial" w:cs="Arial"/>
        </w:rPr>
        <w:t>also</w:t>
      </w:r>
      <w:r w:rsidRPr="00E91038">
        <w:rPr>
          <w:rFonts w:ascii="Arial" w:hAnsi="Arial" w:cs="Arial"/>
        </w:rPr>
        <w:t xml:space="preserve"> explained the process </w:t>
      </w:r>
      <w:r w:rsidR="00EC35E6" w:rsidRPr="00E91038">
        <w:rPr>
          <w:rFonts w:ascii="Arial" w:hAnsi="Arial" w:cs="Arial"/>
        </w:rPr>
        <w:t>for</w:t>
      </w:r>
      <w:r w:rsidRPr="00E91038">
        <w:rPr>
          <w:rFonts w:ascii="Arial" w:hAnsi="Arial" w:cs="Arial"/>
        </w:rPr>
        <w:t xml:space="preserve"> care and clinical staff </w:t>
      </w:r>
      <w:r w:rsidR="00EC35E6" w:rsidRPr="00E91038">
        <w:rPr>
          <w:rFonts w:ascii="Arial" w:hAnsi="Arial" w:cs="Arial"/>
        </w:rPr>
        <w:t xml:space="preserve">to </w:t>
      </w:r>
      <w:r w:rsidRPr="00E91038">
        <w:rPr>
          <w:rFonts w:ascii="Arial" w:hAnsi="Arial" w:cs="Arial"/>
        </w:rPr>
        <w:t>report incidents</w:t>
      </w:r>
      <w:r w:rsidR="0042667D">
        <w:rPr>
          <w:rFonts w:ascii="Arial" w:hAnsi="Arial" w:cs="Arial"/>
        </w:rPr>
        <w:t xml:space="preserve"> both</w:t>
      </w:r>
      <w:r w:rsidRPr="00E91038">
        <w:rPr>
          <w:rFonts w:ascii="Arial" w:hAnsi="Arial" w:cs="Arial"/>
        </w:rPr>
        <w:t xml:space="preserve"> within progress notes and </w:t>
      </w:r>
      <w:r w:rsidR="00EC35E6" w:rsidRPr="00E91038">
        <w:rPr>
          <w:rFonts w:ascii="Arial" w:hAnsi="Arial" w:cs="Arial"/>
        </w:rPr>
        <w:t>electronically</w:t>
      </w:r>
      <w:r w:rsidRPr="00E91038">
        <w:rPr>
          <w:rFonts w:ascii="Arial" w:hAnsi="Arial" w:cs="Arial"/>
        </w:rPr>
        <w:t xml:space="preserve">. </w:t>
      </w:r>
      <w:r w:rsidR="00EC35E6" w:rsidRPr="00E91038">
        <w:rPr>
          <w:rFonts w:ascii="Arial" w:hAnsi="Arial" w:cs="Arial"/>
        </w:rPr>
        <w:t>Assessors</w:t>
      </w:r>
      <w:r w:rsidRPr="00E91038">
        <w:rPr>
          <w:rFonts w:ascii="Arial" w:hAnsi="Arial" w:cs="Arial"/>
        </w:rPr>
        <w:t xml:space="preserve"> </w:t>
      </w:r>
      <w:r w:rsidR="002A6D96">
        <w:rPr>
          <w:rFonts w:ascii="Arial" w:hAnsi="Arial" w:cs="Arial"/>
        </w:rPr>
        <w:t>were satisfied</w:t>
      </w:r>
      <w:r w:rsidRPr="00E91038">
        <w:rPr>
          <w:rFonts w:ascii="Arial" w:hAnsi="Arial" w:cs="Arial"/>
        </w:rPr>
        <w:t xml:space="preserve"> that incident reporting, incident investigation, and trend analysis is embedded in</w:t>
      </w:r>
      <w:r w:rsidR="00EC35E6" w:rsidRPr="00E91038">
        <w:rPr>
          <w:rFonts w:ascii="Arial" w:hAnsi="Arial" w:cs="Arial"/>
        </w:rPr>
        <w:t>to</w:t>
      </w:r>
      <w:r w:rsidRPr="00E91038">
        <w:rPr>
          <w:rFonts w:ascii="Arial" w:hAnsi="Arial" w:cs="Arial"/>
        </w:rPr>
        <w:t xml:space="preserve"> the service’s incident management system</w:t>
      </w:r>
      <w:r w:rsidRPr="0023255A">
        <w:rPr>
          <w:rFonts w:ascii="Arial" w:hAnsi="Arial" w:cs="Arial"/>
        </w:rPr>
        <w:t>.</w:t>
      </w:r>
      <w:r>
        <w:t xml:space="preserve"> </w:t>
      </w:r>
      <w:r w:rsidRPr="008E1B87">
        <w:rPr>
          <w:rFonts w:ascii="Arial" w:hAnsi="Arial" w:cs="Arial"/>
        </w:rPr>
        <w:t>Accordingly</w:t>
      </w:r>
      <w:r>
        <w:rPr>
          <w:rFonts w:ascii="Arial" w:hAnsi="Arial" w:cs="Arial"/>
        </w:rPr>
        <w:t>, I</w:t>
      </w:r>
      <w:r w:rsidR="000C64F9">
        <w:rPr>
          <w:rFonts w:ascii="Arial" w:hAnsi="Arial" w:cs="Arial"/>
        </w:rPr>
        <w:t xml:space="preserve"> </w:t>
      </w:r>
      <w:r>
        <w:rPr>
          <w:rFonts w:ascii="Arial" w:hAnsi="Arial" w:cs="Arial"/>
        </w:rPr>
        <w:t xml:space="preserve">find the service compliant with Requirement </w:t>
      </w:r>
      <w:r w:rsidR="00EC35E6">
        <w:rPr>
          <w:rFonts w:ascii="Arial" w:hAnsi="Arial" w:cs="Arial"/>
        </w:rPr>
        <w:t>8</w:t>
      </w:r>
      <w:r>
        <w:rPr>
          <w:rFonts w:ascii="Arial" w:hAnsi="Arial" w:cs="Arial"/>
        </w:rPr>
        <w:t>(3)(</w:t>
      </w:r>
      <w:r w:rsidR="00EC35E6">
        <w:rPr>
          <w:rFonts w:ascii="Arial" w:hAnsi="Arial" w:cs="Arial"/>
        </w:rPr>
        <w:t>d</w:t>
      </w:r>
      <w:r>
        <w:rPr>
          <w:rFonts w:ascii="Arial" w:hAnsi="Arial" w:cs="Arial"/>
        </w:rPr>
        <w:t xml:space="preserve">). </w:t>
      </w:r>
    </w:p>
    <w:sectPr w:rsidR="00184BC2" w:rsidRPr="0023255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0EFDE" w14:textId="77777777" w:rsidR="006E31A9" w:rsidRDefault="000D1FEF">
      <w:pPr>
        <w:spacing w:after="0"/>
      </w:pPr>
      <w:r>
        <w:separator/>
      </w:r>
    </w:p>
  </w:endnote>
  <w:endnote w:type="continuationSeparator" w:id="0">
    <w:p w14:paraId="4F60EFE0" w14:textId="77777777" w:rsidR="006E31A9" w:rsidRDefault="000D1F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7169" w14:textId="77777777" w:rsidR="004B39D5" w:rsidRDefault="004B39D5" w:rsidP="00DF37F2">
    <w:pPr>
      <w:pStyle w:val="FooterArial9"/>
      <w:rPr>
        <w:rStyle w:val="FooterBold"/>
        <w:rFonts w:ascii="Arial" w:hAnsi="Arial"/>
        <w:b w:val="0"/>
      </w:rPr>
    </w:pPr>
  </w:p>
  <w:p w14:paraId="4F60EFD7" w14:textId="75AA2939" w:rsidR="00DF37F2" w:rsidRPr="00DF37F2" w:rsidRDefault="000D1FEF" w:rsidP="00DF37F2">
    <w:pPr>
      <w:pStyle w:val="FooterArial9"/>
      <w:rPr>
        <w:rStyle w:val="FooterBold"/>
        <w:rFonts w:ascii="Arial" w:hAnsi="Arial"/>
        <w:b w:val="0"/>
      </w:rPr>
    </w:pPr>
    <w:r w:rsidRPr="00DF37F2">
      <w:rPr>
        <w:rStyle w:val="FooterBold"/>
        <w:rFonts w:ascii="Arial" w:hAnsi="Arial"/>
        <w:b w:val="0"/>
      </w:rPr>
      <w:t>Name of service: Mercy Place Ballarat</w:t>
    </w:r>
    <w:r w:rsidRPr="00DF37F2">
      <w:rPr>
        <w:rStyle w:val="FooterBold"/>
        <w:rFonts w:ascii="Arial" w:hAnsi="Arial"/>
        <w:b w:val="0"/>
      </w:rPr>
      <w:tab/>
      <w:t xml:space="preserve">RPT-ACC-0122 v3.0 </w:t>
    </w:r>
  </w:p>
  <w:p w14:paraId="4F60EFD8" w14:textId="77777777" w:rsidR="00DF37F2" w:rsidRPr="00DF37F2" w:rsidRDefault="000D1FEF" w:rsidP="00DF37F2">
    <w:pPr>
      <w:pStyle w:val="FooterArial9"/>
      <w:rPr>
        <w:rStyle w:val="FooterBold"/>
        <w:rFonts w:ascii="Arial" w:hAnsi="Arial"/>
        <w:b w:val="0"/>
      </w:rPr>
    </w:pPr>
    <w:r w:rsidRPr="00DF37F2">
      <w:rPr>
        <w:rStyle w:val="FooterBold"/>
        <w:rFonts w:ascii="Arial" w:hAnsi="Arial"/>
        <w:b w:val="0"/>
      </w:rPr>
      <w:t>Commission ID: 4577</w:t>
    </w:r>
    <w:r w:rsidRPr="00DF37F2">
      <w:rPr>
        <w:rStyle w:val="FooterBold"/>
        <w:rFonts w:ascii="Arial" w:hAnsi="Arial"/>
        <w:b w:val="0"/>
      </w:rPr>
      <w:tab/>
      <w:t xml:space="preserve">OFFICIAL: Sensitive </w:t>
    </w:r>
  </w:p>
  <w:p w14:paraId="4F60EFD9" w14:textId="77777777" w:rsidR="00DF37F2" w:rsidRPr="00DF37F2" w:rsidRDefault="000D1F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EFDB" w14:textId="77777777" w:rsidR="00E2364A" w:rsidRDefault="003A27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0EFD4" w14:textId="77777777" w:rsidR="00D3157C" w:rsidRDefault="000D1FEF" w:rsidP="00D71F88">
      <w:pPr>
        <w:spacing w:after="0"/>
      </w:pPr>
      <w:r>
        <w:separator/>
      </w:r>
    </w:p>
  </w:footnote>
  <w:footnote w:type="continuationSeparator" w:id="0">
    <w:p w14:paraId="4F60EFD5" w14:textId="77777777" w:rsidR="00D3157C" w:rsidRDefault="000D1FEF" w:rsidP="00D71F88">
      <w:pPr>
        <w:spacing w:after="0"/>
      </w:pPr>
      <w:r>
        <w:continuationSeparator/>
      </w:r>
    </w:p>
  </w:footnote>
  <w:footnote w:id="1">
    <w:p w14:paraId="4F60EFE1" w14:textId="3E978CCE" w:rsidR="002B0884" w:rsidRPr="004B39D5" w:rsidRDefault="000D1FEF" w:rsidP="004B39D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32F2">
        <w:rPr>
          <w:rFonts w:ascii="Arial" w:hAnsi="Arial" w:cs="Arial"/>
          <w:color w:val="auto"/>
          <w:sz w:val="20"/>
          <w:szCs w:val="20"/>
        </w:rPr>
        <w:t xml:space="preserve">section 68A of the </w:t>
      </w:r>
      <w:r w:rsidRPr="00F132F2">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EFD6" w14:textId="77777777" w:rsidR="00D71F88" w:rsidRDefault="000D1FEF">
    <w:pPr>
      <w:pStyle w:val="Header"/>
    </w:pPr>
    <w:r>
      <w:rPr>
        <w:noProof/>
        <w:color w:val="2B579A"/>
        <w:shd w:val="clear" w:color="auto" w:fill="E6E6E6"/>
        <w:lang w:val="en-US"/>
      </w:rPr>
      <w:drawing>
        <wp:anchor distT="0" distB="0" distL="114300" distR="114300" simplePos="0" relativeHeight="251659264" behindDoc="1" locked="0" layoutInCell="1" allowOverlap="1" wp14:anchorId="4F60EFDC" wp14:editId="4F60EF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44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EFDA" w14:textId="77777777" w:rsidR="00FA0A5B" w:rsidRDefault="000D1FEF">
    <w:pPr>
      <w:pStyle w:val="Header"/>
    </w:pPr>
    <w:r>
      <w:rPr>
        <w:noProof/>
      </w:rPr>
      <w:drawing>
        <wp:anchor distT="0" distB="0" distL="114300" distR="114300" simplePos="0" relativeHeight="251658240" behindDoc="0" locked="0" layoutInCell="1" allowOverlap="1" wp14:anchorId="4F60EFDE" wp14:editId="4F60EF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7401498">
      <w:start w:val="1"/>
      <w:numFmt w:val="lowerRoman"/>
      <w:lvlText w:val="(%1)"/>
      <w:lvlJc w:val="left"/>
      <w:pPr>
        <w:ind w:left="1080" w:hanging="720"/>
      </w:pPr>
      <w:rPr>
        <w:rFonts w:hint="default"/>
      </w:rPr>
    </w:lvl>
    <w:lvl w:ilvl="1" w:tplc="52001CD2" w:tentative="1">
      <w:start w:val="1"/>
      <w:numFmt w:val="lowerLetter"/>
      <w:lvlText w:val="%2."/>
      <w:lvlJc w:val="left"/>
      <w:pPr>
        <w:ind w:left="1440" w:hanging="360"/>
      </w:pPr>
    </w:lvl>
    <w:lvl w:ilvl="2" w:tplc="EB049680" w:tentative="1">
      <w:start w:val="1"/>
      <w:numFmt w:val="lowerRoman"/>
      <w:lvlText w:val="%3."/>
      <w:lvlJc w:val="right"/>
      <w:pPr>
        <w:ind w:left="2160" w:hanging="180"/>
      </w:pPr>
    </w:lvl>
    <w:lvl w:ilvl="3" w:tplc="4AAABA80" w:tentative="1">
      <w:start w:val="1"/>
      <w:numFmt w:val="decimal"/>
      <w:lvlText w:val="%4."/>
      <w:lvlJc w:val="left"/>
      <w:pPr>
        <w:ind w:left="2880" w:hanging="360"/>
      </w:pPr>
    </w:lvl>
    <w:lvl w:ilvl="4" w:tplc="3ECA26CA" w:tentative="1">
      <w:start w:val="1"/>
      <w:numFmt w:val="lowerLetter"/>
      <w:lvlText w:val="%5."/>
      <w:lvlJc w:val="left"/>
      <w:pPr>
        <w:ind w:left="3600" w:hanging="360"/>
      </w:pPr>
    </w:lvl>
    <w:lvl w:ilvl="5" w:tplc="88EA1D10" w:tentative="1">
      <w:start w:val="1"/>
      <w:numFmt w:val="lowerRoman"/>
      <w:lvlText w:val="%6."/>
      <w:lvlJc w:val="right"/>
      <w:pPr>
        <w:ind w:left="4320" w:hanging="180"/>
      </w:pPr>
    </w:lvl>
    <w:lvl w:ilvl="6" w:tplc="61021E06" w:tentative="1">
      <w:start w:val="1"/>
      <w:numFmt w:val="decimal"/>
      <w:lvlText w:val="%7."/>
      <w:lvlJc w:val="left"/>
      <w:pPr>
        <w:ind w:left="5040" w:hanging="360"/>
      </w:pPr>
    </w:lvl>
    <w:lvl w:ilvl="7" w:tplc="4664F71E" w:tentative="1">
      <w:start w:val="1"/>
      <w:numFmt w:val="lowerLetter"/>
      <w:lvlText w:val="%8."/>
      <w:lvlJc w:val="left"/>
      <w:pPr>
        <w:ind w:left="5760" w:hanging="360"/>
      </w:pPr>
    </w:lvl>
    <w:lvl w:ilvl="8" w:tplc="047C78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B907E58">
      <w:start w:val="1"/>
      <w:numFmt w:val="lowerRoman"/>
      <w:lvlText w:val="(%1)"/>
      <w:lvlJc w:val="left"/>
      <w:pPr>
        <w:ind w:left="1080" w:hanging="720"/>
      </w:pPr>
      <w:rPr>
        <w:rFonts w:hint="default"/>
      </w:rPr>
    </w:lvl>
    <w:lvl w:ilvl="1" w:tplc="5E042EC8" w:tentative="1">
      <w:start w:val="1"/>
      <w:numFmt w:val="lowerLetter"/>
      <w:lvlText w:val="%2."/>
      <w:lvlJc w:val="left"/>
      <w:pPr>
        <w:ind w:left="1440" w:hanging="360"/>
      </w:pPr>
    </w:lvl>
    <w:lvl w:ilvl="2" w:tplc="345872DE" w:tentative="1">
      <w:start w:val="1"/>
      <w:numFmt w:val="lowerRoman"/>
      <w:lvlText w:val="%3."/>
      <w:lvlJc w:val="right"/>
      <w:pPr>
        <w:ind w:left="2160" w:hanging="180"/>
      </w:pPr>
    </w:lvl>
    <w:lvl w:ilvl="3" w:tplc="1CD0BA16" w:tentative="1">
      <w:start w:val="1"/>
      <w:numFmt w:val="decimal"/>
      <w:lvlText w:val="%4."/>
      <w:lvlJc w:val="left"/>
      <w:pPr>
        <w:ind w:left="2880" w:hanging="360"/>
      </w:pPr>
    </w:lvl>
    <w:lvl w:ilvl="4" w:tplc="7D46850A" w:tentative="1">
      <w:start w:val="1"/>
      <w:numFmt w:val="lowerLetter"/>
      <w:lvlText w:val="%5."/>
      <w:lvlJc w:val="left"/>
      <w:pPr>
        <w:ind w:left="3600" w:hanging="360"/>
      </w:pPr>
    </w:lvl>
    <w:lvl w:ilvl="5" w:tplc="74F6A07A" w:tentative="1">
      <w:start w:val="1"/>
      <w:numFmt w:val="lowerRoman"/>
      <w:lvlText w:val="%6."/>
      <w:lvlJc w:val="right"/>
      <w:pPr>
        <w:ind w:left="4320" w:hanging="180"/>
      </w:pPr>
    </w:lvl>
    <w:lvl w:ilvl="6" w:tplc="F926B0D0" w:tentative="1">
      <w:start w:val="1"/>
      <w:numFmt w:val="decimal"/>
      <w:lvlText w:val="%7."/>
      <w:lvlJc w:val="left"/>
      <w:pPr>
        <w:ind w:left="5040" w:hanging="360"/>
      </w:pPr>
    </w:lvl>
    <w:lvl w:ilvl="7" w:tplc="C41860B6" w:tentative="1">
      <w:start w:val="1"/>
      <w:numFmt w:val="lowerLetter"/>
      <w:lvlText w:val="%8."/>
      <w:lvlJc w:val="left"/>
      <w:pPr>
        <w:ind w:left="5760" w:hanging="360"/>
      </w:pPr>
    </w:lvl>
    <w:lvl w:ilvl="8" w:tplc="C39259A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F80DEBA">
      <w:start w:val="1"/>
      <w:numFmt w:val="lowerRoman"/>
      <w:lvlText w:val="(%1)"/>
      <w:lvlJc w:val="left"/>
      <w:pPr>
        <w:ind w:left="1080" w:hanging="720"/>
      </w:pPr>
      <w:rPr>
        <w:rFonts w:hint="default"/>
      </w:rPr>
    </w:lvl>
    <w:lvl w:ilvl="1" w:tplc="061A8422" w:tentative="1">
      <w:start w:val="1"/>
      <w:numFmt w:val="lowerLetter"/>
      <w:lvlText w:val="%2."/>
      <w:lvlJc w:val="left"/>
      <w:pPr>
        <w:ind w:left="1440" w:hanging="360"/>
      </w:pPr>
    </w:lvl>
    <w:lvl w:ilvl="2" w:tplc="8E3AEA0E" w:tentative="1">
      <w:start w:val="1"/>
      <w:numFmt w:val="lowerRoman"/>
      <w:lvlText w:val="%3."/>
      <w:lvlJc w:val="right"/>
      <w:pPr>
        <w:ind w:left="2160" w:hanging="180"/>
      </w:pPr>
    </w:lvl>
    <w:lvl w:ilvl="3" w:tplc="AD38E446" w:tentative="1">
      <w:start w:val="1"/>
      <w:numFmt w:val="decimal"/>
      <w:lvlText w:val="%4."/>
      <w:lvlJc w:val="left"/>
      <w:pPr>
        <w:ind w:left="2880" w:hanging="360"/>
      </w:pPr>
    </w:lvl>
    <w:lvl w:ilvl="4" w:tplc="DBECA0A6" w:tentative="1">
      <w:start w:val="1"/>
      <w:numFmt w:val="lowerLetter"/>
      <w:lvlText w:val="%5."/>
      <w:lvlJc w:val="left"/>
      <w:pPr>
        <w:ind w:left="3600" w:hanging="360"/>
      </w:pPr>
    </w:lvl>
    <w:lvl w:ilvl="5" w:tplc="7FC2BAEE" w:tentative="1">
      <w:start w:val="1"/>
      <w:numFmt w:val="lowerRoman"/>
      <w:lvlText w:val="%6."/>
      <w:lvlJc w:val="right"/>
      <w:pPr>
        <w:ind w:left="4320" w:hanging="180"/>
      </w:pPr>
    </w:lvl>
    <w:lvl w:ilvl="6" w:tplc="E26288DC" w:tentative="1">
      <w:start w:val="1"/>
      <w:numFmt w:val="decimal"/>
      <w:lvlText w:val="%7."/>
      <w:lvlJc w:val="left"/>
      <w:pPr>
        <w:ind w:left="5040" w:hanging="360"/>
      </w:pPr>
    </w:lvl>
    <w:lvl w:ilvl="7" w:tplc="EAE62318" w:tentative="1">
      <w:start w:val="1"/>
      <w:numFmt w:val="lowerLetter"/>
      <w:lvlText w:val="%8."/>
      <w:lvlJc w:val="left"/>
      <w:pPr>
        <w:ind w:left="5760" w:hanging="360"/>
      </w:pPr>
    </w:lvl>
    <w:lvl w:ilvl="8" w:tplc="9D0E9DE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60ABD38">
      <w:start w:val="1"/>
      <w:numFmt w:val="bullet"/>
      <w:lvlText w:val=""/>
      <w:lvlJc w:val="left"/>
      <w:pPr>
        <w:ind w:left="720" w:hanging="360"/>
      </w:pPr>
      <w:rPr>
        <w:rFonts w:ascii="Symbol" w:hAnsi="Symbol" w:hint="default"/>
        <w:color w:val="auto"/>
        <w:sz w:val="24"/>
        <w:szCs w:val="24"/>
      </w:rPr>
    </w:lvl>
    <w:lvl w:ilvl="1" w:tplc="8AC88C30" w:tentative="1">
      <w:start w:val="1"/>
      <w:numFmt w:val="bullet"/>
      <w:lvlText w:val="o"/>
      <w:lvlJc w:val="left"/>
      <w:pPr>
        <w:ind w:left="1440" w:hanging="360"/>
      </w:pPr>
      <w:rPr>
        <w:rFonts w:ascii="Courier New" w:hAnsi="Courier New" w:cs="Courier New" w:hint="default"/>
      </w:rPr>
    </w:lvl>
    <w:lvl w:ilvl="2" w:tplc="B3BE1B30" w:tentative="1">
      <w:start w:val="1"/>
      <w:numFmt w:val="bullet"/>
      <w:lvlText w:val=""/>
      <w:lvlJc w:val="left"/>
      <w:pPr>
        <w:ind w:left="2160" w:hanging="360"/>
      </w:pPr>
      <w:rPr>
        <w:rFonts w:ascii="Wingdings" w:hAnsi="Wingdings" w:hint="default"/>
      </w:rPr>
    </w:lvl>
    <w:lvl w:ilvl="3" w:tplc="6428C11C" w:tentative="1">
      <w:start w:val="1"/>
      <w:numFmt w:val="bullet"/>
      <w:lvlText w:val=""/>
      <w:lvlJc w:val="left"/>
      <w:pPr>
        <w:ind w:left="2880" w:hanging="360"/>
      </w:pPr>
      <w:rPr>
        <w:rFonts w:ascii="Symbol" w:hAnsi="Symbol" w:hint="default"/>
      </w:rPr>
    </w:lvl>
    <w:lvl w:ilvl="4" w:tplc="D26CFE84" w:tentative="1">
      <w:start w:val="1"/>
      <w:numFmt w:val="bullet"/>
      <w:lvlText w:val="o"/>
      <w:lvlJc w:val="left"/>
      <w:pPr>
        <w:ind w:left="3600" w:hanging="360"/>
      </w:pPr>
      <w:rPr>
        <w:rFonts w:ascii="Courier New" w:hAnsi="Courier New" w:cs="Courier New" w:hint="default"/>
      </w:rPr>
    </w:lvl>
    <w:lvl w:ilvl="5" w:tplc="9A949574" w:tentative="1">
      <w:start w:val="1"/>
      <w:numFmt w:val="bullet"/>
      <w:lvlText w:val=""/>
      <w:lvlJc w:val="left"/>
      <w:pPr>
        <w:ind w:left="4320" w:hanging="360"/>
      </w:pPr>
      <w:rPr>
        <w:rFonts w:ascii="Wingdings" w:hAnsi="Wingdings" w:hint="default"/>
      </w:rPr>
    </w:lvl>
    <w:lvl w:ilvl="6" w:tplc="089CB496" w:tentative="1">
      <w:start w:val="1"/>
      <w:numFmt w:val="bullet"/>
      <w:lvlText w:val=""/>
      <w:lvlJc w:val="left"/>
      <w:pPr>
        <w:ind w:left="5040" w:hanging="360"/>
      </w:pPr>
      <w:rPr>
        <w:rFonts w:ascii="Symbol" w:hAnsi="Symbol" w:hint="default"/>
      </w:rPr>
    </w:lvl>
    <w:lvl w:ilvl="7" w:tplc="7F4AC110" w:tentative="1">
      <w:start w:val="1"/>
      <w:numFmt w:val="bullet"/>
      <w:lvlText w:val="o"/>
      <w:lvlJc w:val="left"/>
      <w:pPr>
        <w:ind w:left="5760" w:hanging="360"/>
      </w:pPr>
      <w:rPr>
        <w:rFonts w:ascii="Courier New" w:hAnsi="Courier New" w:cs="Courier New" w:hint="default"/>
      </w:rPr>
    </w:lvl>
    <w:lvl w:ilvl="8" w:tplc="05503E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0DEF26A">
      <w:start w:val="1"/>
      <w:numFmt w:val="lowerRoman"/>
      <w:lvlText w:val="(%1)"/>
      <w:lvlJc w:val="left"/>
      <w:pPr>
        <w:ind w:left="1080" w:hanging="720"/>
      </w:pPr>
      <w:rPr>
        <w:rFonts w:hint="default"/>
      </w:rPr>
    </w:lvl>
    <w:lvl w:ilvl="1" w:tplc="569E6EB4" w:tentative="1">
      <w:start w:val="1"/>
      <w:numFmt w:val="lowerLetter"/>
      <w:lvlText w:val="%2."/>
      <w:lvlJc w:val="left"/>
      <w:pPr>
        <w:ind w:left="1440" w:hanging="360"/>
      </w:pPr>
    </w:lvl>
    <w:lvl w:ilvl="2" w:tplc="688A1168" w:tentative="1">
      <w:start w:val="1"/>
      <w:numFmt w:val="lowerRoman"/>
      <w:lvlText w:val="%3."/>
      <w:lvlJc w:val="right"/>
      <w:pPr>
        <w:ind w:left="2160" w:hanging="180"/>
      </w:pPr>
    </w:lvl>
    <w:lvl w:ilvl="3" w:tplc="434E6794" w:tentative="1">
      <w:start w:val="1"/>
      <w:numFmt w:val="decimal"/>
      <w:lvlText w:val="%4."/>
      <w:lvlJc w:val="left"/>
      <w:pPr>
        <w:ind w:left="2880" w:hanging="360"/>
      </w:pPr>
    </w:lvl>
    <w:lvl w:ilvl="4" w:tplc="053887F0" w:tentative="1">
      <w:start w:val="1"/>
      <w:numFmt w:val="lowerLetter"/>
      <w:lvlText w:val="%5."/>
      <w:lvlJc w:val="left"/>
      <w:pPr>
        <w:ind w:left="3600" w:hanging="360"/>
      </w:pPr>
    </w:lvl>
    <w:lvl w:ilvl="5" w:tplc="794CEA6C" w:tentative="1">
      <w:start w:val="1"/>
      <w:numFmt w:val="lowerRoman"/>
      <w:lvlText w:val="%6."/>
      <w:lvlJc w:val="right"/>
      <w:pPr>
        <w:ind w:left="4320" w:hanging="180"/>
      </w:pPr>
    </w:lvl>
    <w:lvl w:ilvl="6" w:tplc="B4A00A60" w:tentative="1">
      <w:start w:val="1"/>
      <w:numFmt w:val="decimal"/>
      <w:lvlText w:val="%7."/>
      <w:lvlJc w:val="left"/>
      <w:pPr>
        <w:ind w:left="5040" w:hanging="360"/>
      </w:pPr>
    </w:lvl>
    <w:lvl w:ilvl="7" w:tplc="829AAC46" w:tentative="1">
      <w:start w:val="1"/>
      <w:numFmt w:val="lowerLetter"/>
      <w:lvlText w:val="%8."/>
      <w:lvlJc w:val="left"/>
      <w:pPr>
        <w:ind w:left="5760" w:hanging="360"/>
      </w:pPr>
    </w:lvl>
    <w:lvl w:ilvl="8" w:tplc="885A64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B960F38">
      <w:start w:val="1"/>
      <w:numFmt w:val="lowerRoman"/>
      <w:lvlText w:val="(%1)"/>
      <w:lvlJc w:val="left"/>
      <w:pPr>
        <w:ind w:left="1080" w:hanging="720"/>
      </w:pPr>
      <w:rPr>
        <w:rFonts w:hint="default"/>
      </w:rPr>
    </w:lvl>
    <w:lvl w:ilvl="1" w:tplc="4D2CF3F6" w:tentative="1">
      <w:start w:val="1"/>
      <w:numFmt w:val="lowerLetter"/>
      <w:lvlText w:val="%2."/>
      <w:lvlJc w:val="left"/>
      <w:pPr>
        <w:ind w:left="1440" w:hanging="360"/>
      </w:pPr>
    </w:lvl>
    <w:lvl w:ilvl="2" w:tplc="A9D4BCFA" w:tentative="1">
      <w:start w:val="1"/>
      <w:numFmt w:val="lowerRoman"/>
      <w:lvlText w:val="%3."/>
      <w:lvlJc w:val="right"/>
      <w:pPr>
        <w:ind w:left="2160" w:hanging="180"/>
      </w:pPr>
    </w:lvl>
    <w:lvl w:ilvl="3" w:tplc="44CCB3E0" w:tentative="1">
      <w:start w:val="1"/>
      <w:numFmt w:val="decimal"/>
      <w:lvlText w:val="%4."/>
      <w:lvlJc w:val="left"/>
      <w:pPr>
        <w:ind w:left="2880" w:hanging="360"/>
      </w:pPr>
    </w:lvl>
    <w:lvl w:ilvl="4" w:tplc="24541776" w:tentative="1">
      <w:start w:val="1"/>
      <w:numFmt w:val="lowerLetter"/>
      <w:lvlText w:val="%5."/>
      <w:lvlJc w:val="left"/>
      <w:pPr>
        <w:ind w:left="3600" w:hanging="360"/>
      </w:pPr>
    </w:lvl>
    <w:lvl w:ilvl="5" w:tplc="7CB002B0" w:tentative="1">
      <w:start w:val="1"/>
      <w:numFmt w:val="lowerRoman"/>
      <w:lvlText w:val="%6."/>
      <w:lvlJc w:val="right"/>
      <w:pPr>
        <w:ind w:left="4320" w:hanging="180"/>
      </w:pPr>
    </w:lvl>
    <w:lvl w:ilvl="6" w:tplc="59DEEAE0" w:tentative="1">
      <w:start w:val="1"/>
      <w:numFmt w:val="decimal"/>
      <w:lvlText w:val="%7."/>
      <w:lvlJc w:val="left"/>
      <w:pPr>
        <w:ind w:left="5040" w:hanging="360"/>
      </w:pPr>
    </w:lvl>
    <w:lvl w:ilvl="7" w:tplc="425875C8" w:tentative="1">
      <w:start w:val="1"/>
      <w:numFmt w:val="lowerLetter"/>
      <w:lvlText w:val="%8."/>
      <w:lvlJc w:val="left"/>
      <w:pPr>
        <w:ind w:left="5760" w:hanging="360"/>
      </w:pPr>
    </w:lvl>
    <w:lvl w:ilvl="8" w:tplc="0AF0E40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988DC8A">
      <w:start w:val="1"/>
      <w:numFmt w:val="lowerRoman"/>
      <w:lvlText w:val="(%1)"/>
      <w:lvlJc w:val="left"/>
      <w:pPr>
        <w:ind w:left="1080" w:hanging="720"/>
      </w:pPr>
      <w:rPr>
        <w:rFonts w:hint="default"/>
      </w:rPr>
    </w:lvl>
    <w:lvl w:ilvl="1" w:tplc="53149B88" w:tentative="1">
      <w:start w:val="1"/>
      <w:numFmt w:val="lowerLetter"/>
      <w:lvlText w:val="%2."/>
      <w:lvlJc w:val="left"/>
      <w:pPr>
        <w:ind w:left="1440" w:hanging="360"/>
      </w:pPr>
    </w:lvl>
    <w:lvl w:ilvl="2" w:tplc="3AB0F85A" w:tentative="1">
      <w:start w:val="1"/>
      <w:numFmt w:val="lowerRoman"/>
      <w:lvlText w:val="%3."/>
      <w:lvlJc w:val="right"/>
      <w:pPr>
        <w:ind w:left="2160" w:hanging="180"/>
      </w:pPr>
    </w:lvl>
    <w:lvl w:ilvl="3" w:tplc="574ECBDC" w:tentative="1">
      <w:start w:val="1"/>
      <w:numFmt w:val="decimal"/>
      <w:lvlText w:val="%4."/>
      <w:lvlJc w:val="left"/>
      <w:pPr>
        <w:ind w:left="2880" w:hanging="360"/>
      </w:pPr>
    </w:lvl>
    <w:lvl w:ilvl="4" w:tplc="4FD2B2A0" w:tentative="1">
      <w:start w:val="1"/>
      <w:numFmt w:val="lowerLetter"/>
      <w:lvlText w:val="%5."/>
      <w:lvlJc w:val="left"/>
      <w:pPr>
        <w:ind w:left="3600" w:hanging="360"/>
      </w:pPr>
    </w:lvl>
    <w:lvl w:ilvl="5" w:tplc="24ECBD90" w:tentative="1">
      <w:start w:val="1"/>
      <w:numFmt w:val="lowerRoman"/>
      <w:lvlText w:val="%6."/>
      <w:lvlJc w:val="right"/>
      <w:pPr>
        <w:ind w:left="4320" w:hanging="180"/>
      </w:pPr>
    </w:lvl>
    <w:lvl w:ilvl="6" w:tplc="AD8C6E9E" w:tentative="1">
      <w:start w:val="1"/>
      <w:numFmt w:val="decimal"/>
      <w:lvlText w:val="%7."/>
      <w:lvlJc w:val="left"/>
      <w:pPr>
        <w:ind w:left="5040" w:hanging="360"/>
      </w:pPr>
    </w:lvl>
    <w:lvl w:ilvl="7" w:tplc="1A2081F2" w:tentative="1">
      <w:start w:val="1"/>
      <w:numFmt w:val="lowerLetter"/>
      <w:lvlText w:val="%8."/>
      <w:lvlJc w:val="left"/>
      <w:pPr>
        <w:ind w:left="5760" w:hanging="360"/>
      </w:pPr>
    </w:lvl>
    <w:lvl w:ilvl="8" w:tplc="B5BA56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74CAA68">
      <w:start w:val="1"/>
      <w:numFmt w:val="lowerRoman"/>
      <w:lvlText w:val="(%1)"/>
      <w:lvlJc w:val="left"/>
      <w:pPr>
        <w:ind w:left="1080" w:hanging="720"/>
      </w:pPr>
      <w:rPr>
        <w:rFonts w:hint="default"/>
      </w:rPr>
    </w:lvl>
    <w:lvl w:ilvl="1" w:tplc="0B7007F2" w:tentative="1">
      <w:start w:val="1"/>
      <w:numFmt w:val="lowerLetter"/>
      <w:lvlText w:val="%2."/>
      <w:lvlJc w:val="left"/>
      <w:pPr>
        <w:ind w:left="1440" w:hanging="360"/>
      </w:pPr>
    </w:lvl>
    <w:lvl w:ilvl="2" w:tplc="37ECDF48" w:tentative="1">
      <w:start w:val="1"/>
      <w:numFmt w:val="lowerRoman"/>
      <w:lvlText w:val="%3."/>
      <w:lvlJc w:val="right"/>
      <w:pPr>
        <w:ind w:left="2160" w:hanging="180"/>
      </w:pPr>
    </w:lvl>
    <w:lvl w:ilvl="3" w:tplc="87068354" w:tentative="1">
      <w:start w:val="1"/>
      <w:numFmt w:val="decimal"/>
      <w:lvlText w:val="%4."/>
      <w:lvlJc w:val="left"/>
      <w:pPr>
        <w:ind w:left="2880" w:hanging="360"/>
      </w:pPr>
    </w:lvl>
    <w:lvl w:ilvl="4" w:tplc="BC409B2A" w:tentative="1">
      <w:start w:val="1"/>
      <w:numFmt w:val="lowerLetter"/>
      <w:lvlText w:val="%5."/>
      <w:lvlJc w:val="left"/>
      <w:pPr>
        <w:ind w:left="3600" w:hanging="360"/>
      </w:pPr>
    </w:lvl>
    <w:lvl w:ilvl="5" w:tplc="0248FB96" w:tentative="1">
      <w:start w:val="1"/>
      <w:numFmt w:val="lowerRoman"/>
      <w:lvlText w:val="%6."/>
      <w:lvlJc w:val="right"/>
      <w:pPr>
        <w:ind w:left="4320" w:hanging="180"/>
      </w:pPr>
    </w:lvl>
    <w:lvl w:ilvl="6" w:tplc="3870AA82" w:tentative="1">
      <w:start w:val="1"/>
      <w:numFmt w:val="decimal"/>
      <w:lvlText w:val="%7."/>
      <w:lvlJc w:val="left"/>
      <w:pPr>
        <w:ind w:left="5040" w:hanging="360"/>
      </w:pPr>
    </w:lvl>
    <w:lvl w:ilvl="7" w:tplc="F06E6AD4" w:tentative="1">
      <w:start w:val="1"/>
      <w:numFmt w:val="lowerLetter"/>
      <w:lvlText w:val="%8."/>
      <w:lvlJc w:val="left"/>
      <w:pPr>
        <w:ind w:left="5760" w:hanging="360"/>
      </w:pPr>
    </w:lvl>
    <w:lvl w:ilvl="8" w:tplc="A72CBD9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89C983E">
      <w:start w:val="1"/>
      <w:numFmt w:val="lowerRoman"/>
      <w:lvlText w:val="(%1)"/>
      <w:lvlJc w:val="left"/>
      <w:pPr>
        <w:ind w:left="1080" w:hanging="720"/>
      </w:pPr>
      <w:rPr>
        <w:rFonts w:hint="default"/>
      </w:rPr>
    </w:lvl>
    <w:lvl w:ilvl="1" w:tplc="2F0C4780" w:tentative="1">
      <w:start w:val="1"/>
      <w:numFmt w:val="lowerLetter"/>
      <w:lvlText w:val="%2."/>
      <w:lvlJc w:val="left"/>
      <w:pPr>
        <w:ind w:left="1440" w:hanging="360"/>
      </w:pPr>
    </w:lvl>
    <w:lvl w:ilvl="2" w:tplc="8400574E" w:tentative="1">
      <w:start w:val="1"/>
      <w:numFmt w:val="lowerRoman"/>
      <w:lvlText w:val="%3."/>
      <w:lvlJc w:val="right"/>
      <w:pPr>
        <w:ind w:left="2160" w:hanging="180"/>
      </w:pPr>
    </w:lvl>
    <w:lvl w:ilvl="3" w:tplc="B4B89E1E" w:tentative="1">
      <w:start w:val="1"/>
      <w:numFmt w:val="decimal"/>
      <w:lvlText w:val="%4."/>
      <w:lvlJc w:val="left"/>
      <w:pPr>
        <w:ind w:left="2880" w:hanging="360"/>
      </w:pPr>
    </w:lvl>
    <w:lvl w:ilvl="4" w:tplc="852678B8" w:tentative="1">
      <w:start w:val="1"/>
      <w:numFmt w:val="lowerLetter"/>
      <w:lvlText w:val="%5."/>
      <w:lvlJc w:val="left"/>
      <w:pPr>
        <w:ind w:left="3600" w:hanging="360"/>
      </w:pPr>
    </w:lvl>
    <w:lvl w:ilvl="5" w:tplc="8D5C7694" w:tentative="1">
      <w:start w:val="1"/>
      <w:numFmt w:val="lowerRoman"/>
      <w:lvlText w:val="%6."/>
      <w:lvlJc w:val="right"/>
      <w:pPr>
        <w:ind w:left="4320" w:hanging="180"/>
      </w:pPr>
    </w:lvl>
    <w:lvl w:ilvl="6" w:tplc="9CA85178" w:tentative="1">
      <w:start w:val="1"/>
      <w:numFmt w:val="decimal"/>
      <w:lvlText w:val="%7."/>
      <w:lvlJc w:val="left"/>
      <w:pPr>
        <w:ind w:left="5040" w:hanging="360"/>
      </w:pPr>
    </w:lvl>
    <w:lvl w:ilvl="7" w:tplc="B7EEBAFC" w:tentative="1">
      <w:start w:val="1"/>
      <w:numFmt w:val="lowerLetter"/>
      <w:lvlText w:val="%8."/>
      <w:lvlJc w:val="left"/>
      <w:pPr>
        <w:ind w:left="5760" w:hanging="360"/>
      </w:pPr>
    </w:lvl>
    <w:lvl w:ilvl="8" w:tplc="EBA49D6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84C459A">
      <w:start w:val="1"/>
      <w:numFmt w:val="lowerRoman"/>
      <w:lvlText w:val="(%1)"/>
      <w:lvlJc w:val="left"/>
      <w:pPr>
        <w:ind w:left="1080" w:hanging="720"/>
      </w:pPr>
      <w:rPr>
        <w:rFonts w:hint="default"/>
      </w:rPr>
    </w:lvl>
    <w:lvl w:ilvl="1" w:tplc="B5E6E3FC" w:tentative="1">
      <w:start w:val="1"/>
      <w:numFmt w:val="lowerLetter"/>
      <w:lvlText w:val="%2."/>
      <w:lvlJc w:val="left"/>
      <w:pPr>
        <w:ind w:left="1440" w:hanging="360"/>
      </w:pPr>
    </w:lvl>
    <w:lvl w:ilvl="2" w:tplc="0068F2B8" w:tentative="1">
      <w:start w:val="1"/>
      <w:numFmt w:val="lowerRoman"/>
      <w:lvlText w:val="%3."/>
      <w:lvlJc w:val="right"/>
      <w:pPr>
        <w:ind w:left="2160" w:hanging="180"/>
      </w:pPr>
    </w:lvl>
    <w:lvl w:ilvl="3" w:tplc="FBCA34AE" w:tentative="1">
      <w:start w:val="1"/>
      <w:numFmt w:val="decimal"/>
      <w:lvlText w:val="%4."/>
      <w:lvlJc w:val="left"/>
      <w:pPr>
        <w:ind w:left="2880" w:hanging="360"/>
      </w:pPr>
    </w:lvl>
    <w:lvl w:ilvl="4" w:tplc="673A8646" w:tentative="1">
      <w:start w:val="1"/>
      <w:numFmt w:val="lowerLetter"/>
      <w:lvlText w:val="%5."/>
      <w:lvlJc w:val="left"/>
      <w:pPr>
        <w:ind w:left="3600" w:hanging="360"/>
      </w:pPr>
    </w:lvl>
    <w:lvl w:ilvl="5" w:tplc="926E2D38" w:tentative="1">
      <w:start w:val="1"/>
      <w:numFmt w:val="lowerRoman"/>
      <w:lvlText w:val="%6."/>
      <w:lvlJc w:val="right"/>
      <w:pPr>
        <w:ind w:left="4320" w:hanging="180"/>
      </w:pPr>
    </w:lvl>
    <w:lvl w:ilvl="6" w:tplc="31CA5D22" w:tentative="1">
      <w:start w:val="1"/>
      <w:numFmt w:val="decimal"/>
      <w:lvlText w:val="%7."/>
      <w:lvlJc w:val="left"/>
      <w:pPr>
        <w:ind w:left="5040" w:hanging="360"/>
      </w:pPr>
    </w:lvl>
    <w:lvl w:ilvl="7" w:tplc="73F28256" w:tentative="1">
      <w:start w:val="1"/>
      <w:numFmt w:val="lowerLetter"/>
      <w:lvlText w:val="%8."/>
      <w:lvlJc w:val="left"/>
      <w:pPr>
        <w:ind w:left="5760" w:hanging="360"/>
      </w:pPr>
    </w:lvl>
    <w:lvl w:ilvl="8" w:tplc="B9BE3B6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37D"/>
    <w:rsid w:val="000C64F9"/>
    <w:rsid w:val="000D1FEF"/>
    <w:rsid w:val="00184BC2"/>
    <w:rsid w:val="0023255A"/>
    <w:rsid w:val="002A6D96"/>
    <w:rsid w:val="003A27EE"/>
    <w:rsid w:val="003F5911"/>
    <w:rsid w:val="0042667D"/>
    <w:rsid w:val="004B39D5"/>
    <w:rsid w:val="00552362"/>
    <w:rsid w:val="005F4DB6"/>
    <w:rsid w:val="006E31A9"/>
    <w:rsid w:val="00A45B32"/>
    <w:rsid w:val="00CD537D"/>
    <w:rsid w:val="00E91038"/>
    <w:rsid w:val="00EC35E6"/>
    <w:rsid w:val="00F132F2"/>
    <w:rsid w:val="00F46264"/>
    <w:rsid w:val="00FF0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EE96"/>
  <w15:docId w15:val="{E950BC22-00B8-4E92-978F-59943181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4577</RACS_x0020_ID>
    <Approved_x0020_Provider xmlns="a8338b6e-77a6-4851-82b6-98166143ffdd">Mercy Aged and Community Care Ltd</Approved_x0020_Provider>
    <Management_x0020_Company_x0020_ID xmlns="a8338b6e-77a6-4851-82b6-98166143ffdd" xsi:nil="true"/>
    <Home xmlns="a8338b6e-77a6-4851-82b6-98166143ffdd">Mercy Place Ballarat</Home>
    <Signed xmlns="a8338b6e-77a6-4851-82b6-98166143ffdd" xsi:nil="true"/>
    <Uploaded xmlns="a8338b6e-77a6-4851-82b6-98166143ffdd">False</Uploaded>
    <Management_x0020_Company xmlns="a8338b6e-77a6-4851-82b6-98166143ffdd" xsi:nil="true"/>
    <Doc_x0020_Date xmlns="a8338b6e-77a6-4851-82b6-98166143ffdd">2023-05-15T03:53:00+00:00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DB52B657-3B86-E811-8C70-005056922186</Home_x0020_ID>
    <State xmlns="a8338b6e-77a6-4851-82b6-98166143ffdd">VIC</State>
    <Doc_x0020_Sent_Received_x0020_Date xmlns="a8338b6e-77a6-4851-82b6-98166143ffdd">2023-05-15T00:00:00+00:00</Doc_x0020_Sent_Received_x0020_Date>
    <Activity_x0020_ID xmlns="a8338b6e-77a6-4851-82b6-98166143ffdd">369D1BE4-0BEE-ED11-BCD9-005056922186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B0FDA3-65FB-42E7-BC8D-16F73D7C0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purl.org/dc/elements/1.1/"/>
    <ds:schemaRef ds:uri="a8338b6e-77a6-4851-82b6-98166143ffdd"/>
    <ds:schemaRef ds:uri="http://schemas.microsoft.com/office/2006/metadata/properties"/>
    <ds:schemaRef ds:uri="http://purl.org/dc/dcmitype/"/>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2023-06-07T05:49:00Z</dcterms:created>
  <dcterms:modified xsi:type="dcterms:W3CDTF">2023-06-07T05:49:00Z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