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2E302" w14:textId="77777777" w:rsidR="00D2559D" w:rsidRPr="002C3EBF" w:rsidRDefault="00877E2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62E43E" wp14:editId="0062E43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4841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062E303" w14:textId="77777777" w:rsidR="00D2559D" w:rsidRDefault="00877E2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62E304" w14:textId="77777777" w:rsidR="00D2559D" w:rsidRDefault="00877E2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62E305" w14:textId="77777777" w:rsidR="00D2559D" w:rsidRPr="002C3EBF" w:rsidRDefault="00877E2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4644C" w14:paraId="0062E308" w14:textId="77777777" w:rsidTr="00D4644C">
        <w:tc>
          <w:tcPr>
            <w:cnfStyle w:val="001000000000" w:firstRow="0" w:lastRow="0" w:firstColumn="1" w:lastColumn="0" w:oddVBand="0" w:evenVBand="0" w:oddHBand="0" w:evenHBand="0" w:firstRowFirstColumn="0" w:firstRowLastColumn="0" w:lastRowFirstColumn="0" w:lastRowLastColumn="0"/>
            <w:tcW w:w="3227" w:type="dxa"/>
          </w:tcPr>
          <w:p w14:paraId="0062E306" w14:textId="77777777" w:rsidR="00D2559D" w:rsidRPr="00996FAF" w:rsidRDefault="00877E2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062E307" w14:textId="77777777" w:rsidR="00D2559D" w:rsidRPr="00996FAF" w:rsidRDefault="00877E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Colac</w:t>
            </w:r>
          </w:p>
        </w:tc>
      </w:tr>
      <w:tr w:rsidR="00D4644C" w14:paraId="0062E30B" w14:textId="77777777" w:rsidTr="00D46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2E309" w14:textId="77777777" w:rsidR="00CA37CB" w:rsidRPr="00996FAF" w:rsidRDefault="00877E2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062E30A" w14:textId="77777777" w:rsidR="00CA37CB" w:rsidRPr="00996FAF" w:rsidRDefault="00877E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83-99 Queen Street</w:t>
            </w:r>
            <w:r w:rsidRPr="00602258">
              <w:rPr>
                <w:rFonts w:ascii="Arial" w:hAnsi="Arial" w:cs="Arial"/>
                <w:color w:val="auto"/>
              </w:rPr>
              <w:t xml:space="preserve"> COLAC VIC 3250</w:t>
            </w:r>
          </w:p>
        </w:tc>
      </w:tr>
      <w:tr w:rsidR="00D4644C" w14:paraId="0062E30E" w14:textId="77777777" w:rsidTr="00D464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2E30C" w14:textId="77777777" w:rsidR="00CA37CB" w:rsidRPr="00996FAF" w:rsidRDefault="00877E2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62E30D" w14:textId="77777777" w:rsidR="00CA37CB" w:rsidRPr="00996FAF" w:rsidRDefault="00877E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3011</w:t>
            </w:r>
          </w:p>
        </w:tc>
      </w:tr>
      <w:tr w:rsidR="00D4644C" w14:paraId="0062E311" w14:textId="77777777" w:rsidTr="00D46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2E30F" w14:textId="77777777" w:rsidR="00D2559D" w:rsidRPr="00996FAF" w:rsidRDefault="00877E2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062E310" w14:textId="77777777" w:rsidR="00D2559D" w:rsidRPr="00996FAF" w:rsidRDefault="00877E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D4644C" w14:paraId="0062E314" w14:textId="77777777" w:rsidTr="00D464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2E312" w14:textId="77777777" w:rsidR="00D2559D" w:rsidRPr="00996FAF" w:rsidRDefault="00877E2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62E313" w14:textId="77777777" w:rsidR="00D2559D" w:rsidRPr="00996FAF" w:rsidRDefault="00877E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4644C" w14:paraId="0062E317" w14:textId="77777777" w:rsidTr="00D46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2E315" w14:textId="77777777" w:rsidR="00D2559D" w:rsidRPr="00996FAF" w:rsidRDefault="00877E2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62E316" w14:textId="77777777" w:rsidR="00D2559D" w:rsidRPr="00996FAF" w:rsidRDefault="00877E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August 2023 to 24 August 2023</w:t>
            </w:r>
          </w:p>
        </w:tc>
      </w:tr>
      <w:tr w:rsidR="00D4644C" w14:paraId="0062E31A" w14:textId="77777777" w:rsidTr="00D4644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62E318" w14:textId="77777777" w:rsidR="00D2559D" w:rsidRPr="00996FAF" w:rsidRDefault="00877E2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062E319" w14:textId="064BF306" w:rsidR="00D2559D" w:rsidRPr="00996FAF" w:rsidRDefault="006B77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September 2023</w:t>
            </w:r>
          </w:p>
        </w:tc>
      </w:tr>
    </w:tbl>
    <w:bookmarkEnd w:id="0"/>
    <w:p w14:paraId="0062E31B" w14:textId="77777777" w:rsidR="00FA0A5B" w:rsidRPr="00996FAF" w:rsidRDefault="00877E2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62E31C" w14:textId="77777777" w:rsidR="000078F8" w:rsidRPr="00996FAF" w:rsidRDefault="00877E2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062E31D" w14:textId="4353D132" w:rsidR="000078F8" w:rsidRPr="00996FAF" w:rsidRDefault="00877E26" w:rsidP="0036130C">
      <w:pPr>
        <w:pStyle w:val="NormalArial"/>
      </w:pPr>
      <w:r w:rsidRPr="00996FAF">
        <w:t xml:space="preserve">This performance report for </w:t>
      </w:r>
      <w:r w:rsidRPr="00996FAF">
        <w:rPr>
          <w:color w:val="auto"/>
        </w:rPr>
        <w:t>Mercy Place Colac (</w:t>
      </w:r>
      <w:r w:rsidRPr="00996FAF">
        <w:rPr>
          <w:b/>
          <w:color w:val="auto"/>
        </w:rPr>
        <w:t>the service</w:t>
      </w:r>
      <w:r w:rsidRPr="00996FAF">
        <w:rPr>
          <w:color w:val="auto"/>
        </w:rPr>
        <w:t>) has been prepared by</w:t>
      </w:r>
      <w:r w:rsidR="00A33968">
        <w:rPr>
          <w:color w:val="auto"/>
        </w:rPr>
        <w:t xml:space="preserve"> N Eastwood</w:t>
      </w:r>
      <w:r w:rsidRPr="00996FAF">
        <w:t>, delegate of the Aged Care Quality and Safety Commissioner (Commissioner)</w:t>
      </w:r>
      <w:r>
        <w:rPr>
          <w:rStyle w:val="FootnoteReference"/>
        </w:rPr>
        <w:footnoteReference w:id="1"/>
      </w:r>
      <w:r w:rsidRPr="00996FAF">
        <w:t xml:space="preserve">. </w:t>
      </w:r>
    </w:p>
    <w:p w14:paraId="0062E31E" w14:textId="77777777" w:rsidR="000078F8" w:rsidRPr="00996FAF" w:rsidRDefault="00877E2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62E31F" w14:textId="77777777" w:rsidR="000078F8" w:rsidRPr="00996FAF" w:rsidRDefault="00877E26" w:rsidP="0036130C">
      <w:pPr>
        <w:pStyle w:val="NormalArial"/>
      </w:pPr>
      <w:r w:rsidRPr="00996FAF">
        <w:t>The report also specifies any areas in which improvements must be made to ensure the Quality Standards are complied with.</w:t>
      </w:r>
    </w:p>
    <w:p w14:paraId="0062E320" w14:textId="77777777" w:rsidR="00DF37F2" w:rsidRPr="00996FAF" w:rsidRDefault="00877E26" w:rsidP="00712752">
      <w:pPr>
        <w:pStyle w:val="Heading1"/>
        <w:spacing w:before="240" w:after="240" w:line="22" w:lineRule="atLeast"/>
        <w:rPr>
          <w:rFonts w:ascii="Arial" w:hAnsi="Arial" w:cs="Arial"/>
        </w:rPr>
      </w:pPr>
      <w:r w:rsidRPr="00996FAF">
        <w:rPr>
          <w:rFonts w:ascii="Arial" w:hAnsi="Arial" w:cs="Arial"/>
        </w:rPr>
        <w:t>Material relied on</w:t>
      </w:r>
    </w:p>
    <w:p w14:paraId="0062E321" w14:textId="77777777" w:rsidR="00DF37F2" w:rsidRPr="00A33968" w:rsidRDefault="00877E26" w:rsidP="0036130C">
      <w:pPr>
        <w:pStyle w:val="NormalArial"/>
        <w:rPr>
          <w:color w:val="auto"/>
        </w:rPr>
      </w:pPr>
      <w:r w:rsidRPr="00996FAF">
        <w:t xml:space="preserve">The following information has been considered in </w:t>
      </w:r>
      <w:r w:rsidRPr="00A33968">
        <w:rPr>
          <w:color w:val="auto"/>
        </w:rPr>
        <w:t>preparing the performance report:</w:t>
      </w:r>
    </w:p>
    <w:p w14:paraId="0062E322" w14:textId="50DACF3F" w:rsidR="00DF37F2" w:rsidRPr="00A33968" w:rsidRDefault="00877E26" w:rsidP="00712752">
      <w:pPr>
        <w:pStyle w:val="ListParagraph"/>
        <w:numPr>
          <w:ilvl w:val="0"/>
          <w:numId w:val="2"/>
        </w:numPr>
        <w:spacing w:line="240" w:lineRule="atLeast"/>
        <w:ind w:left="714" w:hanging="357"/>
        <w:contextualSpacing w:val="0"/>
        <w:rPr>
          <w:rFonts w:ascii="Arial" w:hAnsi="Arial" w:cs="Arial"/>
          <w:color w:val="auto"/>
        </w:rPr>
      </w:pPr>
      <w:r w:rsidRPr="00A33968">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A33968" w:rsidRPr="00A33968">
        <w:rPr>
          <w:rFonts w:ascii="Arial" w:hAnsi="Arial" w:cs="Arial"/>
          <w:color w:val="auto"/>
        </w:rPr>
        <w:t xml:space="preserve">. </w:t>
      </w:r>
    </w:p>
    <w:p w14:paraId="0062E326" w14:textId="597AED23" w:rsidR="003B1763" w:rsidRPr="00712752" w:rsidRDefault="00877E2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062E327" w14:textId="77777777" w:rsidR="00FC045E" w:rsidRPr="00996FAF" w:rsidRDefault="00877E2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4644C" w14:paraId="0062E32D" w14:textId="77777777" w:rsidTr="00D464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2E32B" w14:textId="77777777" w:rsidR="00FC045E" w:rsidRPr="00996FAF" w:rsidRDefault="00877E26" w:rsidP="009767BC">
            <w:pPr>
              <w:keepNext/>
              <w:spacing w:before="0" w:line="22" w:lineRule="atLeast"/>
              <w:ind w:right="-109"/>
              <w:rPr>
                <w:rFonts w:ascii="Arial" w:hAnsi="Arial" w:cs="Arial"/>
              </w:rPr>
            </w:pPr>
            <w:r w:rsidRPr="00996FAF">
              <w:rPr>
                <w:rFonts w:ascii="Arial" w:hAnsi="Arial" w:cs="Arial"/>
              </w:rPr>
              <w:t xml:space="preserve">Standard 2 </w:t>
            </w:r>
            <w:r w:rsidRPr="00A33968">
              <w:rPr>
                <w:rFonts w:ascii="Arial" w:hAnsi="Arial" w:cs="Arial"/>
                <w:b w:val="0"/>
                <w:bCs/>
              </w:rPr>
              <w:t>Ongoing assessment and planning with consumers</w:t>
            </w:r>
          </w:p>
        </w:tc>
        <w:tc>
          <w:tcPr>
            <w:tcW w:w="1583" w:type="pct"/>
            <w:shd w:val="clear" w:color="auto" w:fill="auto"/>
          </w:tcPr>
          <w:p w14:paraId="0062E32C" w14:textId="63BBDDFF" w:rsidR="00FC045E" w:rsidRPr="00996FAF" w:rsidRDefault="00E93DB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7E26" w:rsidRPr="00877E26">
                  <w:rPr>
                    <w:rFonts w:ascii="Arial" w:hAnsi="Arial" w:cs="Arial"/>
                    <w:bCs/>
                  </w:rPr>
                  <w:t>Not applicable as not all requirements have been assessed</w:t>
                </w:r>
              </w:sdtContent>
            </w:sdt>
            <w:r w:rsidR="00877E26" w:rsidRPr="00996FAF">
              <w:rPr>
                <w:rFonts w:ascii="Arial" w:hAnsi="Arial" w:cs="Arial"/>
              </w:rPr>
              <w:t xml:space="preserve"> </w:t>
            </w:r>
          </w:p>
        </w:tc>
      </w:tr>
      <w:tr w:rsidR="00D4644C" w14:paraId="0062E330" w14:textId="77777777" w:rsidTr="00D464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2E32E" w14:textId="77777777" w:rsidR="00FC045E" w:rsidRPr="00996FAF" w:rsidRDefault="00877E2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062E32F" w14:textId="79D15425" w:rsidR="00FC045E" w:rsidRPr="00996FAF" w:rsidRDefault="00E93DB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7E26">
                  <w:rPr>
                    <w:rFonts w:ascii="Arial" w:hAnsi="Arial" w:cs="Arial"/>
                    <w:b/>
                  </w:rPr>
                  <w:t>Not applicable as not all requirements have been assessed</w:t>
                </w:r>
              </w:sdtContent>
            </w:sdt>
            <w:r w:rsidR="00877E26" w:rsidRPr="00996FAF">
              <w:rPr>
                <w:rFonts w:ascii="Arial" w:hAnsi="Arial" w:cs="Arial"/>
                <w:b/>
              </w:rPr>
              <w:t xml:space="preserve"> </w:t>
            </w:r>
          </w:p>
        </w:tc>
      </w:tr>
    </w:tbl>
    <w:p w14:paraId="0062E340" w14:textId="77777777" w:rsidR="00FC045E" w:rsidRPr="00996FAF" w:rsidRDefault="00877E26" w:rsidP="009761D0">
      <w:pPr>
        <w:spacing w:before="240" w:line="22" w:lineRule="atLeast"/>
        <w:rPr>
          <w:rFonts w:ascii="Arial" w:hAnsi="Arial" w:cs="Arial"/>
        </w:rPr>
      </w:pPr>
      <w:r w:rsidRPr="00996FAF">
        <w:rPr>
          <w:rFonts w:ascii="Arial" w:hAnsi="Arial" w:cs="Arial"/>
        </w:rPr>
        <w:t>A detailed assessment is provided later in this report for each assessed Standard.</w:t>
      </w:r>
    </w:p>
    <w:p w14:paraId="0062E341" w14:textId="77777777" w:rsidR="00FC045E" w:rsidRPr="00996FAF" w:rsidRDefault="00877E26" w:rsidP="009761D0">
      <w:pPr>
        <w:pStyle w:val="Heading1"/>
        <w:spacing w:before="0" w:after="120" w:line="22" w:lineRule="atLeast"/>
        <w:rPr>
          <w:rFonts w:ascii="Arial" w:hAnsi="Arial" w:cs="Arial"/>
        </w:rPr>
      </w:pPr>
      <w:r w:rsidRPr="00996FAF">
        <w:rPr>
          <w:rFonts w:ascii="Arial" w:hAnsi="Arial" w:cs="Arial"/>
        </w:rPr>
        <w:t>Areas for improvement</w:t>
      </w:r>
    </w:p>
    <w:p w14:paraId="0062E343" w14:textId="77777777" w:rsidR="00FC045E" w:rsidRPr="00996FAF" w:rsidRDefault="00877E2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062E348" w14:textId="74913716" w:rsidR="00FC045E" w:rsidRPr="00996FAF" w:rsidRDefault="00877E26" w:rsidP="0036130C">
      <w:pPr>
        <w:pStyle w:val="NormalArial"/>
      </w:pPr>
      <w:r w:rsidRPr="00996FAF">
        <w:br w:type="page"/>
      </w:r>
    </w:p>
    <w:p w14:paraId="0062E36B" w14:textId="77777777" w:rsidR="00FC045E" w:rsidRPr="00996FAF" w:rsidRDefault="00877E2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4644C" w14:paraId="0062E36E" w14:textId="77777777" w:rsidTr="00D46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062E36C" w14:textId="77777777" w:rsidR="00FC045E" w:rsidRPr="0075021E" w:rsidRDefault="00877E2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062E36D" w14:textId="77777777" w:rsidR="00FC045E" w:rsidRPr="00996FAF" w:rsidRDefault="00E93D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644C" w14:paraId="0062E372" w14:textId="77777777" w:rsidTr="00D4644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62E36F" w14:textId="77777777" w:rsidR="00FC045E" w:rsidRPr="00996FAF" w:rsidRDefault="00877E26"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062E370" w14:textId="77777777" w:rsidR="00FC045E" w:rsidRPr="00996FAF" w:rsidRDefault="00877E2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062E371" w14:textId="7113B557" w:rsidR="00FC045E" w:rsidRPr="00996FAF" w:rsidRDefault="00E93DB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33180">
                  <w:rPr>
                    <w:rFonts w:ascii="Arial" w:hAnsi="Arial" w:cs="Arial"/>
                    <w:color w:val="auto"/>
                  </w:rPr>
                  <w:t>Compliant</w:t>
                </w:r>
              </w:sdtContent>
            </w:sdt>
            <w:r w:rsidR="00877E26" w:rsidRPr="00996FAF">
              <w:rPr>
                <w:rFonts w:ascii="Arial" w:hAnsi="Arial" w:cs="Arial"/>
                <w:color w:val="0000FF"/>
              </w:rPr>
              <w:t xml:space="preserve"> </w:t>
            </w:r>
          </w:p>
        </w:tc>
      </w:tr>
    </w:tbl>
    <w:p w14:paraId="0062E385" w14:textId="77777777" w:rsidR="00D87E7C" w:rsidRDefault="00877E26" w:rsidP="00D87E7C">
      <w:pPr>
        <w:pStyle w:val="Heading20"/>
      </w:pPr>
      <w:r w:rsidRPr="00996FAF">
        <w:t>Findings</w:t>
      </w:r>
    </w:p>
    <w:p w14:paraId="2125A4C8" w14:textId="197D08F1" w:rsidR="00266B2F" w:rsidRPr="009E54DA" w:rsidRDefault="007810B5" w:rsidP="009E54DA">
      <w:pPr>
        <w:pStyle w:val="NormalArial"/>
      </w:pPr>
      <w:r w:rsidRPr="009E54DA">
        <w:t xml:space="preserve">Consumers and representatives were satisfied risks are appropriately assessed and individualised strategies to mitigate risks are planned. Management and staff described specific consumer risks and interventions to minimise potential adverse events or harm. </w:t>
      </w:r>
      <w:r w:rsidR="001C498D" w:rsidRPr="009E54DA">
        <w:t xml:space="preserve">A representative described the process of consent for the use of restrictive practice for their consumer and the indications for use, this was supported by discussion with the treating general practitioner. </w:t>
      </w:r>
      <w:r w:rsidRPr="009E54DA">
        <w:t>A review of care</w:t>
      </w:r>
      <w:r w:rsidR="00E06F78" w:rsidRPr="009E54DA">
        <w:t xml:space="preserve"> documentation </w:t>
      </w:r>
      <w:r w:rsidR="00C11592" w:rsidRPr="009E54DA">
        <w:t xml:space="preserve">including behaviour support plans, progress notes and </w:t>
      </w:r>
      <w:r w:rsidR="008246C6" w:rsidRPr="009E54DA">
        <w:t xml:space="preserve">restraint authority and </w:t>
      </w:r>
      <w:r w:rsidR="00C11592" w:rsidRPr="009E54DA">
        <w:t xml:space="preserve">assessment documentation, </w:t>
      </w:r>
      <w:r w:rsidR="00E06F78" w:rsidRPr="009E54DA">
        <w:t>demonstrate</w:t>
      </w:r>
      <w:r w:rsidRPr="009E54DA">
        <w:t>d</w:t>
      </w:r>
      <w:r w:rsidR="00E06F78" w:rsidRPr="009E54DA">
        <w:t xml:space="preserve"> consumer risks </w:t>
      </w:r>
      <w:r w:rsidRPr="009E54DA">
        <w:t>we</w:t>
      </w:r>
      <w:r w:rsidR="00E06F78" w:rsidRPr="009E54DA">
        <w:t xml:space="preserve">re considered and assessed in the assessment and care planning process. This includes risks associated with the use of restrictive practices and changed behaviour identified upon entry to the service or return from the hospital, through feedback from consumers and/or their representatives, following incidents and during regular comprehensive care plan reviews. </w:t>
      </w:r>
    </w:p>
    <w:p w14:paraId="0062E386" w14:textId="3C2F3EB5" w:rsidR="0087700C" w:rsidRPr="00334B7D" w:rsidRDefault="00877E26" w:rsidP="001C304C">
      <w:pPr>
        <w:pStyle w:val="NormalArial"/>
      </w:pPr>
      <w:r w:rsidRPr="00996FAF">
        <w:br w:type="page"/>
      </w:r>
    </w:p>
    <w:p w14:paraId="0062E387" w14:textId="77777777" w:rsidR="00FC045E" w:rsidRPr="00996FAF" w:rsidRDefault="00877E2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4644C" w14:paraId="0062E38A" w14:textId="77777777" w:rsidTr="00010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062E388" w14:textId="77777777" w:rsidR="00FC045E" w:rsidRPr="00996FAF" w:rsidRDefault="00877E2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062E389" w14:textId="77777777" w:rsidR="00FC045E" w:rsidRPr="00996FAF" w:rsidRDefault="00E93D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644C" w14:paraId="0062E391" w14:textId="77777777" w:rsidTr="00D464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2E38B" w14:textId="77777777" w:rsidR="00FC045E" w:rsidRPr="00996FAF" w:rsidRDefault="00877E2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062E38C" w14:textId="77777777" w:rsidR="00FC045E" w:rsidRPr="00996FAF" w:rsidRDefault="00877E2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062E38D" w14:textId="77777777" w:rsidR="00FC045E" w:rsidRPr="00996FAF" w:rsidRDefault="00877E2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62E38E" w14:textId="77777777" w:rsidR="00FC045E" w:rsidRPr="00996FAF" w:rsidRDefault="00877E2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62E38F" w14:textId="77777777" w:rsidR="00FC045E" w:rsidRPr="00996FAF" w:rsidRDefault="00877E2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062E390" w14:textId="3CE66004" w:rsidR="00FC045E" w:rsidRPr="00996FAF" w:rsidRDefault="00E93DB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33180">
                  <w:rPr>
                    <w:rFonts w:ascii="Arial" w:hAnsi="Arial" w:cs="Arial"/>
                    <w:color w:val="auto"/>
                  </w:rPr>
                  <w:t>Compliant</w:t>
                </w:r>
              </w:sdtContent>
            </w:sdt>
            <w:r w:rsidR="00877E26" w:rsidRPr="00996FAF">
              <w:rPr>
                <w:rFonts w:ascii="Arial" w:hAnsi="Arial" w:cs="Arial"/>
                <w:color w:val="0000FF"/>
              </w:rPr>
              <w:t xml:space="preserve"> </w:t>
            </w:r>
          </w:p>
        </w:tc>
      </w:tr>
    </w:tbl>
    <w:p w14:paraId="0062E3AC" w14:textId="77777777" w:rsidR="00D87E7C" w:rsidRDefault="00877E26" w:rsidP="00D87E7C">
      <w:pPr>
        <w:pStyle w:val="Heading20"/>
      </w:pPr>
      <w:r w:rsidRPr="00996FAF">
        <w:t>Findings</w:t>
      </w:r>
    </w:p>
    <w:p w14:paraId="4318C2E0" w14:textId="77777777" w:rsidR="00266B2F" w:rsidRPr="009E54DA" w:rsidRDefault="00266B2F" w:rsidP="009E54DA">
      <w:pPr>
        <w:pStyle w:val="NormalArial"/>
      </w:pPr>
      <w:r w:rsidRPr="009E54DA">
        <w:t xml:space="preserve">The service was previously found non-compliant with this requirement following a Site Audit performed between </w:t>
      </w:r>
      <w:bookmarkStart w:id="1" w:name="_Hlk143728467"/>
      <w:r w:rsidRPr="009E54DA">
        <w:t>21 February 2023 and 22 February 2023</w:t>
      </w:r>
      <w:bookmarkEnd w:id="1"/>
      <w:r w:rsidRPr="009E54DA">
        <w:t xml:space="preserve"> (the Site Audit). </w:t>
      </w:r>
    </w:p>
    <w:p w14:paraId="57D6E7B2" w14:textId="19938AC8" w:rsidR="001C304C" w:rsidRPr="009E54DA" w:rsidRDefault="001C304C" w:rsidP="009E54DA">
      <w:pPr>
        <w:pStyle w:val="NormalArial"/>
      </w:pPr>
      <w:r w:rsidRPr="009E54DA">
        <w:t>At the time of the Site Audit the service did not demonstrate</w:t>
      </w:r>
      <w:r w:rsidR="00040C2B" w:rsidRPr="009E54DA">
        <w:t xml:space="preserve"> effective management of restrictive practices and consumers’ changed behaviours.</w:t>
      </w:r>
    </w:p>
    <w:p w14:paraId="6A837925" w14:textId="31CE6301" w:rsidR="001C304C" w:rsidRPr="009E54DA" w:rsidRDefault="001C304C" w:rsidP="009E54DA">
      <w:pPr>
        <w:pStyle w:val="NormalArial"/>
      </w:pPr>
      <w:r w:rsidRPr="009E54DA">
        <w:t xml:space="preserve">The service has implemented several effective actions in response to the identified non-compliance </w:t>
      </w:r>
      <w:r w:rsidR="00711BDA" w:rsidRPr="009E54DA">
        <w:t xml:space="preserve">staff education and training focused on topics related to the previously identified deficits, trialling of alternative strategies prior to the use of restrictive practices, and the completion of behaviour support plans for consumers identified as subject to restrictive practices. </w:t>
      </w:r>
    </w:p>
    <w:p w14:paraId="36FF3838" w14:textId="790B45B1" w:rsidR="00711BDA" w:rsidRPr="009E54DA" w:rsidRDefault="001C304C" w:rsidP="009E54DA">
      <w:pPr>
        <w:pStyle w:val="NormalArial"/>
      </w:pPr>
      <w:r w:rsidRPr="009E54DA">
        <w:t xml:space="preserve">At the site visit of </w:t>
      </w:r>
      <w:r w:rsidR="003F2AC8" w:rsidRPr="009E54DA">
        <w:t>23 August 2023, consumers and representatives expressed satisfaction with the effective management of consumers changed behaviour and use of restrictive practices as a last reso</w:t>
      </w:r>
      <w:r w:rsidR="001F54B5" w:rsidRPr="009E54DA">
        <w:t xml:space="preserve">rt. </w:t>
      </w:r>
      <w:r w:rsidR="0086203E" w:rsidRPr="009E54DA">
        <w:t xml:space="preserve">They confirmed the consent process, the reason for use, benefits and associated risks were discussed. </w:t>
      </w:r>
      <w:r w:rsidR="003F2AC8" w:rsidRPr="009E54DA">
        <w:t>A review consumer care files reflect</w:t>
      </w:r>
      <w:r w:rsidR="0086203E" w:rsidRPr="009E54DA">
        <w:t>ed</w:t>
      </w:r>
      <w:r w:rsidR="003F2AC8" w:rsidRPr="009E54DA">
        <w:t xml:space="preserve"> how consumer changed behaviours and </w:t>
      </w:r>
      <w:r w:rsidR="0086203E" w:rsidRPr="009E54DA">
        <w:t xml:space="preserve">the </w:t>
      </w:r>
      <w:r w:rsidR="003F2AC8" w:rsidRPr="009E54DA">
        <w:t>use of restrictive practices are effectively assessed and managed with input from their representatives, general practitioners and mental health or dementia specialists. Management and clinical staff explained how the use of restrictive practices is identified through clinical assessment and review of medications from entry to the service, upon return from the hospital and following a medication review by the general practitioner or specialists. The Assessment Team observed a current restrictive practice register which accurately identified 22 consumers subject to restrictive practices</w:t>
      </w:r>
      <w:r w:rsidR="00F85B01" w:rsidRPr="009E54DA">
        <w:t>. The Assessment Team noted that t</w:t>
      </w:r>
      <w:r w:rsidR="00711BDA" w:rsidRPr="009E54DA">
        <w:t>he service regularly performs internal audits of care planning documents and care documentation to ensure the appropriate use and minimisation of restrictive practices. ‘Quick reference Chemical Restraint’ posters were observed displayed in staff areas.</w:t>
      </w:r>
    </w:p>
    <w:p w14:paraId="0062E3AD" w14:textId="26221902" w:rsidR="002B0C90" w:rsidRPr="009E54DA" w:rsidRDefault="001C304C" w:rsidP="009E54DA">
      <w:pPr>
        <w:pStyle w:val="NormalArial"/>
      </w:pPr>
      <w:r w:rsidRPr="009E54DA">
        <w:t>As a result, and with consideration to the implemented actions and available information I find this requirement is now compliant.</w:t>
      </w:r>
    </w:p>
    <w:sectPr w:rsidR="002B0C90" w:rsidRPr="009E54D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2E44A" w14:textId="77777777" w:rsidR="001243B3" w:rsidRDefault="00877E26">
      <w:pPr>
        <w:spacing w:after="0"/>
      </w:pPr>
      <w:r>
        <w:separator/>
      </w:r>
    </w:p>
  </w:endnote>
  <w:endnote w:type="continuationSeparator" w:id="0">
    <w:p w14:paraId="0062E44C" w14:textId="77777777" w:rsidR="001243B3" w:rsidRDefault="00877E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E443" w14:textId="77777777" w:rsidR="00DF37F2" w:rsidRPr="00DF37F2" w:rsidRDefault="00877E26" w:rsidP="00DF37F2">
    <w:pPr>
      <w:pStyle w:val="FooterArial9"/>
      <w:rPr>
        <w:rStyle w:val="FooterBold"/>
        <w:rFonts w:ascii="Arial" w:hAnsi="Arial"/>
        <w:b w:val="0"/>
      </w:rPr>
    </w:pPr>
    <w:r w:rsidRPr="00DF37F2">
      <w:rPr>
        <w:rStyle w:val="FooterBold"/>
        <w:rFonts w:ascii="Arial" w:hAnsi="Arial"/>
        <w:b w:val="0"/>
      </w:rPr>
      <w:t>Name of service: Mercy Place Colac</w:t>
    </w:r>
    <w:r w:rsidRPr="00DF37F2">
      <w:rPr>
        <w:rStyle w:val="FooterBold"/>
        <w:rFonts w:ascii="Arial" w:hAnsi="Arial"/>
        <w:b w:val="0"/>
      </w:rPr>
      <w:tab/>
      <w:t xml:space="preserve">RPT-ACC-0122 v3.0 </w:t>
    </w:r>
  </w:p>
  <w:p w14:paraId="0062E444" w14:textId="77777777" w:rsidR="00DF37F2" w:rsidRPr="00DF37F2" w:rsidRDefault="00877E26" w:rsidP="00DF37F2">
    <w:pPr>
      <w:pStyle w:val="FooterArial9"/>
      <w:rPr>
        <w:rStyle w:val="FooterBold"/>
        <w:rFonts w:ascii="Arial" w:hAnsi="Arial"/>
        <w:b w:val="0"/>
      </w:rPr>
    </w:pPr>
    <w:r w:rsidRPr="00DF37F2">
      <w:rPr>
        <w:rStyle w:val="FooterBold"/>
        <w:rFonts w:ascii="Arial" w:hAnsi="Arial"/>
        <w:b w:val="0"/>
      </w:rPr>
      <w:t>Commission ID: 3011</w:t>
    </w:r>
    <w:r w:rsidRPr="00DF37F2">
      <w:rPr>
        <w:rStyle w:val="FooterBold"/>
        <w:rFonts w:ascii="Arial" w:hAnsi="Arial"/>
        <w:b w:val="0"/>
      </w:rPr>
      <w:tab/>
      <w:t xml:space="preserve">OFFICIAL: Sensitive </w:t>
    </w:r>
  </w:p>
  <w:p w14:paraId="0062E445" w14:textId="77777777" w:rsidR="00DF37F2" w:rsidRPr="00DF37F2" w:rsidRDefault="00877E2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E447" w14:textId="77777777" w:rsidR="00E2364A" w:rsidRDefault="00E93DB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2E440" w14:textId="77777777" w:rsidR="00D3157C" w:rsidRDefault="00877E26" w:rsidP="00D71F88">
      <w:pPr>
        <w:spacing w:after="0"/>
      </w:pPr>
      <w:r>
        <w:separator/>
      </w:r>
    </w:p>
  </w:footnote>
  <w:footnote w:type="continuationSeparator" w:id="0">
    <w:p w14:paraId="0062E441" w14:textId="77777777" w:rsidR="00D3157C" w:rsidRDefault="00877E26" w:rsidP="00D71F88">
      <w:pPr>
        <w:spacing w:after="0"/>
      </w:pPr>
      <w:r>
        <w:continuationSeparator/>
      </w:r>
    </w:p>
  </w:footnote>
  <w:footnote w:id="1">
    <w:p w14:paraId="0062E44C" w14:textId="2340064B" w:rsidR="000078F8" w:rsidRDefault="00877E2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A33968">
        <w:rPr>
          <w:rFonts w:ascii="Arial" w:hAnsi="Arial" w:cs="Arial"/>
          <w:color w:val="auto"/>
          <w:sz w:val="20"/>
          <w:szCs w:val="20"/>
        </w:rPr>
        <w:t>with section 68</w:t>
      </w:r>
      <w:r w:rsidR="00A33968" w:rsidRPr="00A33968">
        <w:rPr>
          <w:rFonts w:ascii="Arial" w:hAnsi="Arial" w:cs="Arial"/>
          <w:color w:val="auto"/>
          <w:sz w:val="20"/>
          <w:szCs w:val="20"/>
        </w:rPr>
        <w:t>A</w:t>
      </w:r>
      <w:r w:rsidRPr="00A33968">
        <w:rPr>
          <w:rFonts w:ascii="Arial" w:hAnsi="Arial" w:cs="Arial"/>
          <w:color w:val="auto"/>
          <w:sz w:val="20"/>
          <w:szCs w:val="20"/>
        </w:rPr>
        <w:t xml:space="preserve"> of </w:t>
      </w:r>
      <w:r w:rsidRPr="00443CA4">
        <w:rPr>
          <w:rFonts w:ascii="Arial" w:hAnsi="Arial" w:cs="Arial"/>
          <w:sz w:val="20"/>
          <w:szCs w:val="20"/>
        </w:rPr>
        <w:t>the Aged Care Quality and Safety Commission Rules 2018.</w:t>
      </w:r>
    </w:p>
    <w:p w14:paraId="0062E44D" w14:textId="77777777" w:rsidR="002B0884" w:rsidRDefault="00E93DB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E442" w14:textId="77777777" w:rsidR="00D71F88" w:rsidRDefault="00877E26">
    <w:pPr>
      <w:pStyle w:val="Header"/>
    </w:pPr>
    <w:r>
      <w:rPr>
        <w:noProof/>
        <w:color w:val="2B579A"/>
        <w:shd w:val="clear" w:color="auto" w:fill="E6E6E6"/>
        <w:lang w:val="en-US"/>
      </w:rPr>
      <w:drawing>
        <wp:anchor distT="0" distB="0" distL="114300" distR="114300" simplePos="0" relativeHeight="251659264" behindDoc="1" locked="0" layoutInCell="1" allowOverlap="1" wp14:anchorId="0062E448" wp14:editId="0062E44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35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E446" w14:textId="77777777" w:rsidR="00FA0A5B" w:rsidRDefault="00877E26">
    <w:pPr>
      <w:pStyle w:val="Header"/>
    </w:pPr>
    <w:r>
      <w:rPr>
        <w:noProof/>
      </w:rPr>
      <w:drawing>
        <wp:anchor distT="0" distB="0" distL="114300" distR="114300" simplePos="0" relativeHeight="251658240" behindDoc="0" locked="0" layoutInCell="1" allowOverlap="1" wp14:anchorId="0062E44A" wp14:editId="0062E44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B1A70F0">
      <w:start w:val="1"/>
      <w:numFmt w:val="lowerRoman"/>
      <w:lvlText w:val="(%1)"/>
      <w:lvlJc w:val="left"/>
      <w:pPr>
        <w:ind w:left="1080" w:hanging="720"/>
      </w:pPr>
      <w:rPr>
        <w:rFonts w:hint="default"/>
      </w:rPr>
    </w:lvl>
    <w:lvl w:ilvl="1" w:tplc="3D741626" w:tentative="1">
      <w:start w:val="1"/>
      <w:numFmt w:val="lowerLetter"/>
      <w:lvlText w:val="%2."/>
      <w:lvlJc w:val="left"/>
      <w:pPr>
        <w:ind w:left="1440" w:hanging="360"/>
      </w:pPr>
    </w:lvl>
    <w:lvl w:ilvl="2" w:tplc="06A07BBC" w:tentative="1">
      <w:start w:val="1"/>
      <w:numFmt w:val="lowerRoman"/>
      <w:lvlText w:val="%3."/>
      <w:lvlJc w:val="right"/>
      <w:pPr>
        <w:ind w:left="2160" w:hanging="180"/>
      </w:pPr>
    </w:lvl>
    <w:lvl w:ilvl="3" w:tplc="6FCEA3C2" w:tentative="1">
      <w:start w:val="1"/>
      <w:numFmt w:val="decimal"/>
      <w:lvlText w:val="%4."/>
      <w:lvlJc w:val="left"/>
      <w:pPr>
        <w:ind w:left="2880" w:hanging="360"/>
      </w:pPr>
    </w:lvl>
    <w:lvl w:ilvl="4" w:tplc="C6E48D42" w:tentative="1">
      <w:start w:val="1"/>
      <w:numFmt w:val="lowerLetter"/>
      <w:lvlText w:val="%5."/>
      <w:lvlJc w:val="left"/>
      <w:pPr>
        <w:ind w:left="3600" w:hanging="360"/>
      </w:pPr>
    </w:lvl>
    <w:lvl w:ilvl="5" w:tplc="88D00FBC" w:tentative="1">
      <w:start w:val="1"/>
      <w:numFmt w:val="lowerRoman"/>
      <w:lvlText w:val="%6."/>
      <w:lvlJc w:val="right"/>
      <w:pPr>
        <w:ind w:left="4320" w:hanging="180"/>
      </w:pPr>
    </w:lvl>
    <w:lvl w:ilvl="6" w:tplc="1026BEC0" w:tentative="1">
      <w:start w:val="1"/>
      <w:numFmt w:val="decimal"/>
      <w:lvlText w:val="%7."/>
      <w:lvlJc w:val="left"/>
      <w:pPr>
        <w:ind w:left="5040" w:hanging="360"/>
      </w:pPr>
    </w:lvl>
    <w:lvl w:ilvl="7" w:tplc="42FC4DD8" w:tentative="1">
      <w:start w:val="1"/>
      <w:numFmt w:val="lowerLetter"/>
      <w:lvlText w:val="%8."/>
      <w:lvlJc w:val="left"/>
      <w:pPr>
        <w:ind w:left="5760" w:hanging="360"/>
      </w:pPr>
    </w:lvl>
    <w:lvl w:ilvl="8" w:tplc="BA84C88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2A83EEE">
      <w:start w:val="1"/>
      <w:numFmt w:val="lowerRoman"/>
      <w:lvlText w:val="(%1)"/>
      <w:lvlJc w:val="left"/>
      <w:pPr>
        <w:ind w:left="1080" w:hanging="720"/>
      </w:pPr>
      <w:rPr>
        <w:rFonts w:hint="default"/>
      </w:rPr>
    </w:lvl>
    <w:lvl w:ilvl="1" w:tplc="A88C7604" w:tentative="1">
      <w:start w:val="1"/>
      <w:numFmt w:val="lowerLetter"/>
      <w:lvlText w:val="%2."/>
      <w:lvlJc w:val="left"/>
      <w:pPr>
        <w:ind w:left="1440" w:hanging="360"/>
      </w:pPr>
    </w:lvl>
    <w:lvl w:ilvl="2" w:tplc="028C2824" w:tentative="1">
      <w:start w:val="1"/>
      <w:numFmt w:val="lowerRoman"/>
      <w:lvlText w:val="%3."/>
      <w:lvlJc w:val="right"/>
      <w:pPr>
        <w:ind w:left="2160" w:hanging="180"/>
      </w:pPr>
    </w:lvl>
    <w:lvl w:ilvl="3" w:tplc="4A3093A4" w:tentative="1">
      <w:start w:val="1"/>
      <w:numFmt w:val="decimal"/>
      <w:lvlText w:val="%4."/>
      <w:lvlJc w:val="left"/>
      <w:pPr>
        <w:ind w:left="2880" w:hanging="360"/>
      </w:pPr>
    </w:lvl>
    <w:lvl w:ilvl="4" w:tplc="8E5CE26A" w:tentative="1">
      <w:start w:val="1"/>
      <w:numFmt w:val="lowerLetter"/>
      <w:lvlText w:val="%5."/>
      <w:lvlJc w:val="left"/>
      <w:pPr>
        <w:ind w:left="3600" w:hanging="360"/>
      </w:pPr>
    </w:lvl>
    <w:lvl w:ilvl="5" w:tplc="9ED278B4" w:tentative="1">
      <w:start w:val="1"/>
      <w:numFmt w:val="lowerRoman"/>
      <w:lvlText w:val="%6."/>
      <w:lvlJc w:val="right"/>
      <w:pPr>
        <w:ind w:left="4320" w:hanging="180"/>
      </w:pPr>
    </w:lvl>
    <w:lvl w:ilvl="6" w:tplc="1B866218" w:tentative="1">
      <w:start w:val="1"/>
      <w:numFmt w:val="decimal"/>
      <w:lvlText w:val="%7."/>
      <w:lvlJc w:val="left"/>
      <w:pPr>
        <w:ind w:left="5040" w:hanging="360"/>
      </w:pPr>
    </w:lvl>
    <w:lvl w:ilvl="7" w:tplc="A69C3DC6" w:tentative="1">
      <w:start w:val="1"/>
      <w:numFmt w:val="lowerLetter"/>
      <w:lvlText w:val="%8."/>
      <w:lvlJc w:val="left"/>
      <w:pPr>
        <w:ind w:left="5760" w:hanging="360"/>
      </w:pPr>
    </w:lvl>
    <w:lvl w:ilvl="8" w:tplc="5E8ED90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00A460C">
      <w:start w:val="1"/>
      <w:numFmt w:val="lowerRoman"/>
      <w:lvlText w:val="(%1)"/>
      <w:lvlJc w:val="left"/>
      <w:pPr>
        <w:ind w:left="1080" w:hanging="720"/>
      </w:pPr>
      <w:rPr>
        <w:rFonts w:hint="default"/>
      </w:rPr>
    </w:lvl>
    <w:lvl w:ilvl="1" w:tplc="BD5E60B8" w:tentative="1">
      <w:start w:val="1"/>
      <w:numFmt w:val="lowerLetter"/>
      <w:lvlText w:val="%2."/>
      <w:lvlJc w:val="left"/>
      <w:pPr>
        <w:ind w:left="1440" w:hanging="360"/>
      </w:pPr>
    </w:lvl>
    <w:lvl w:ilvl="2" w:tplc="EBDC1856" w:tentative="1">
      <w:start w:val="1"/>
      <w:numFmt w:val="lowerRoman"/>
      <w:lvlText w:val="%3."/>
      <w:lvlJc w:val="right"/>
      <w:pPr>
        <w:ind w:left="2160" w:hanging="180"/>
      </w:pPr>
    </w:lvl>
    <w:lvl w:ilvl="3" w:tplc="F42CC8DC" w:tentative="1">
      <w:start w:val="1"/>
      <w:numFmt w:val="decimal"/>
      <w:lvlText w:val="%4."/>
      <w:lvlJc w:val="left"/>
      <w:pPr>
        <w:ind w:left="2880" w:hanging="360"/>
      </w:pPr>
    </w:lvl>
    <w:lvl w:ilvl="4" w:tplc="1CE27ACC" w:tentative="1">
      <w:start w:val="1"/>
      <w:numFmt w:val="lowerLetter"/>
      <w:lvlText w:val="%5."/>
      <w:lvlJc w:val="left"/>
      <w:pPr>
        <w:ind w:left="3600" w:hanging="360"/>
      </w:pPr>
    </w:lvl>
    <w:lvl w:ilvl="5" w:tplc="683E96B0" w:tentative="1">
      <w:start w:val="1"/>
      <w:numFmt w:val="lowerRoman"/>
      <w:lvlText w:val="%6."/>
      <w:lvlJc w:val="right"/>
      <w:pPr>
        <w:ind w:left="4320" w:hanging="180"/>
      </w:pPr>
    </w:lvl>
    <w:lvl w:ilvl="6" w:tplc="56707DEA" w:tentative="1">
      <w:start w:val="1"/>
      <w:numFmt w:val="decimal"/>
      <w:lvlText w:val="%7."/>
      <w:lvlJc w:val="left"/>
      <w:pPr>
        <w:ind w:left="5040" w:hanging="360"/>
      </w:pPr>
    </w:lvl>
    <w:lvl w:ilvl="7" w:tplc="F6304CE4" w:tentative="1">
      <w:start w:val="1"/>
      <w:numFmt w:val="lowerLetter"/>
      <w:lvlText w:val="%8."/>
      <w:lvlJc w:val="left"/>
      <w:pPr>
        <w:ind w:left="5760" w:hanging="360"/>
      </w:pPr>
    </w:lvl>
    <w:lvl w:ilvl="8" w:tplc="5462C20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48C7FFE">
      <w:start w:val="1"/>
      <w:numFmt w:val="bullet"/>
      <w:lvlText w:val=""/>
      <w:lvlJc w:val="left"/>
      <w:pPr>
        <w:ind w:left="720" w:hanging="360"/>
      </w:pPr>
      <w:rPr>
        <w:rFonts w:ascii="Symbol" w:hAnsi="Symbol" w:hint="default"/>
        <w:color w:val="auto"/>
        <w:sz w:val="24"/>
        <w:szCs w:val="24"/>
      </w:rPr>
    </w:lvl>
    <w:lvl w:ilvl="1" w:tplc="C0C249C2" w:tentative="1">
      <w:start w:val="1"/>
      <w:numFmt w:val="bullet"/>
      <w:lvlText w:val="o"/>
      <w:lvlJc w:val="left"/>
      <w:pPr>
        <w:ind w:left="1440" w:hanging="360"/>
      </w:pPr>
      <w:rPr>
        <w:rFonts w:ascii="Courier New" w:hAnsi="Courier New" w:cs="Courier New" w:hint="default"/>
      </w:rPr>
    </w:lvl>
    <w:lvl w:ilvl="2" w:tplc="1B5E2588" w:tentative="1">
      <w:start w:val="1"/>
      <w:numFmt w:val="bullet"/>
      <w:lvlText w:val=""/>
      <w:lvlJc w:val="left"/>
      <w:pPr>
        <w:ind w:left="2160" w:hanging="360"/>
      </w:pPr>
      <w:rPr>
        <w:rFonts w:ascii="Wingdings" w:hAnsi="Wingdings" w:hint="default"/>
      </w:rPr>
    </w:lvl>
    <w:lvl w:ilvl="3" w:tplc="307E9F28" w:tentative="1">
      <w:start w:val="1"/>
      <w:numFmt w:val="bullet"/>
      <w:lvlText w:val=""/>
      <w:lvlJc w:val="left"/>
      <w:pPr>
        <w:ind w:left="2880" w:hanging="360"/>
      </w:pPr>
      <w:rPr>
        <w:rFonts w:ascii="Symbol" w:hAnsi="Symbol" w:hint="default"/>
      </w:rPr>
    </w:lvl>
    <w:lvl w:ilvl="4" w:tplc="49B89E82" w:tentative="1">
      <w:start w:val="1"/>
      <w:numFmt w:val="bullet"/>
      <w:lvlText w:val="o"/>
      <w:lvlJc w:val="left"/>
      <w:pPr>
        <w:ind w:left="3600" w:hanging="360"/>
      </w:pPr>
      <w:rPr>
        <w:rFonts w:ascii="Courier New" w:hAnsi="Courier New" w:cs="Courier New" w:hint="default"/>
      </w:rPr>
    </w:lvl>
    <w:lvl w:ilvl="5" w:tplc="6EFE7050" w:tentative="1">
      <w:start w:val="1"/>
      <w:numFmt w:val="bullet"/>
      <w:lvlText w:val=""/>
      <w:lvlJc w:val="left"/>
      <w:pPr>
        <w:ind w:left="4320" w:hanging="360"/>
      </w:pPr>
      <w:rPr>
        <w:rFonts w:ascii="Wingdings" w:hAnsi="Wingdings" w:hint="default"/>
      </w:rPr>
    </w:lvl>
    <w:lvl w:ilvl="6" w:tplc="3D622EA6" w:tentative="1">
      <w:start w:val="1"/>
      <w:numFmt w:val="bullet"/>
      <w:lvlText w:val=""/>
      <w:lvlJc w:val="left"/>
      <w:pPr>
        <w:ind w:left="5040" w:hanging="360"/>
      </w:pPr>
      <w:rPr>
        <w:rFonts w:ascii="Symbol" w:hAnsi="Symbol" w:hint="default"/>
      </w:rPr>
    </w:lvl>
    <w:lvl w:ilvl="7" w:tplc="173A5BDC" w:tentative="1">
      <w:start w:val="1"/>
      <w:numFmt w:val="bullet"/>
      <w:lvlText w:val="o"/>
      <w:lvlJc w:val="left"/>
      <w:pPr>
        <w:ind w:left="5760" w:hanging="360"/>
      </w:pPr>
      <w:rPr>
        <w:rFonts w:ascii="Courier New" w:hAnsi="Courier New" w:cs="Courier New" w:hint="default"/>
      </w:rPr>
    </w:lvl>
    <w:lvl w:ilvl="8" w:tplc="7A9C2E3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2E49ED2">
      <w:start w:val="1"/>
      <w:numFmt w:val="lowerRoman"/>
      <w:lvlText w:val="(%1)"/>
      <w:lvlJc w:val="left"/>
      <w:pPr>
        <w:ind w:left="1080" w:hanging="720"/>
      </w:pPr>
      <w:rPr>
        <w:rFonts w:hint="default"/>
      </w:rPr>
    </w:lvl>
    <w:lvl w:ilvl="1" w:tplc="7AD6E0BC" w:tentative="1">
      <w:start w:val="1"/>
      <w:numFmt w:val="lowerLetter"/>
      <w:lvlText w:val="%2."/>
      <w:lvlJc w:val="left"/>
      <w:pPr>
        <w:ind w:left="1440" w:hanging="360"/>
      </w:pPr>
    </w:lvl>
    <w:lvl w:ilvl="2" w:tplc="423EB868" w:tentative="1">
      <w:start w:val="1"/>
      <w:numFmt w:val="lowerRoman"/>
      <w:lvlText w:val="%3."/>
      <w:lvlJc w:val="right"/>
      <w:pPr>
        <w:ind w:left="2160" w:hanging="180"/>
      </w:pPr>
    </w:lvl>
    <w:lvl w:ilvl="3" w:tplc="101A127A" w:tentative="1">
      <w:start w:val="1"/>
      <w:numFmt w:val="decimal"/>
      <w:lvlText w:val="%4."/>
      <w:lvlJc w:val="left"/>
      <w:pPr>
        <w:ind w:left="2880" w:hanging="360"/>
      </w:pPr>
    </w:lvl>
    <w:lvl w:ilvl="4" w:tplc="2530051E" w:tentative="1">
      <w:start w:val="1"/>
      <w:numFmt w:val="lowerLetter"/>
      <w:lvlText w:val="%5."/>
      <w:lvlJc w:val="left"/>
      <w:pPr>
        <w:ind w:left="3600" w:hanging="360"/>
      </w:pPr>
    </w:lvl>
    <w:lvl w:ilvl="5" w:tplc="A266C7FA" w:tentative="1">
      <w:start w:val="1"/>
      <w:numFmt w:val="lowerRoman"/>
      <w:lvlText w:val="%6."/>
      <w:lvlJc w:val="right"/>
      <w:pPr>
        <w:ind w:left="4320" w:hanging="180"/>
      </w:pPr>
    </w:lvl>
    <w:lvl w:ilvl="6" w:tplc="7E505424" w:tentative="1">
      <w:start w:val="1"/>
      <w:numFmt w:val="decimal"/>
      <w:lvlText w:val="%7."/>
      <w:lvlJc w:val="left"/>
      <w:pPr>
        <w:ind w:left="5040" w:hanging="360"/>
      </w:pPr>
    </w:lvl>
    <w:lvl w:ilvl="7" w:tplc="6B7E5B0A" w:tentative="1">
      <w:start w:val="1"/>
      <w:numFmt w:val="lowerLetter"/>
      <w:lvlText w:val="%8."/>
      <w:lvlJc w:val="left"/>
      <w:pPr>
        <w:ind w:left="5760" w:hanging="360"/>
      </w:pPr>
    </w:lvl>
    <w:lvl w:ilvl="8" w:tplc="F1CA544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3D81D42">
      <w:start w:val="1"/>
      <w:numFmt w:val="lowerRoman"/>
      <w:lvlText w:val="(%1)"/>
      <w:lvlJc w:val="left"/>
      <w:pPr>
        <w:ind w:left="1080" w:hanging="720"/>
      </w:pPr>
      <w:rPr>
        <w:rFonts w:hint="default"/>
      </w:rPr>
    </w:lvl>
    <w:lvl w:ilvl="1" w:tplc="F64E997A" w:tentative="1">
      <w:start w:val="1"/>
      <w:numFmt w:val="lowerLetter"/>
      <w:lvlText w:val="%2."/>
      <w:lvlJc w:val="left"/>
      <w:pPr>
        <w:ind w:left="1440" w:hanging="360"/>
      </w:pPr>
    </w:lvl>
    <w:lvl w:ilvl="2" w:tplc="6D4EDFE4" w:tentative="1">
      <w:start w:val="1"/>
      <w:numFmt w:val="lowerRoman"/>
      <w:lvlText w:val="%3."/>
      <w:lvlJc w:val="right"/>
      <w:pPr>
        <w:ind w:left="2160" w:hanging="180"/>
      </w:pPr>
    </w:lvl>
    <w:lvl w:ilvl="3" w:tplc="F3247240" w:tentative="1">
      <w:start w:val="1"/>
      <w:numFmt w:val="decimal"/>
      <w:lvlText w:val="%4."/>
      <w:lvlJc w:val="left"/>
      <w:pPr>
        <w:ind w:left="2880" w:hanging="360"/>
      </w:pPr>
    </w:lvl>
    <w:lvl w:ilvl="4" w:tplc="7C8C9B14" w:tentative="1">
      <w:start w:val="1"/>
      <w:numFmt w:val="lowerLetter"/>
      <w:lvlText w:val="%5."/>
      <w:lvlJc w:val="left"/>
      <w:pPr>
        <w:ind w:left="3600" w:hanging="360"/>
      </w:pPr>
    </w:lvl>
    <w:lvl w:ilvl="5" w:tplc="D924BE0E" w:tentative="1">
      <w:start w:val="1"/>
      <w:numFmt w:val="lowerRoman"/>
      <w:lvlText w:val="%6."/>
      <w:lvlJc w:val="right"/>
      <w:pPr>
        <w:ind w:left="4320" w:hanging="180"/>
      </w:pPr>
    </w:lvl>
    <w:lvl w:ilvl="6" w:tplc="CED68014" w:tentative="1">
      <w:start w:val="1"/>
      <w:numFmt w:val="decimal"/>
      <w:lvlText w:val="%7."/>
      <w:lvlJc w:val="left"/>
      <w:pPr>
        <w:ind w:left="5040" w:hanging="360"/>
      </w:pPr>
    </w:lvl>
    <w:lvl w:ilvl="7" w:tplc="FCB205C0" w:tentative="1">
      <w:start w:val="1"/>
      <w:numFmt w:val="lowerLetter"/>
      <w:lvlText w:val="%8."/>
      <w:lvlJc w:val="left"/>
      <w:pPr>
        <w:ind w:left="5760" w:hanging="360"/>
      </w:pPr>
    </w:lvl>
    <w:lvl w:ilvl="8" w:tplc="FD1CB64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EE62356">
      <w:start w:val="1"/>
      <w:numFmt w:val="lowerRoman"/>
      <w:lvlText w:val="(%1)"/>
      <w:lvlJc w:val="left"/>
      <w:pPr>
        <w:ind w:left="1080" w:hanging="720"/>
      </w:pPr>
      <w:rPr>
        <w:rFonts w:hint="default"/>
      </w:rPr>
    </w:lvl>
    <w:lvl w:ilvl="1" w:tplc="F20C4DA4" w:tentative="1">
      <w:start w:val="1"/>
      <w:numFmt w:val="lowerLetter"/>
      <w:lvlText w:val="%2."/>
      <w:lvlJc w:val="left"/>
      <w:pPr>
        <w:ind w:left="1440" w:hanging="360"/>
      </w:pPr>
    </w:lvl>
    <w:lvl w:ilvl="2" w:tplc="17AC949A" w:tentative="1">
      <w:start w:val="1"/>
      <w:numFmt w:val="lowerRoman"/>
      <w:lvlText w:val="%3."/>
      <w:lvlJc w:val="right"/>
      <w:pPr>
        <w:ind w:left="2160" w:hanging="180"/>
      </w:pPr>
    </w:lvl>
    <w:lvl w:ilvl="3" w:tplc="7876CF18" w:tentative="1">
      <w:start w:val="1"/>
      <w:numFmt w:val="decimal"/>
      <w:lvlText w:val="%4."/>
      <w:lvlJc w:val="left"/>
      <w:pPr>
        <w:ind w:left="2880" w:hanging="360"/>
      </w:pPr>
    </w:lvl>
    <w:lvl w:ilvl="4" w:tplc="4D3EBD02" w:tentative="1">
      <w:start w:val="1"/>
      <w:numFmt w:val="lowerLetter"/>
      <w:lvlText w:val="%5."/>
      <w:lvlJc w:val="left"/>
      <w:pPr>
        <w:ind w:left="3600" w:hanging="360"/>
      </w:pPr>
    </w:lvl>
    <w:lvl w:ilvl="5" w:tplc="7F4E74DC" w:tentative="1">
      <w:start w:val="1"/>
      <w:numFmt w:val="lowerRoman"/>
      <w:lvlText w:val="%6."/>
      <w:lvlJc w:val="right"/>
      <w:pPr>
        <w:ind w:left="4320" w:hanging="180"/>
      </w:pPr>
    </w:lvl>
    <w:lvl w:ilvl="6" w:tplc="C0364CE4" w:tentative="1">
      <w:start w:val="1"/>
      <w:numFmt w:val="decimal"/>
      <w:lvlText w:val="%7."/>
      <w:lvlJc w:val="left"/>
      <w:pPr>
        <w:ind w:left="5040" w:hanging="360"/>
      </w:pPr>
    </w:lvl>
    <w:lvl w:ilvl="7" w:tplc="49F0CDB4" w:tentative="1">
      <w:start w:val="1"/>
      <w:numFmt w:val="lowerLetter"/>
      <w:lvlText w:val="%8."/>
      <w:lvlJc w:val="left"/>
      <w:pPr>
        <w:ind w:left="5760" w:hanging="360"/>
      </w:pPr>
    </w:lvl>
    <w:lvl w:ilvl="8" w:tplc="EA7C2BF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892AEDA">
      <w:start w:val="1"/>
      <w:numFmt w:val="lowerRoman"/>
      <w:lvlText w:val="(%1)"/>
      <w:lvlJc w:val="left"/>
      <w:pPr>
        <w:ind w:left="1080" w:hanging="720"/>
      </w:pPr>
      <w:rPr>
        <w:rFonts w:hint="default"/>
      </w:rPr>
    </w:lvl>
    <w:lvl w:ilvl="1" w:tplc="529812E8" w:tentative="1">
      <w:start w:val="1"/>
      <w:numFmt w:val="lowerLetter"/>
      <w:lvlText w:val="%2."/>
      <w:lvlJc w:val="left"/>
      <w:pPr>
        <w:ind w:left="1440" w:hanging="360"/>
      </w:pPr>
    </w:lvl>
    <w:lvl w:ilvl="2" w:tplc="B3067E1A" w:tentative="1">
      <w:start w:val="1"/>
      <w:numFmt w:val="lowerRoman"/>
      <w:lvlText w:val="%3."/>
      <w:lvlJc w:val="right"/>
      <w:pPr>
        <w:ind w:left="2160" w:hanging="180"/>
      </w:pPr>
    </w:lvl>
    <w:lvl w:ilvl="3" w:tplc="38100E76" w:tentative="1">
      <w:start w:val="1"/>
      <w:numFmt w:val="decimal"/>
      <w:lvlText w:val="%4."/>
      <w:lvlJc w:val="left"/>
      <w:pPr>
        <w:ind w:left="2880" w:hanging="360"/>
      </w:pPr>
    </w:lvl>
    <w:lvl w:ilvl="4" w:tplc="3BAED32A" w:tentative="1">
      <w:start w:val="1"/>
      <w:numFmt w:val="lowerLetter"/>
      <w:lvlText w:val="%5."/>
      <w:lvlJc w:val="left"/>
      <w:pPr>
        <w:ind w:left="3600" w:hanging="360"/>
      </w:pPr>
    </w:lvl>
    <w:lvl w:ilvl="5" w:tplc="68C49A24" w:tentative="1">
      <w:start w:val="1"/>
      <w:numFmt w:val="lowerRoman"/>
      <w:lvlText w:val="%6."/>
      <w:lvlJc w:val="right"/>
      <w:pPr>
        <w:ind w:left="4320" w:hanging="180"/>
      </w:pPr>
    </w:lvl>
    <w:lvl w:ilvl="6" w:tplc="E48C4D9A" w:tentative="1">
      <w:start w:val="1"/>
      <w:numFmt w:val="decimal"/>
      <w:lvlText w:val="%7."/>
      <w:lvlJc w:val="left"/>
      <w:pPr>
        <w:ind w:left="5040" w:hanging="360"/>
      </w:pPr>
    </w:lvl>
    <w:lvl w:ilvl="7" w:tplc="89DC46AC" w:tentative="1">
      <w:start w:val="1"/>
      <w:numFmt w:val="lowerLetter"/>
      <w:lvlText w:val="%8."/>
      <w:lvlJc w:val="left"/>
      <w:pPr>
        <w:ind w:left="5760" w:hanging="360"/>
      </w:pPr>
    </w:lvl>
    <w:lvl w:ilvl="8" w:tplc="A8B0F31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562DF1A">
      <w:start w:val="1"/>
      <w:numFmt w:val="lowerRoman"/>
      <w:lvlText w:val="(%1)"/>
      <w:lvlJc w:val="left"/>
      <w:pPr>
        <w:ind w:left="1080" w:hanging="720"/>
      </w:pPr>
      <w:rPr>
        <w:rFonts w:hint="default"/>
      </w:rPr>
    </w:lvl>
    <w:lvl w:ilvl="1" w:tplc="6424289E" w:tentative="1">
      <w:start w:val="1"/>
      <w:numFmt w:val="lowerLetter"/>
      <w:lvlText w:val="%2."/>
      <w:lvlJc w:val="left"/>
      <w:pPr>
        <w:ind w:left="1440" w:hanging="360"/>
      </w:pPr>
    </w:lvl>
    <w:lvl w:ilvl="2" w:tplc="80FCA898" w:tentative="1">
      <w:start w:val="1"/>
      <w:numFmt w:val="lowerRoman"/>
      <w:lvlText w:val="%3."/>
      <w:lvlJc w:val="right"/>
      <w:pPr>
        <w:ind w:left="2160" w:hanging="180"/>
      </w:pPr>
    </w:lvl>
    <w:lvl w:ilvl="3" w:tplc="3A9CDB42" w:tentative="1">
      <w:start w:val="1"/>
      <w:numFmt w:val="decimal"/>
      <w:lvlText w:val="%4."/>
      <w:lvlJc w:val="left"/>
      <w:pPr>
        <w:ind w:left="2880" w:hanging="360"/>
      </w:pPr>
    </w:lvl>
    <w:lvl w:ilvl="4" w:tplc="36164AFA" w:tentative="1">
      <w:start w:val="1"/>
      <w:numFmt w:val="lowerLetter"/>
      <w:lvlText w:val="%5."/>
      <w:lvlJc w:val="left"/>
      <w:pPr>
        <w:ind w:left="3600" w:hanging="360"/>
      </w:pPr>
    </w:lvl>
    <w:lvl w:ilvl="5" w:tplc="F170F7D4" w:tentative="1">
      <w:start w:val="1"/>
      <w:numFmt w:val="lowerRoman"/>
      <w:lvlText w:val="%6."/>
      <w:lvlJc w:val="right"/>
      <w:pPr>
        <w:ind w:left="4320" w:hanging="180"/>
      </w:pPr>
    </w:lvl>
    <w:lvl w:ilvl="6" w:tplc="035423D4" w:tentative="1">
      <w:start w:val="1"/>
      <w:numFmt w:val="decimal"/>
      <w:lvlText w:val="%7."/>
      <w:lvlJc w:val="left"/>
      <w:pPr>
        <w:ind w:left="5040" w:hanging="360"/>
      </w:pPr>
    </w:lvl>
    <w:lvl w:ilvl="7" w:tplc="D1543C6E" w:tentative="1">
      <w:start w:val="1"/>
      <w:numFmt w:val="lowerLetter"/>
      <w:lvlText w:val="%8."/>
      <w:lvlJc w:val="left"/>
      <w:pPr>
        <w:ind w:left="5760" w:hanging="360"/>
      </w:pPr>
    </w:lvl>
    <w:lvl w:ilvl="8" w:tplc="BA2E121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0F020E6">
      <w:start w:val="1"/>
      <w:numFmt w:val="lowerRoman"/>
      <w:lvlText w:val="(%1)"/>
      <w:lvlJc w:val="left"/>
      <w:pPr>
        <w:ind w:left="1080" w:hanging="720"/>
      </w:pPr>
      <w:rPr>
        <w:rFonts w:hint="default"/>
      </w:rPr>
    </w:lvl>
    <w:lvl w:ilvl="1" w:tplc="5F689A92" w:tentative="1">
      <w:start w:val="1"/>
      <w:numFmt w:val="lowerLetter"/>
      <w:lvlText w:val="%2."/>
      <w:lvlJc w:val="left"/>
      <w:pPr>
        <w:ind w:left="1440" w:hanging="360"/>
      </w:pPr>
    </w:lvl>
    <w:lvl w:ilvl="2" w:tplc="51EE8006" w:tentative="1">
      <w:start w:val="1"/>
      <w:numFmt w:val="lowerRoman"/>
      <w:lvlText w:val="%3."/>
      <w:lvlJc w:val="right"/>
      <w:pPr>
        <w:ind w:left="2160" w:hanging="180"/>
      </w:pPr>
    </w:lvl>
    <w:lvl w:ilvl="3" w:tplc="CC8EF598" w:tentative="1">
      <w:start w:val="1"/>
      <w:numFmt w:val="decimal"/>
      <w:lvlText w:val="%4."/>
      <w:lvlJc w:val="left"/>
      <w:pPr>
        <w:ind w:left="2880" w:hanging="360"/>
      </w:pPr>
    </w:lvl>
    <w:lvl w:ilvl="4" w:tplc="7A9E7562" w:tentative="1">
      <w:start w:val="1"/>
      <w:numFmt w:val="lowerLetter"/>
      <w:lvlText w:val="%5."/>
      <w:lvlJc w:val="left"/>
      <w:pPr>
        <w:ind w:left="3600" w:hanging="360"/>
      </w:pPr>
    </w:lvl>
    <w:lvl w:ilvl="5" w:tplc="CD8AB086" w:tentative="1">
      <w:start w:val="1"/>
      <w:numFmt w:val="lowerRoman"/>
      <w:lvlText w:val="%6."/>
      <w:lvlJc w:val="right"/>
      <w:pPr>
        <w:ind w:left="4320" w:hanging="180"/>
      </w:pPr>
    </w:lvl>
    <w:lvl w:ilvl="6" w:tplc="A168B982" w:tentative="1">
      <w:start w:val="1"/>
      <w:numFmt w:val="decimal"/>
      <w:lvlText w:val="%7."/>
      <w:lvlJc w:val="left"/>
      <w:pPr>
        <w:ind w:left="5040" w:hanging="360"/>
      </w:pPr>
    </w:lvl>
    <w:lvl w:ilvl="7" w:tplc="35543E80" w:tentative="1">
      <w:start w:val="1"/>
      <w:numFmt w:val="lowerLetter"/>
      <w:lvlText w:val="%8."/>
      <w:lvlJc w:val="left"/>
      <w:pPr>
        <w:ind w:left="5760" w:hanging="360"/>
      </w:pPr>
    </w:lvl>
    <w:lvl w:ilvl="8" w:tplc="1A7095E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44C"/>
    <w:rsid w:val="0001098A"/>
    <w:rsid w:val="00040C2B"/>
    <w:rsid w:val="000529AE"/>
    <w:rsid w:val="000B115C"/>
    <w:rsid w:val="000C4778"/>
    <w:rsid w:val="001243B3"/>
    <w:rsid w:val="001339A2"/>
    <w:rsid w:val="001C304C"/>
    <w:rsid w:val="001C498D"/>
    <w:rsid w:val="001F54B5"/>
    <w:rsid w:val="00266B2F"/>
    <w:rsid w:val="002F4460"/>
    <w:rsid w:val="003F2AC8"/>
    <w:rsid w:val="006B77CE"/>
    <w:rsid w:val="00711BDA"/>
    <w:rsid w:val="007810B5"/>
    <w:rsid w:val="008246C6"/>
    <w:rsid w:val="0086203E"/>
    <w:rsid w:val="00877E26"/>
    <w:rsid w:val="009761D0"/>
    <w:rsid w:val="009E54DA"/>
    <w:rsid w:val="009F51F7"/>
    <w:rsid w:val="00A33968"/>
    <w:rsid w:val="00B60DCB"/>
    <w:rsid w:val="00C11592"/>
    <w:rsid w:val="00D4644C"/>
    <w:rsid w:val="00E06F78"/>
    <w:rsid w:val="00E33180"/>
    <w:rsid w:val="00E93DB6"/>
    <w:rsid w:val="00F85B01"/>
    <w:rsid w:val="00FA2E52"/>
    <w:rsid w:val="00FC00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2E302"/>
  <w15:docId w15:val="{A84F7A64-D602-403F-B813-E6FCA53C6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F2AC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3011</RACS_x0020_ID>
    <Approved_x0020_Provider xmlns="a8338b6e-77a6-4851-82b6-98166143ffdd">Mercy Aged and Community Care Ltd</Approved_x0020_Provider>
    <Management_x0020_Company_x0020_ID xmlns="a8338b6e-77a6-4851-82b6-98166143ffdd" xsi:nil="true"/>
    <Home xmlns="a8338b6e-77a6-4851-82b6-98166143ffdd">Mercy Place Colac</Home>
    <Signed xmlns="a8338b6e-77a6-4851-82b6-98166143ffdd" xsi:nil="true"/>
    <Uploaded xmlns="a8338b6e-77a6-4851-82b6-98166143ffdd">true</Uploaded>
    <Management_x0020_Company xmlns="a8338b6e-77a6-4851-82b6-98166143ffdd" xsi:nil="true"/>
    <Doc_x0020_Date xmlns="a8338b6e-77a6-4851-82b6-98166143ffdd">2023-08-27T20:14:45+00:00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383C3B86-7CF4-DC11-AD41-005056922186</Home_x0020_ID>
    <State xmlns="a8338b6e-77a6-4851-82b6-98166143ffdd">VIC</State>
    <Doc_x0020_Sent_Received_x0020_Date xmlns="a8338b6e-77a6-4851-82b6-98166143ffdd">2023-08-28T00:00:00+00:00</Doc_x0020_Sent_Received_x0020_Date>
    <Activity_x0020_ID xmlns="a8338b6e-77a6-4851-82b6-98166143ffdd">2FEDA334-7232-EE11-AE02-005056922186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839FAA5-D92F-4E43-B859-E1173E6C4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purl.org/dc/terms/"/>
    <ds:schemaRef ds:uri="http://schemas.microsoft.com/office/2006/metadata/properties"/>
    <ds:schemaRef ds:uri="http://www.w3.org/XML/1998/namespace"/>
    <ds:schemaRef ds:uri="http://purl.org/dc/elements/1.1/"/>
    <ds:schemaRef ds:uri="http://purl.org/dc/dcmitype/"/>
    <ds:schemaRef ds:uri="http://schemas.microsoft.com/office/2006/documentManagement/typ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860</Words>
  <Characters>4906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2023-09-19T03:33:00Z</dcterms:created>
  <dcterms:modified xsi:type="dcterms:W3CDTF">2023-09-19T03:34:00Z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