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9D4A1" w14:textId="77777777" w:rsidR="00D2559D" w:rsidRPr="002C3EBF" w:rsidRDefault="008B64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69D5DD" wp14:editId="6E69D5D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946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E69D4A2" w14:textId="77777777" w:rsidR="00D2559D" w:rsidRDefault="008B64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69D4A3" w14:textId="77777777" w:rsidR="00D2559D" w:rsidRDefault="008B64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69D4A4" w14:textId="77777777" w:rsidR="00D2559D" w:rsidRPr="002C3EBF" w:rsidRDefault="008B64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1780" w14:paraId="6E69D4A7" w14:textId="77777777" w:rsidTr="00AB1780">
        <w:tc>
          <w:tcPr>
            <w:cnfStyle w:val="001000000000" w:firstRow="0" w:lastRow="0" w:firstColumn="1" w:lastColumn="0" w:oddVBand="0" w:evenVBand="0" w:oddHBand="0" w:evenHBand="0" w:firstRowFirstColumn="0" w:firstRowLastColumn="0" w:lastRowFirstColumn="0" w:lastRowLastColumn="0"/>
            <w:tcW w:w="3227" w:type="dxa"/>
          </w:tcPr>
          <w:p w14:paraId="6E69D4A5" w14:textId="77777777" w:rsidR="00D2559D" w:rsidRPr="00996FAF" w:rsidRDefault="008B64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E69D4A6" w14:textId="77777777" w:rsidR="00D2559D" w:rsidRPr="00996FAF" w:rsidRDefault="008B64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Wyndham</w:t>
            </w:r>
          </w:p>
        </w:tc>
      </w:tr>
      <w:tr w:rsidR="00AB1780" w14:paraId="6E69D4AA" w14:textId="77777777" w:rsidTr="00AB1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9D4A8" w14:textId="77777777" w:rsidR="00CA37CB" w:rsidRPr="00996FAF" w:rsidRDefault="008B647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69D4A9" w14:textId="77777777" w:rsidR="00CA37CB" w:rsidRPr="00996FAF" w:rsidRDefault="008B64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39 </w:t>
            </w:r>
            <w:proofErr w:type="spellStart"/>
            <w:r w:rsidRPr="00EB63F6">
              <w:rPr>
                <w:rFonts w:ascii="Arial" w:hAnsi="Arial" w:cs="Arial"/>
              </w:rPr>
              <w:t>Deutgam</w:t>
            </w:r>
            <w:proofErr w:type="spellEnd"/>
            <w:r w:rsidRPr="00EB63F6">
              <w:rPr>
                <w:rFonts w:ascii="Arial" w:hAnsi="Arial" w:cs="Arial"/>
              </w:rPr>
              <w:t xml:space="preserve"> St</w:t>
            </w:r>
            <w:r w:rsidRPr="00602258">
              <w:rPr>
                <w:rFonts w:ascii="Arial" w:hAnsi="Arial" w:cs="Arial"/>
                <w:color w:val="auto"/>
              </w:rPr>
              <w:t xml:space="preserve"> WERRIBEE VIC 3030</w:t>
            </w:r>
          </w:p>
        </w:tc>
      </w:tr>
      <w:tr w:rsidR="00AB1780" w14:paraId="6E69D4AD" w14:textId="77777777" w:rsidTr="00AB17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9D4AB" w14:textId="77777777" w:rsidR="00CA37CB" w:rsidRPr="00996FAF" w:rsidRDefault="008B647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69D4AC" w14:textId="77777777" w:rsidR="00CA37CB" w:rsidRPr="00996FAF" w:rsidRDefault="008B64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4342</w:t>
            </w:r>
          </w:p>
        </w:tc>
      </w:tr>
      <w:tr w:rsidR="00AB1780" w14:paraId="6E69D4B0" w14:textId="77777777" w:rsidTr="00AB1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9D4AE" w14:textId="77777777" w:rsidR="00D2559D" w:rsidRPr="00996FAF" w:rsidRDefault="008B647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E69D4AF" w14:textId="77777777" w:rsidR="00D2559D" w:rsidRPr="00996FAF" w:rsidRDefault="008B64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AB1780" w14:paraId="6E69D4B3" w14:textId="77777777" w:rsidTr="00AB17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9D4B1" w14:textId="77777777" w:rsidR="00D2559D" w:rsidRPr="00996FAF" w:rsidRDefault="008B647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69D4B2" w14:textId="77777777" w:rsidR="00D2559D" w:rsidRPr="00996FAF" w:rsidRDefault="008B64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B1780" w14:paraId="6E69D4B6" w14:textId="77777777" w:rsidTr="00AB1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9D4B4" w14:textId="77777777" w:rsidR="00D2559D" w:rsidRPr="00996FAF" w:rsidRDefault="008B647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69D4B5" w14:textId="77777777" w:rsidR="00D2559D" w:rsidRPr="00996FAF" w:rsidRDefault="008B64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May 2023</w:t>
            </w:r>
          </w:p>
        </w:tc>
      </w:tr>
      <w:tr w:rsidR="00AB1780" w14:paraId="6E69D4B9" w14:textId="77777777" w:rsidTr="00AB17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69D4B7" w14:textId="77777777" w:rsidR="00D2559D" w:rsidRPr="00996FAF" w:rsidRDefault="008B647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E69D4B8" w14:textId="43BF5117" w:rsidR="00D2559D" w:rsidRPr="00996FAF" w:rsidRDefault="008A42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June 2023</w:t>
            </w:r>
          </w:p>
        </w:tc>
      </w:tr>
    </w:tbl>
    <w:bookmarkEnd w:id="0"/>
    <w:p w14:paraId="6E69D4BA" w14:textId="77777777" w:rsidR="00FA0A5B" w:rsidRPr="00996FAF" w:rsidRDefault="008B64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69D4BB" w14:textId="77777777" w:rsidR="000078F8" w:rsidRPr="00996FAF" w:rsidRDefault="008B647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E69D4BC" w14:textId="5BB9CAF1" w:rsidR="000078F8" w:rsidRPr="00996FAF" w:rsidRDefault="008B647B" w:rsidP="0036130C">
      <w:pPr>
        <w:pStyle w:val="NormalArial"/>
      </w:pPr>
      <w:r w:rsidRPr="00996FAF">
        <w:t xml:space="preserve">This performance report for </w:t>
      </w:r>
      <w:r w:rsidRPr="00996FAF">
        <w:rPr>
          <w:color w:val="auto"/>
        </w:rPr>
        <w:t>Mercy Place Wyndham (</w:t>
      </w:r>
      <w:r w:rsidRPr="00996FAF">
        <w:rPr>
          <w:b/>
          <w:color w:val="auto"/>
        </w:rPr>
        <w:t>the service</w:t>
      </w:r>
      <w:r w:rsidRPr="00996FAF">
        <w:rPr>
          <w:color w:val="auto"/>
        </w:rPr>
        <w:t>) has been prepared by</w:t>
      </w:r>
      <w:r w:rsidRPr="00996FAF">
        <w:rPr>
          <w:color w:val="0000FF"/>
        </w:rPr>
        <w:t xml:space="preserve"> </w:t>
      </w:r>
      <w:r w:rsidR="008A420B" w:rsidRPr="008A420B">
        <w:rPr>
          <w:color w:val="auto"/>
        </w:rPr>
        <w:t xml:space="preserve">D </w:t>
      </w:r>
      <w:proofErr w:type="spellStart"/>
      <w:r w:rsidR="008A420B" w:rsidRPr="008A420B">
        <w:rPr>
          <w:color w:val="auto"/>
        </w:rPr>
        <w:t>Utting</w:t>
      </w:r>
      <w:proofErr w:type="spellEnd"/>
      <w:r w:rsidRPr="008A420B">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6E69D4BD" w14:textId="77777777" w:rsidR="000078F8" w:rsidRPr="00996FAF" w:rsidRDefault="008B64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69D4BE" w14:textId="77777777" w:rsidR="000078F8" w:rsidRPr="00996FAF" w:rsidRDefault="008B647B" w:rsidP="0036130C">
      <w:pPr>
        <w:pStyle w:val="NormalArial"/>
      </w:pPr>
      <w:r w:rsidRPr="00996FAF">
        <w:t>The report also specifies any areas in which improvements must be made to ensure the Quality Standards are complied with.</w:t>
      </w:r>
    </w:p>
    <w:p w14:paraId="6E69D4BF" w14:textId="77777777" w:rsidR="00DF37F2" w:rsidRPr="00996FAF" w:rsidRDefault="008B647B" w:rsidP="00712752">
      <w:pPr>
        <w:pStyle w:val="Heading1"/>
        <w:spacing w:before="240" w:after="240" w:line="22" w:lineRule="atLeast"/>
        <w:rPr>
          <w:rFonts w:ascii="Arial" w:hAnsi="Arial" w:cs="Arial"/>
        </w:rPr>
      </w:pPr>
      <w:r w:rsidRPr="00996FAF">
        <w:rPr>
          <w:rFonts w:ascii="Arial" w:hAnsi="Arial" w:cs="Arial"/>
        </w:rPr>
        <w:t>Material relied on</w:t>
      </w:r>
    </w:p>
    <w:p w14:paraId="6E69D4C0" w14:textId="77777777" w:rsidR="00DF37F2" w:rsidRPr="00996FAF" w:rsidRDefault="008B647B" w:rsidP="0036130C">
      <w:pPr>
        <w:pStyle w:val="NormalArial"/>
      </w:pPr>
      <w:r w:rsidRPr="00996FAF">
        <w:t>The following information has been considered in preparing the performance report:</w:t>
      </w:r>
    </w:p>
    <w:p w14:paraId="6E69D4C1" w14:textId="1C20F224" w:rsidR="00DF37F2" w:rsidRPr="008A420B" w:rsidRDefault="008B647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8A420B">
        <w:rPr>
          <w:rFonts w:ascii="Arial" w:hAnsi="Arial" w:cs="Arial"/>
          <w:color w:val="auto"/>
        </w:rPr>
        <w:t>a site assessment, observations at the service, review of documents and interviews with staff, consumers/</w:t>
      </w:r>
      <w:proofErr w:type="gramStart"/>
      <w:r w:rsidRPr="008A420B">
        <w:rPr>
          <w:rFonts w:ascii="Arial" w:hAnsi="Arial" w:cs="Arial"/>
          <w:color w:val="auto"/>
        </w:rPr>
        <w:t>representatives</w:t>
      </w:r>
      <w:proofErr w:type="gramEnd"/>
      <w:r w:rsidRPr="008A420B">
        <w:rPr>
          <w:rFonts w:ascii="Arial" w:hAnsi="Arial" w:cs="Arial"/>
          <w:color w:val="auto"/>
        </w:rPr>
        <w:t xml:space="preserve"> and others</w:t>
      </w:r>
    </w:p>
    <w:p w14:paraId="6E69D4C2" w14:textId="102A61EB" w:rsidR="00DF37F2" w:rsidRPr="00047BAB" w:rsidRDefault="008B647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182ABB" w:rsidRPr="00047BAB">
        <w:rPr>
          <w:rFonts w:ascii="Arial" w:hAnsi="Arial" w:cs="Arial"/>
          <w:color w:val="auto"/>
        </w:rPr>
        <w:t>5 June 202</w:t>
      </w:r>
      <w:r w:rsidR="00047BAB" w:rsidRPr="00047BAB">
        <w:rPr>
          <w:rFonts w:ascii="Arial" w:hAnsi="Arial" w:cs="Arial"/>
          <w:color w:val="auto"/>
        </w:rPr>
        <w:t>3</w:t>
      </w:r>
      <w:r w:rsidRPr="00047BAB">
        <w:rPr>
          <w:rFonts w:ascii="Arial" w:hAnsi="Arial" w:cs="Arial"/>
          <w:color w:val="auto"/>
        </w:rPr>
        <w:t xml:space="preserve"> </w:t>
      </w:r>
    </w:p>
    <w:p w14:paraId="6E69D4C5" w14:textId="64DFBB5A" w:rsidR="003B1763" w:rsidRPr="00712752" w:rsidRDefault="008B647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69D4C6" w14:textId="77777777" w:rsidR="00FC045E" w:rsidRPr="00996FAF" w:rsidRDefault="008B64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1780" w14:paraId="6E69D4CF" w14:textId="77777777" w:rsidTr="00AB17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9D4CD" w14:textId="77777777" w:rsidR="00FC045E" w:rsidRPr="00996FAF" w:rsidRDefault="008B647B"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6E69D4CE" w14:textId="6A2DCA27" w:rsidR="00FC045E" w:rsidRPr="00996FAF" w:rsidRDefault="00AC4D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10EE">
                  <w:rPr>
                    <w:rFonts w:ascii="Arial" w:hAnsi="Arial" w:cs="Arial"/>
                    <w:b w:val="0"/>
                  </w:rPr>
                  <w:t>Non-compliant</w:t>
                </w:r>
              </w:sdtContent>
            </w:sdt>
            <w:r w:rsidR="008B647B" w:rsidRPr="00996FAF">
              <w:rPr>
                <w:rFonts w:ascii="Arial" w:hAnsi="Arial" w:cs="Arial"/>
              </w:rPr>
              <w:t xml:space="preserve"> </w:t>
            </w:r>
          </w:p>
        </w:tc>
      </w:tr>
    </w:tbl>
    <w:p w14:paraId="6E69D4DF" w14:textId="77777777" w:rsidR="00FC045E" w:rsidRPr="00996FAF" w:rsidRDefault="008B64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69D4E0" w14:textId="77777777" w:rsidR="00FC045E" w:rsidRPr="00996FAF" w:rsidRDefault="008B647B" w:rsidP="00712752">
      <w:pPr>
        <w:pStyle w:val="Heading1"/>
        <w:spacing w:before="0" w:after="240" w:line="22" w:lineRule="atLeast"/>
        <w:rPr>
          <w:rFonts w:ascii="Arial" w:hAnsi="Arial" w:cs="Arial"/>
        </w:rPr>
      </w:pPr>
      <w:r w:rsidRPr="00996FAF">
        <w:rPr>
          <w:rFonts w:ascii="Arial" w:hAnsi="Arial" w:cs="Arial"/>
        </w:rPr>
        <w:t>Areas for improvement</w:t>
      </w:r>
    </w:p>
    <w:p w14:paraId="6E69D4E4" w14:textId="77777777" w:rsidR="00FC045E" w:rsidRPr="00996FAF" w:rsidRDefault="008B647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D342E8C" w14:textId="50DAE45C" w:rsidR="009B23B9" w:rsidRDefault="009B23B9" w:rsidP="009B23B9">
      <w:pPr>
        <w:pStyle w:val="NormalArial"/>
        <w:rPr>
          <w:b/>
        </w:rPr>
      </w:pPr>
      <w:r>
        <w:rPr>
          <w:b/>
        </w:rPr>
        <w:t>Requirement 3(3)(a)</w:t>
      </w:r>
      <w:r w:rsidR="00577E54">
        <w:t>:</w:t>
      </w:r>
      <w:r w:rsidR="00027FAC">
        <w:t xml:space="preserve"> </w:t>
      </w:r>
      <w:r w:rsidR="00577E54">
        <w:t>t</w:t>
      </w:r>
      <w:r>
        <w:t xml:space="preserve">he service </w:t>
      </w:r>
      <w:r w:rsidR="00C34E65">
        <w:t>ensures</w:t>
      </w:r>
      <w:r>
        <w:t xml:space="preserve"> consumers receive effective</w:t>
      </w:r>
      <w:r w:rsidR="00C34E65">
        <w:t>,</w:t>
      </w:r>
      <w:r>
        <w:t xml:space="preserve"> </w:t>
      </w:r>
      <w:proofErr w:type="gramStart"/>
      <w:r>
        <w:t>safe</w:t>
      </w:r>
      <w:proofErr w:type="gramEnd"/>
      <w:r>
        <w:t xml:space="preserve"> and optimal </w:t>
      </w:r>
      <w:r w:rsidR="00C34E65">
        <w:t xml:space="preserve">personal and clinical </w:t>
      </w:r>
      <w:r>
        <w:t xml:space="preserve">care, particularly </w:t>
      </w:r>
      <w:r w:rsidR="00813C48">
        <w:t xml:space="preserve">in relation to pressure injury care and </w:t>
      </w:r>
      <w:r>
        <w:t>wound management</w:t>
      </w:r>
      <w:r w:rsidR="00813C48">
        <w:t>.</w:t>
      </w:r>
    </w:p>
    <w:p w14:paraId="6E69D4E7" w14:textId="51996B85" w:rsidR="00FC045E" w:rsidRPr="00996FAF" w:rsidRDefault="008B647B" w:rsidP="0036130C">
      <w:pPr>
        <w:pStyle w:val="NormalArial"/>
      </w:pPr>
      <w:r w:rsidRPr="00996FAF">
        <w:br w:type="page"/>
      </w:r>
    </w:p>
    <w:p w14:paraId="6E69D526" w14:textId="77777777" w:rsidR="00FC045E" w:rsidRPr="00996FAF" w:rsidRDefault="008B647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B1780" w14:paraId="6E69D529" w14:textId="77777777" w:rsidTr="00534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E69D527" w14:textId="77777777" w:rsidR="00FC045E" w:rsidRPr="00996FAF" w:rsidRDefault="008B647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69D528" w14:textId="77777777" w:rsidR="00FC045E" w:rsidRPr="00996FAF" w:rsidRDefault="00AC4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1780" w14:paraId="6E69D530" w14:textId="77777777" w:rsidTr="00AB17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9D52A" w14:textId="77777777" w:rsidR="00FC045E" w:rsidRPr="00996FAF" w:rsidRDefault="008B647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E69D52B" w14:textId="77777777" w:rsidR="00FC045E" w:rsidRPr="00996FAF" w:rsidRDefault="008B64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69D52C" w14:textId="77777777" w:rsidR="00FC045E" w:rsidRPr="00996FAF" w:rsidRDefault="008B647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69D52D" w14:textId="77777777" w:rsidR="00FC045E" w:rsidRPr="00996FAF" w:rsidRDefault="008B647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69D52E" w14:textId="77777777" w:rsidR="00FC045E" w:rsidRPr="00996FAF" w:rsidRDefault="008B647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E69D52F" w14:textId="3533D7D7" w:rsidR="00FC045E" w:rsidRPr="00996FAF" w:rsidRDefault="00AC4D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34F6B">
                  <w:rPr>
                    <w:rFonts w:ascii="Arial" w:hAnsi="Arial" w:cs="Arial"/>
                    <w:color w:val="auto"/>
                  </w:rPr>
                  <w:t>Non-compliant</w:t>
                </w:r>
              </w:sdtContent>
            </w:sdt>
            <w:r w:rsidR="008B647B" w:rsidRPr="00996FAF">
              <w:rPr>
                <w:rFonts w:ascii="Arial" w:hAnsi="Arial" w:cs="Arial"/>
                <w:color w:val="0000FF"/>
              </w:rPr>
              <w:t xml:space="preserve"> </w:t>
            </w:r>
          </w:p>
        </w:tc>
      </w:tr>
    </w:tbl>
    <w:p w14:paraId="6E69D54B" w14:textId="77777777" w:rsidR="00D87E7C" w:rsidRDefault="008B647B" w:rsidP="00D87E7C">
      <w:pPr>
        <w:pStyle w:val="Heading20"/>
      </w:pPr>
      <w:r w:rsidRPr="00996FAF">
        <w:t>Findings</w:t>
      </w:r>
    </w:p>
    <w:p w14:paraId="582A7A8B" w14:textId="3305A386" w:rsidR="00844FFF" w:rsidRDefault="00844FFF" w:rsidP="00844FFF">
      <w:pPr>
        <w:pStyle w:val="NormalArial"/>
      </w:pPr>
      <w:r>
        <w:t xml:space="preserve">I have assessed this Quality Standard as </w:t>
      </w:r>
      <w:proofErr w:type="gramStart"/>
      <w:r>
        <w:t>Non-compliant</w:t>
      </w:r>
      <w:proofErr w:type="gramEnd"/>
      <w:r>
        <w:t xml:space="preserve"> as I am satisfied R</w:t>
      </w:r>
      <w:r w:rsidRPr="00857728">
        <w:t xml:space="preserve">equirement </w:t>
      </w:r>
      <w:r>
        <w:t>3</w:t>
      </w:r>
      <w:r w:rsidRPr="00857728">
        <w:t>(3)(</w:t>
      </w:r>
      <w:r>
        <w:t>a</w:t>
      </w:r>
      <w:r w:rsidRPr="00857728">
        <w:t>)</w:t>
      </w:r>
      <w:r>
        <w:t xml:space="preserve"> is Non-compliant:</w:t>
      </w:r>
    </w:p>
    <w:p w14:paraId="58BA0DA5" w14:textId="17968D54" w:rsidR="00F75C8B" w:rsidRDefault="00577E54" w:rsidP="00534F6B">
      <w:pPr>
        <w:pStyle w:val="NormalArial"/>
      </w:pPr>
      <w:r>
        <w:t>The service was found non-compliant with R</w:t>
      </w:r>
      <w:r w:rsidR="00F75C8B">
        <w:t xml:space="preserve">equirement 3(3)(a) following a risk escalation conducted </w:t>
      </w:r>
      <w:r>
        <w:t>in</w:t>
      </w:r>
      <w:r w:rsidR="00F75C8B">
        <w:t xml:space="preserve"> September 2022</w:t>
      </w:r>
      <w:r>
        <w:t xml:space="preserve"> where it was </w:t>
      </w:r>
      <w:r w:rsidR="00AD23A6">
        <w:t>unable to demonstrate effective pressure injury management</w:t>
      </w:r>
      <w:r w:rsidR="00646859">
        <w:t xml:space="preserve"> </w:t>
      </w:r>
      <w:r>
        <w:t>and</w:t>
      </w:r>
      <w:r w:rsidR="0083101C">
        <w:t xml:space="preserve"> referral and escalation to medical officer or </w:t>
      </w:r>
      <w:r w:rsidR="0089473B">
        <w:t xml:space="preserve">other </w:t>
      </w:r>
      <w:r w:rsidR="0022330C">
        <w:t xml:space="preserve">clinical </w:t>
      </w:r>
      <w:r w:rsidR="0083101C">
        <w:t xml:space="preserve">expert for advice. </w:t>
      </w:r>
    </w:p>
    <w:p w14:paraId="24850002" w14:textId="281A6E9A" w:rsidR="007D5986" w:rsidRDefault="00024A6D" w:rsidP="00534F6B">
      <w:pPr>
        <w:pStyle w:val="NormalArial"/>
      </w:pPr>
      <w:r>
        <w:t xml:space="preserve">At the May 2023 assessment contact the </w:t>
      </w:r>
      <w:r w:rsidR="00534F6B">
        <w:t xml:space="preserve">Assessment Team found </w:t>
      </w:r>
      <w:r>
        <w:t xml:space="preserve">ongoing deficits in the </w:t>
      </w:r>
      <w:r w:rsidR="006879E1">
        <w:t xml:space="preserve">management of pressure injuries. </w:t>
      </w:r>
      <w:r w:rsidR="002D39D1">
        <w:t>The service was unable to demonstrate effective pressure injury management particularly in relation to the correct staging of pressure injuries, timely referrals to wound consultants</w:t>
      </w:r>
      <w:r w:rsidR="0022330C">
        <w:t xml:space="preserve"> or </w:t>
      </w:r>
      <w:r w:rsidR="002D39D1">
        <w:t xml:space="preserve">medical experts on deteriorating wound sites and following advice from wound consultants. </w:t>
      </w:r>
      <w:r w:rsidR="00646859">
        <w:t xml:space="preserve">While consumers and representatives interviewed said they were satisfied with the care provided by staff, a review of wound care documentation by the Assessment Team showed inconsistencies in the management of wounds. </w:t>
      </w:r>
      <w:r w:rsidR="003F0B8D">
        <w:t xml:space="preserve">For one consumer sampled, while wound charting documented deterioration, no restaging of the wound was completed and no referral to a medical officer or wound specialist was evident. </w:t>
      </w:r>
      <w:r w:rsidR="003F0B8D" w:rsidRPr="16FE874F">
        <w:rPr>
          <w:rFonts w:eastAsia="Calibri"/>
        </w:rPr>
        <w:t xml:space="preserve">A </w:t>
      </w:r>
      <w:r w:rsidR="003F0B8D">
        <w:rPr>
          <w:rFonts w:eastAsia="Calibri"/>
        </w:rPr>
        <w:t xml:space="preserve">second consumers </w:t>
      </w:r>
      <w:r w:rsidR="003F0B8D" w:rsidRPr="16FE874F">
        <w:rPr>
          <w:rFonts w:eastAsia="Calibri"/>
        </w:rPr>
        <w:t xml:space="preserve">charting demonstrated that whilst frequency of wound dressing </w:t>
      </w:r>
      <w:r w:rsidR="00DA5E31">
        <w:rPr>
          <w:rFonts w:eastAsia="Calibri"/>
        </w:rPr>
        <w:t>was</w:t>
      </w:r>
      <w:r w:rsidR="003F0B8D" w:rsidRPr="16FE874F">
        <w:rPr>
          <w:rFonts w:eastAsia="Calibri"/>
        </w:rPr>
        <w:t xml:space="preserve"> maintained, the wound products applied </w:t>
      </w:r>
      <w:r w:rsidR="00D42821">
        <w:rPr>
          <w:rFonts w:eastAsia="Calibri"/>
        </w:rPr>
        <w:t>were</w:t>
      </w:r>
      <w:r w:rsidR="003F0B8D" w:rsidRPr="16FE874F">
        <w:rPr>
          <w:rFonts w:eastAsia="Calibri"/>
        </w:rPr>
        <w:t xml:space="preserve"> not in line with the wound consultant</w:t>
      </w:r>
      <w:r w:rsidR="003F0B8D">
        <w:rPr>
          <w:rFonts w:eastAsia="Calibri"/>
        </w:rPr>
        <w:t>s’</w:t>
      </w:r>
      <w:r w:rsidR="003F0B8D" w:rsidRPr="16FE874F">
        <w:rPr>
          <w:rFonts w:eastAsia="Calibri"/>
        </w:rPr>
        <w:t xml:space="preserve"> recommendations</w:t>
      </w:r>
      <w:r w:rsidR="00646859">
        <w:rPr>
          <w:rFonts w:eastAsia="Calibri"/>
        </w:rPr>
        <w:t>.</w:t>
      </w:r>
      <w:r w:rsidR="003F0B8D">
        <w:t xml:space="preserve"> </w:t>
      </w:r>
      <w:r w:rsidR="00D42821">
        <w:t>S</w:t>
      </w:r>
      <w:r w:rsidR="00646859">
        <w:t xml:space="preserve">taff wound management practices were not aligned with the organisations policy. </w:t>
      </w:r>
    </w:p>
    <w:p w14:paraId="2E345792" w14:textId="12408484" w:rsidR="0022330C" w:rsidRDefault="0061219D" w:rsidP="00534F6B">
      <w:pPr>
        <w:pStyle w:val="NormalArial"/>
        <w:rPr>
          <w:color w:val="auto"/>
        </w:rPr>
      </w:pPr>
      <w:r w:rsidRPr="004E10B6">
        <w:rPr>
          <w:color w:val="auto"/>
        </w:rPr>
        <w:t xml:space="preserve">The approved provider responded to the assessment </w:t>
      </w:r>
      <w:r>
        <w:rPr>
          <w:color w:val="auto"/>
        </w:rPr>
        <w:t xml:space="preserve">contact </w:t>
      </w:r>
      <w:r w:rsidRPr="004E10B6">
        <w:rPr>
          <w:color w:val="auto"/>
        </w:rPr>
        <w:t>report an</w:t>
      </w:r>
      <w:r>
        <w:rPr>
          <w:color w:val="auto"/>
        </w:rPr>
        <w:t xml:space="preserve">d </w:t>
      </w:r>
      <w:r w:rsidRPr="004E10B6">
        <w:rPr>
          <w:color w:val="auto"/>
        </w:rPr>
        <w:t xml:space="preserve">acknowledged </w:t>
      </w:r>
      <w:r w:rsidR="00E821F0">
        <w:rPr>
          <w:color w:val="auto"/>
        </w:rPr>
        <w:t xml:space="preserve">the </w:t>
      </w:r>
      <w:r w:rsidRPr="004E10B6">
        <w:rPr>
          <w:color w:val="auto"/>
        </w:rPr>
        <w:t xml:space="preserve">deficits </w:t>
      </w:r>
      <w:r w:rsidR="00E821F0">
        <w:rPr>
          <w:color w:val="auto"/>
        </w:rPr>
        <w:t xml:space="preserve">identified by the Assessment Team align with their own internal </w:t>
      </w:r>
      <w:r w:rsidR="00397E23">
        <w:rPr>
          <w:color w:val="auto"/>
        </w:rPr>
        <w:t xml:space="preserve">audit findings. The approved provider submitted a </w:t>
      </w:r>
      <w:r w:rsidR="00292127">
        <w:rPr>
          <w:color w:val="auto"/>
        </w:rPr>
        <w:t xml:space="preserve">continuous improvement plan </w:t>
      </w:r>
      <w:r w:rsidR="001E26A0">
        <w:rPr>
          <w:color w:val="auto"/>
        </w:rPr>
        <w:t xml:space="preserve">that details </w:t>
      </w:r>
      <w:r w:rsidR="00766F3F">
        <w:rPr>
          <w:color w:val="auto"/>
        </w:rPr>
        <w:t xml:space="preserve">corrective </w:t>
      </w:r>
      <w:r w:rsidR="001E26A0">
        <w:rPr>
          <w:color w:val="auto"/>
        </w:rPr>
        <w:t>actions</w:t>
      </w:r>
      <w:r w:rsidR="005216F2">
        <w:rPr>
          <w:color w:val="auto"/>
        </w:rPr>
        <w:t xml:space="preserve"> they have commenced</w:t>
      </w:r>
      <w:r w:rsidR="001E26A0">
        <w:rPr>
          <w:color w:val="auto"/>
        </w:rPr>
        <w:t xml:space="preserve"> </w:t>
      </w:r>
      <w:r w:rsidR="005216F2">
        <w:rPr>
          <w:color w:val="auto"/>
        </w:rPr>
        <w:t xml:space="preserve">to </w:t>
      </w:r>
      <w:r w:rsidR="00766F3F">
        <w:rPr>
          <w:color w:val="auto"/>
        </w:rPr>
        <w:t xml:space="preserve">address these deficits in </w:t>
      </w:r>
      <w:r w:rsidR="001E17DD">
        <w:rPr>
          <w:color w:val="auto"/>
        </w:rPr>
        <w:t xml:space="preserve">the management of pressure injuries. These actions include </w:t>
      </w:r>
      <w:r w:rsidR="00EE5C25">
        <w:rPr>
          <w:color w:val="auto"/>
        </w:rPr>
        <w:t>clinical staff capability and knowledge review</w:t>
      </w:r>
      <w:r w:rsidR="003F53F7">
        <w:rPr>
          <w:color w:val="auto"/>
        </w:rPr>
        <w:t xml:space="preserve">, education sessions to target knowledge gaps, </w:t>
      </w:r>
      <w:r w:rsidR="00727DE5">
        <w:rPr>
          <w:color w:val="auto"/>
        </w:rPr>
        <w:t>piloting new decision</w:t>
      </w:r>
      <w:r w:rsidR="00B4025A">
        <w:rPr>
          <w:color w:val="auto"/>
        </w:rPr>
        <w:t>-</w:t>
      </w:r>
      <w:r w:rsidR="00727DE5">
        <w:rPr>
          <w:color w:val="auto"/>
        </w:rPr>
        <w:t xml:space="preserve">making tool and auditing of </w:t>
      </w:r>
      <w:r w:rsidR="004304F3">
        <w:rPr>
          <w:color w:val="auto"/>
        </w:rPr>
        <w:t xml:space="preserve">all documentation </w:t>
      </w:r>
      <w:r w:rsidR="00B4025A">
        <w:rPr>
          <w:color w:val="auto"/>
        </w:rPr>
        <w:t xml:space="preserve">related to </w:t>
      </w:r>
      <w:r w:rsidR="004304F3">
        <w:rPr>
          <w:color w:val="auto"/>
        </w:rPr>
        <w:t xml:space="preserve">consumers pressure injuries. </w:t>
      </w:r>
      <w:r w:rsidR="00391B0B">
        <w:rPr>
          <w:color w:val="auto"/>
        </w:rPr>
        <w:t xml:space="preserve">These corrective actions are expected to be completed by </w:t>
      </w:r>
      <w:r w:rsidR="005216F2">
        <w:rPr>
          <w:color w:val="auto"/>
        </w:rPr>
        <w:t xml:space="preserve">October 2023. </w:t>
      </w:r>
    </w:p>
    <w:p w14:paraId="6E69D54C" w14:textId="4258AF9C" w:rsidR="002B0C90" w:rsidRPr="00262C0B" w:rsidRDefault="00577E54" w:rsidP="001B2261">
      <w:r>
        <w:rPr>
          <w:rFonts w:ascii="Arial" w:eastAsia="Calibri" w:hAnsi="Arial" w:cs="Arial"/>
          <w:bCs/>
          <w:iCs/>
          <w:color w:val="auto"/>
        </w:rPr>
        <w:t>I have considered the evidence in the Assessment Team report and the Approved Provider</w:t>
      </w:r>
      <w:r w:rsidR="003873D4">
        <w:rPr>
          <w:rFonts w:ascii="Arial" w:eastAsia="Calibri" w:hAnsi="Arial" w:cs="Arial"/>
          <w:bCs/>
          <w:iCs/>
          <w:color w:val="auto"/>
        </w:rPr>
        <w:t>’</w:t>
      </w:r>
      <w:r>
        <w:rPr>
          <w:rFonts w:ascii="Arial" w:eastAsia="Calibri" w:hAnsi="Arial" w:cs="Arial"/>
          <w:bCs/>
          <w:iCs/>
          <w:color w:val="auto"/>
        </w:rPr>
        <w:t xml:space="preserve">s response. </w:t>
      </w:r>
      <w:r w:rsidR="00611349">
        <w:rPr>
          <w:rFonts w:ascii="Arial" w:eastAsia="Calibri" w:hAnsi="Arial" w:cs="Arial"/>
          <w:bCs/>
          <w:iCs/>
          <w:color w:val="auto"/>
        </w:rPr>
        <w:t xml:space="preserve">While I acknowledge the service is implementing measures to improve </w:t>
      </w:r>
      <w:r w:rsidR="00B07526">
        <w:rPr>
          <w:rFonts w:ascii="Arial" w:eastAsia="Calibri" w:hAnsi="Arial" w:cs="Arial"/>
          <w:bCs/>
          <w:iCs/>
          <w:color w:val="auto"/>
        </w:rPr>
        <w:t>pressure injury</w:t>
      </w:r>
      <w:r w:rsidR="00611349">
        <w:rPr>
          <w:rFonts w:ascii="Arial" w:eastAsia="Calibri" w:hAnsi="Arial" w:cs="Arial"/>
          <w:bCs/>
          <w:iCs/>
          <w:color w:val="auto"/>
        </w:rPr>
        <w:t xml:space="preserve"> management processes, improvements are yet to be embedded and evaluated for effectiveness. </w:t>
      </w:r>
      <w:r w:rsidR="00EF2437">
        <w:rPr>
          <w:rFonts w:ascii="Arial" w:eastAsia="Calibri" w:hAnsi="Arial" w:cs="Arial"/>
          <w:bCs/>
          <w:iCs/>
          <w:color w:val="auto"/>
        </w:rPr>
        <w:t xml:space="preserve">For this reason, </w:t>
      </w:r>
      <w:r w:rsidR="00024A6D" w:rsidRPr="00B07526">
        <w:rPr>
          <w:rFonts w:ascii="Arial" w:hAnsi="Arial" w:cs="Arial"/>
        </w:rPr>
        <w:t xml:space="preserve">I </w:t>
      </w:r>
      <w:r w:rsidR="00B07526" w:rsidRPr="00B07526">
        <w:rPr>
          <w:rFonts w:ascii="Arial" w:hAnsi="Arial" w:cs="Arial"/>
        </w:rPr>
        <w:t>find</w:t>
      </w:r>
      <w:r w:rsidR="00024A6D" w:rsidRPr="00B07526">
        <w:rPr>
          <w:rFonts w:ascii="Arial" w:hAnsi="Arial" w:cs="Arial"/>
        </w:rPr>
        <w:t xml:space="preserve"> the </w:t>
      </w:r>
      <w:r w:rsidR="00B07526">
        <w:rPr>
          <w:rFonts w:ascii="Arial" w:hAnsi="Arial" w:cs="Arial"/>
        </w:rPr>
        <w:t xml:space="preserve">service is </w:t>
      </w:r>
      <w:r w:rsidR="00B07526" w:rsidRPr="00B07526">
        <w:rPr>
          <w:rFonts w:ascii="Arial" w:hAnsi="Arial" w:cs="Arial"/>
        </w:rPr>
        <w:t>non-compliant</w:t>
      </w:r>
      <w:r w:rsidR="00B07526">
        <w:rPr>
          <w:rFonts w:ascii="Arial" w:hAnsi="Arial" w:cs="Arial"/>
        </w:rPr>
        <w:t xml:space="preserve"> with </w:t>
      </w:r>
      <w:r w:rsidR="00DD293F">
        <w:rPr>
          <w:rFonts w:ascii="Arial" w:hAnsi="Arial" w:cs="Arial"/>
        </w:rPr>
        <w:t>r</w:t>
      </w:r>
      <w:r w:rsidR="00024A6D" w:rsidRPr="00B07526">
        <w:rPr>
          <w:rFonts w:ascii="Arial" w:hAnsi="Arial" w:cs="Arial"/>
        </w:rPr>
        <w:t>equirement 3(3)(a)</w:t>
      </w:r>
      <w:r w:rsidR="00DD293F">
        <w:rPr>
          <w:rFonts w:ascii="Arial" w:hAnsi="Arial" w:cs="Arial"/>
        </w:rPr>
        <w: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6AB74" w14:textId="77777777" w:rsidR="00F27CBA" w:rsidRDefault="00F27CBA">
      <w:pPr>
        <w:spacing w:after="0"/>
      </w:pPr>
      <w:r>
        <w:separator/>
      </w:r>
    </w:p>
  </w:endnote>
  <w:endnote w:type="continuationSeparator" w:id="0">
    <w:p w14:paraId="500C6A7B" w14:textId="77777777" w:rsidR="00F27CBA" w:rsidRDefault="00F27C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D5E2" w14:textId="77777777" w:rsidR="00DF37F2" w:rsidRPr="00DF37F2" w:rsidRDefault="008B647B" w:rsidP="00DF37F2">
    <w:pPr>
      <w:pStyle w:val="FooterArial9"/>
      <w:rPr>
        <w:rStyle w:val="FooterBold"/>
        <w:rFonts w:ascii="Arial" w:hAnsi="Arial"/>
        <w:b w:val="0"/>
      </w:rPr>
    </w:pPr>
    <w:r w:rsidRPr="00DF37F2">
      <w:rPr>
        <w:rStyle w:val="FooterBold"/>
        <w:rFonts w:ascii="Arial" w:hAnsi="Arial"/>
        <w:b w:val="0"/>
      </w:rPr>
      <w:t>Name of service: Mercy Place Wyndham</w:t>
    </w:r>
    <w:r w:rsidRPr="00DF37F2">
      <w:rPr>
        <w:rStyle w:val="FooterBold"/>
        <w:rFonts w:ascii="Arial" w:hAnsi="Arial"/>
        <w:b w:val="0"/>
      </w:rPr>
      <w:tab/>
      <w:t xml:space="preserve">RPT-ACC-0122 v3.0 </w:t>
    </w:r>
  </w:p>
  <w:p w14:paraId="6E69D5E3" w14:textId="77777777" w:rsidR="00DF37F2" w:rsidRPr="00DF37F2" w:rsidRDefault="008B647B" w:rsidP="00DF37F2">
    <w:pPr>
      <w:pStyle w:val="FooterArial9"/>
      <w:rPr>
        <w:rStyle w:val="FooterBold"/>
        <w:rFonts w:ascii="Arial" w:hAnsi="Arial"/>
        <w:b w:val="0"/>
      </w:rPr>
    </w:pPr>
    <w:r w:rsidRPr="00DF37F2">
      <w:rPr>
        <w:rStyle w:val="FooterBold"/>
        <w:rFonts w:ascii="Arial" w:hAnsi="Arial"/>
        <w:b w:val="0"/>
      </w:rPr>
      <w:t>Commission ID: 4342</w:t>
    </w:r>
    <w:r w:rsidRPr="00DF37F2">
      <w:rPr>
        <w:rStyle w:val="FooterBold"/>
        <w:rFonts w:ascii="Arial" w:hAnsi="Arial"/>
        <w:b w:val="0"/>
      </w:rPr>
      <w:tab/>
      <w:t xml:space="preserve">OFFICIAL: Sensitive </w:t>
    </w:r>
  </w:p>
  <w:p w14:paraId="6E69D5E4" w14:textId="77777777" w:rsidR="00DF37F2" w:rsidRPr="00DF37F2" w:rsidRDefault="008B64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D5E6" w14:textId="77777777" w:rsidR="00E2364A" w:rsidRDefault="00AC4D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702D4" w14:textId="77777777" w:rsidR="00F27CBA" w:rsidRDefault="00F27CBA" w:rsidP="00D71F88">
      <w:pPr>
        <w:spacing w:after="0"/>
      </w:pPr>
      <w:r>
        <w:separator/>
      </w:r>
    </w:p>
  </w:footnote>
  <w:footnote w:type="continuationSeparator" w:id="0">
    <w:p w14:paraId="7FFC3281" w14:textId="77777777" w:rsidR="00F27CBA" w:rsidRDefault="00F27CBA" w:rsidP="00D71F88">
      <w:pPr>
        <w:spacing w:after="0"/>
      </w:pPr>
      <w:r>
        <w:continuationSeparator/>
      </w:r>
    </w:p>
  </w:footnote>
  <w:footnote w:id="1">
    <w:p w14:paraId="6E69D5EB" w14:textId="75193A09" w:rsidR="000078F8" w:rsidRDefault="008B647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310EE">
        <w:rPr>
          <w:rFonts w:ascii="Arial" w:hAnsi="Arial" w:cs="Arial"/>
          <w:color w:val="auto"/>
          <w:sz w:val="20"/>
          <w:szCs w:val="20"/>
        </w:rPr>
        <w:t>68A</w:t>
      </w:r>
      <w:r w:rsidR="004310EE" w:rsidRPr="004310E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E69D5EC" w14:textId="77777777" w:rsidR="002B0884" w:rsidRDefault="00AC4D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D5E1" w14:textId="77777777" w:rsidR="00D71F88" w:rsidRDefault="008B647B">
    <w:pPr>
      <w:pStyle w:val="Header"/>
    </w:pPr>
    <w:r>
      <w:rPr>
        <w:noProof/>
        <w:color w:val="2B579A"/>
        <w:shd w:val="clear" w:color="auto" w:fill="E6E6E6"/>
        <w:lang w:val="en-US"/>
      </w:rPr>
      <w:drawing>
        <wp:anchor distT="0" distB="0" distL="114300" distR="114300" simplePos="0" relativeHeight="251659264" behindDoc="1" locked="0" layoutInCell="1" allowOverlap="1" wp14:anchorId="6E69D5E7" wp14:editId="6E69D5E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539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D5E5" w14:textId="77777777" w:rsidR="00FA0A5B" w:rsidRDefault="008B647B">
    <w:pPr>
      <w:pStyle w:val="Header"/>
    </w:pPr>
    <w:r>
      <w:rPr>
        <w:noProof/>
      </w:rPr>
      <w:drawing>
        <wp:anchor distT="0" distB="0" distL="114300" distR="114300" simplePos="0" relativeHeight="251658240" behindDoc="0" locked="0" layoutInCell="1" allowOverlap="1" wp14:anchorId="6E69D5E9" wp14:editId="6E69D5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9C2CF2">
      <w:start w:val="1"/>
      <w:numFmt w:val="lowerRoman"/>
      <w:lvlText w:val="(%1)"/>
      <w:lvlJc w:val="left"/>
      <w:pPr>
        <w:ind w:left="1080" w:hanging="720"/>
      </w:pPr>
      <w:rPr>
        <w:rFonts w:hint="default"/>
      </w:rPr>
    </w:lvl>
    <w:lvl w:ilvl="1" w:tplc="A22E387E" w:tentative="1">
      <w:start w:val="1"/>
      <w:numFmt w:val="lowerLetter"/>
      <w:lvlText w:val="%2."/>
      <w:lvlJc w:val="left"/>
      <w:pPr>
        <w:ind w:left="1440" w:hanging="360"/>
      </w:pPr>
    </w:lvl>
    <w:lvl w:ilvl="2" w:tplc="8F9E2AFC" w:tentative="1">
      <w:start w:val="1"/>
      <w:numFmt w:val="lowerRoman"/>
      <w:lvlText w:val="%3."/>
      <w:lvlJc w:val="right"/>
      <w:pPr>
        <w:ind w:left="2160" w:hanging="180"/>
      </w:pPr>
    </w:lvl>
    <w:lvl w:ilvl="3" w:tplc="9170FA00" w:tentative="1">
      <w:start w:val="1"/>
      <w:numFmt w:val="decimal"/>
      <w:lvlText w:val="%4."/>
      <w:lvlJc w:val="left"/>
      <w:pPr>
        <w:ind w:left="2880" w:hanging="360"/>
      </w:pPr>
    </w:lvl>
    <w:lvl w:ilvl="4" w:tplc="80D61150" w:tentative="1">
      <w:start w:val="1"/>
      <w:numFmt w:val="lowerLetter"/>
      <w:lvlText w:val="%5."/>
      <w:lvlJc w:val="left"/>
      <w:pPr>
        <w:ind w:left="3600" w:hanging="360"/>
      </w:pPr>
    </w:lvl>
    <w:lvl w:ilvl="5" w:tplc="B106B898" w:tentative="1">
      <w:start w:val="1"/>
      <w:numFmt w:val="lowerRoman"/>
      <w:lvlText w:val="%6."/>
      <w:lvlJc w:val="right"/>
      <w:pPr>
        <w:ind w:left="4320" w:hanging="180"/>
      </w:pPr>
    </w:lvl>
    <w:lvl w:ilvl="6" w:tplc="1A86099E" w:tentative="1">
      <w:start w:val="1"/>
      <w:numFmt w:val="decimal"/>
      <w:lvlText w:val="%7."/>
      <w:lvlJc w:val="left"/>
      <w:pPr>
        <w:ind w:left="5040" w:hanging="360"/>
      </w:pPr>
    </w:lvl>
    <w:lvl w:ilvl="7" w:tplc="6CFEC80A" w:tentative="1">
      <w:start w:val="1"/>
      <w:numFmt w:val="lowerLetter"/>
      <w:lvlText w:val="%8."/>
      <w:lvlJc w:val="left"/>
      <w:pPr>
        <w:ind w:left="5760" w:hanging="360"/>
      </w:pPr>
    </w:lvl>
    <w:lvl w:ilvl="8" w:tplc="A07411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AA8226">
      <w:start w:val="1"/>
      <w:numFmt w:val="lowerRoman"/>
      <w:lvlText w:val="(%1)"/>
      <w:lvlJc w:val="left"/>
      <w:pPr>
        <w:ind w:left="1080" w:hanging="720"/>
      </w:pPr>
      <w:rPr>
        <w:rFonts w:hint="default"/>
      </w:rPr>
    </w:lvl>
    <w:lvl w:ilvl="1" w:tplc="756AD66C" w:tentative="1">
      <w:start w:val="1"/>
      <w:numFmt w:val="lowerLetter"/>
      <w:lvlText w:val="%2."/>
      <w:lvlJc w:val="left"/>
      <w:pPr>
        <w:ind w:left="1440" w:hanging="360"/>
      </w:pPr>
    </w:lvl>
    <w:lvl w:ilvl="2" w:tplc="A63263CE" w:tentative="1">
      <w:start w:val="1"/>
      <w:numFmt w:val="lowerRoman"/>
      <w:lvlText w:val="%3."/>
      <w:lvlJc w:val="right"/>
      <w:pPr>
        <w:ind w:left="2160" w:hanging="180"/>
      </w:pPr>
    </w:lvl>
    <w:lvl w:ilvl="3" w:tplc="75326A76" w:tentative="1">
      <w:start w:val="1"/>
      <w:numFmt w:val="decimal"/>
      <w:lvlText w:val="%4."/>
      <w:lvlJc w:val="left"/>
      <w:pPr>
        <w:ind w:left="2880" w:hanging="360"/>
      </w:pPr>
    </w:lvl>
    <w:lvl w:ilvl="4" w:tplc="C380AD12" w:tentative="1">
      <w:start w:val="1"/>
      <w:numFmt w:val="lowerLetter"/>
      <w:lvlText w:val="%5."/>
      <w:lvlJc w:val="left"/>
      <w:pPr>
        <w:ind w:left="3600" w:hanging="360"/>
      </w:pPr>
    </w:lvl>
    <w:lvl w:ilvl="5" w:tplc="2148520E" w:tentative="1">
      <w:start w:val="1"/>
      <w:numFmt w:val="lowerRoman"/>
      <w:lvlText w:val="%6."/>
      <w:lvlJc w:val="right"/>
      <w:pPr>
        <w:ind w:left="4320" w:hanging="180"/>
      </w:pPr>
    </w:lvl>
    <w:lvl w:ilvl="6" w:tplc="4E8CE3BA" w:tentative="1">
      <w:start w:val="1"/>
      <w:numFmt w:val="decimal"/>
      <w:lvlText w:val="%7."/>
      <w:lvlJc w:val="left"/>
      <w:pPr>
        <w:ind w:left="5040" w:hanging="360"/>
      </w:pPr>
    </w:lvl>
    <w:lvl w:ilvl="7" w:tplc="F476ED6E" w:tentative="1">
      <w:start w:val="1"/>
      <w:numFmt w:val="lowerLetter"/>
      <w:lvlText w:val="%8."/>
      <w:lvlJc w:val="left"/>
      <w:pPr>
        <w:ind w:left="5760" w:hanging="360"/>
      </w:pPr>
    </w:lvl>
    <w:lvl w:ilvl="8" w:tplc="4828BAA0" w:tentative="1">
      <w:start w:val="1"/>
      <w:numFmt w:val="lowerRoman"/>
      <w:lvlText w:val="%9."/>
      <w:lvlJc w:val="right"/>
      <w:pPr>
        <w:ind w:left="6480" w:hanging="180"/>
      </w:pPr>
    </w:lvl>
  </w:abstractNum>
  <w:abstractNum w:abstractNumId="2" w15:restartNumberingAfterBreak="0">
    <w:nsid w:val="0C0305C8"/>
    <w:multiLevelType w:val="hybridMultilevel"/>
    <w:tmpl w:val="CA48B63C"/>
    <w:lvl w:ilvl="0" w:tplc="2FB0D416">
      <w:numFmt w:val="bullet"/>
      <w:lvlText w:val="-"/>
      <w:lvlJc w:val="left"/>
      <w:pPr>
        <w:ind w:left="720" w:hanging="360"/>
      </w:pPr>
      <w:rPr>
        <w:rFonts w:ascii="Fira Sans Light" w:eastAsiaTheme="minorHAnsi" w:hAnsi="Fira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DA522DAE">
      <w:start w:val="1"/>
      <w:numFmt w:val="lowerRoman"/>
      <w:lvlText w:val="(%1)"/>
      <w:lvlJc w:val="left"/>
      <w:pPr>
        <w:ind w:left="1080" w:hanging="720"/>
      </w:pPr>
      <w:rPr>
        <w:rFonts w:hint="default"/>
      </w:rPr>
    </w:lvl>
    <w:lvl w:ilvl="1" w:tplc="B8E6E26A" w:tentative="1">
      <w:start w:val="1"/>
      <w:numFmt w:val="lowerLetter"/>
      <w:lvlText w:val="%2."/>
      <w:lvlJc w:val="left"/>
      <w:pPr>
        <w:ind w:left="1440" w:hanging="360"/>
      </w:pPr>
    </w:lvl>
    <w:lvl w:ilvl="2" w:tplc="B300B864" w:tentative="1">
      <w:start w:val="1"/>
      <w:numFmt w:val="lowerRoman"/>
      <w:lvlText w:val="%3."/>
      <w:lvlJc w:val="right"/>
      <w:pPr>
        <w:ind w:left="2160" w:hanging="180"/>
      </w:pPr>
    </w:lvl>
    <w:lvl w:ilvl="3" w:tplc="83D63AE0" w:tentative="1">
      <w:start w:val="1"/>
      <w:numFmt w:val="decimal"/>
      <w:lvlText w:val="%4."/>
      <w:lvlJc w:val="left"/>
      <w:pPr>
        <w:ind w:left="2880" w:hanging="360"/>
      </w:pPr>
    </w:lvl>
    <w:lvl w:ilvl="4" w:tplc="FC04D722" w:tentative="1">
      <w:start w:val="1"/>
      <w:numFmt w:val="lowerLetter"/>
      <w:lvlText w:val="%5."/>
      <w:lvlJc w:val="left"/>
      <w:pPr>
        <w:ind w:left="3600" w:hanging="360"/>
      </w:pPr>
    </w:lvl>
    <w:lvl w:ilvl="5" w:tplc="F60832EE" w:tentative="1">
      <w:start w:val="1"/>
      <w:numFmt w:val="lowerRoman"/>
      <w:lvlText w:val="%6."/>
      <w:lvlJc w:val="right"/>
      <w:pPr>
        <w:ind w:left="4320" w:hanging="180"/>
      </w:pPr>
    </w:lvl>
    <w:lvl w:ilvl="6" w:tplc="4DBCA47C" w:tentative="1">
      <w:start w:val="1"/>
      <w:numFmt w:val="decimal"/>
      <w:lvlText w:val="%7."/>
      <w:lvlJc w:val="left"/>
      <w:pPr>
        <w:ind w:left="5040" w:hanging="360"/>
      </w:pPr>
    </w:lvl>
    <w:lvl w:ilvl="7" w:tplc="B46040D2" w:tentative="1">
      <w:start w:val="1"/>
      <w:numFmt w:val="lowerLetter"/>
      <w:lvlText w:val="%8."/>
      <w:lvlJc w:val="left"/>
      <w:pPr>
        <w:ind w:left="5760" w:hanging="360"/>
      </w:pPr>
    </w:lvl>
    <w:lvl w:ilvl="8" w:tplc="4ABC73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AE0C54">
      <w:start w:val="1"/>
      <w:numFmt w:val="bullet"/>
      <w:lvlText w:val=""/>
      <w:lvlJc w:val="left"/>
      <w:pPr>
        <w:ind w:left="720" w:hanging="360"/>
      </w:pPr>
      <w:rPr>
        <w:rFonts w:ascii="Symbol" w:hAnsi="Symbol" w:hint="default"/>
        <w:color w:val="auto"/>
        <w:sz w:val="24"/>
        <w:szCs w:val="24"/>
      </w:rPr>
    </w:lvl>
    <w:lvl w:ilvl="1" w:tplc="398E70C6" w:tentative="1">
      <w:start w:val="1"/>
      <w:numFmt w:val="bullet"/>
      <w:lvlText w:val="o"/>
      <w:lvlJc w:val="left"/>
      <w:pPr>
        <w:ind w:left="1440" w:hanging="360"/>
      </w:pPr>
      <w:rPr>
        <w:rFonts w:ascii="Courier New" w:hAnsi="Courier New" w:cs="Courier New" w:hint="default"/>
      </w:rPr>
    </w:lvl>
    <w:lvl w:ilvl="2" w:tplc="F28EE106" w:tentative="1">
      <w:start w:val="1"/>
      <w:numFmt w:val="bullet"/>
      <w:lvlText w:val=""/>
      <w:lvlJc w:val="left"/>
      <w:pPr>
        <w:ind w:left="2160" w:hanging="360"/>
      </w:pPr>
      <w:rPr>
        <w:rFonts w:ascii="Wingdings" w:hAnsi="Wingdings" w:hint="default"/>
      </w:rPr>
    </w:lvl>
    <w:lvl w:ilvl="3" w:tplc="2304CB46" w:tentative="1">
      <w:start w:val="1"/>
      <w:numFmt w:val="bullet"/>
      <w:lvlText w:val=""/>
      <w:lvlJc w:val="left"/>
      <w:pPr>
        <w:ind w:left="2880" w:hanging="360"/>
      </w:pPr>
      <w:rPr>
        <w:rFonts w:ascii="Symbol" w:hAnsi="Symbol" w:hint="default"/>
      </w:rPr>
    </w:lvl>
    <w:lvl w:ilvl="4" w:tplc="EF120504" w:tentative="1">
      <w:start w:val="1"/>
      <w:numFmt w:val="bullet"/>
      <w:lvlText w:val="o"/>
      <w:lvlJc w:val="left"/>
      <w:pPr>
        <w:ind w:left="3600" w:hanging="360"/>
      </w:pPr>
      <w:rPr>
        <w:rFonts w:ascii="Courier New" w:hAnsi="Courier New" w:cs="Courier New" w:hint="default"/>
      </w:rPr>
    </w:lvl>
    <w:lvl w:ilvl="5" w:tplc="C69834EC" w:tentative="1">
      <w:start w:val="1"/>
      <w:numFmt w:val="bullet"/>
      <w:lvlText w:val=""/>
      <w:lvlJc w:val="left"/>
      <w:pPr>
        <w:ind w:left="4320" w:hanging="360"/>
      </w:pPr>
      <w:rPr>
        <w:rFonts w:ascii="Wingdings" w:hAnsi="Wingdings" w:hint="default"/>
      </w:rPr>
    </w:lvl>
    <w:lvl w:ilvl="6" w:tplc="919A6228" w:tentative="1">
      <w:start w:val="1"/>
      <w:numFmt w:val="bullet"/>
      <w:lvlText w:val=""/>
      <w:lvlJc w:val="left"/>
      <w:pPr>
        <w:ind w:left="5040" w:hanging="360"/>
      </w:pPr>
      <w:rPr>
        <w:rFonts w:ascii="Symbol" w:hAnsi="Symbol" w:hint="default"/>
      </w:rPr>
    </w:lvl>
    <w:lvl w:ilvl="7" w:tplc="F4AAA920" w:tentative="1">
      <w:start w:val="1"/>
      <w:numFmt w:val="bullet"/>
      <w:lvlText w:val="o"/>
      <w:lvlJc w:val="left"/>
      <w:pPr>
        <w:ind w:left="5760" w:hanging="360"/>
      </w:pPr>
      <w:rPr>
        <w:rFonts w:ascii="Courier New" w:hAnsi="Courier New" w:cs="Courier New" w:hint="default"/>
      </w:rPr>
    </w:lvl>
    <w:lvl w:ilvl="8" w:tplc="ADA63C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97242DC">
      <w:start w:val="1"/>
      <w:numFmt w:val="lowerRoman"/>
      <w:lvlText w:val="(%1)"/>
      <w:lvlJc w:val="left"/>
      <w:pPr>
        <w:ind w:left="1080" w:hanging="720"/>
      </w:pPr>
      <w:rPr>
        <w:rFonts w:hint="default"/>
      </w:rPr>
    </w:lvl>
    <w:lvl w:ilvl="1" w:tplc="5442D7D0" w:tentative="1">
      <w:start w:val="1"/>
      <w:numFmt w:val="lowerLetter"/>
      <w:lvlText w:val="%2."/>
      <w:lvlJc w:val="left"/>
      <w:pPr>
        <w:ind w:left="1440" w:hanging="360"/>
      </w:pPr>
    </w:lvl>
    <w:lvl w:ilvl="2" w:tplc="01461BFC" w:tentative="1">
      <w:start w:val="1"/>
      <w:numFmt w:val="lowerRoman"/>
      <w:lvlText w:val="%3."/>
      <w:lvlJc w:val="right"/>
      <w:pPr>
        <w:ind w:left="2160" w:hanging="180"/>
      </w:pPr>
    </w:lvl>
    <w:lvl w:ilvl="3" w:tplc="1A0A5F2E" w:tentative="1">
      <w:start w:val="1"/>
      <w:numFmt w:val="decimal"/>
      <w:lvlText w:val="%4."/>
      <w:lvlJc w:val="left"/>
      <w:pPr>
        <w:ind w:left="2880" w:hanging="360"/>
      </w:pPr>
    </w:lvl>
    <w:lvl w:ilvl="4" w:tplc="E04416B8" w:tentative="1">
      <w:start w:val="1"/>
      <w:numFmt w:val="lowerLetter"/>
      <w:lvlText w:val="%5."/>
      <w:lvlJc w:val="left"/>
      <w:pPr>
        <w:ind w:left="3600" w:hanging="360"/>
      </w:pPr>
    </w:lvl>
    <w:lvl w:ilvl="5" w:tplc="D53E600E" w:tentative="1">
      <w:start w:val="1"/>
      <w:numFmt w:val="lowerRoman"/>
      <w:lvlText w:val="%6."/>
      <w:lvlJc w:val="right"/>
      <w:pPr>
        <w:ind w:left="4320" w:hanging="180"/>
      </w:pPr>
    </w:lvl>
    <w:lvl w:ilvl="6" w:tplc="5180193C" w:tentative="1">
      <w:start w:val="1"/>
      <w:numFmt w:val="decimal"/>
      <w:lvlText w:val="%7."/>
      <w:lvlJc w:val="left"/>
      <w:pPr>
        <w:ind w:left="5040" w:hanging="360"/>
      </w:pPr>
    </w:lvl>
    <w:lvl w:ilvl="7" w:tplc="69E27A02" w:tentative="1">
      <w:start w:val="1"/>
      <w:numFmt w:val="lowerLetter"/>
      <w:lvlText w:val="%8."/>
      <w:lvlJc w:val="left"/>
      <w:pPr>
        <w:ind w:left="5760" w:hanging="360"/>
      </w:pPr>
    </w:lvl>
    <w:lvl w:ilvl="8" w:tplc="0E94A4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940ED4C">
      <w:start w:val="1"/>
      <w:numFmt w:val="lowerRoman"/>
      <w:lvlText w:val="(%1)"/>
      <w:lvlJc w:val="left"/>
      <w:pPr>
        <w:ind w:left="1080" w:hanging="720"/>
      </w:pPr>
      <w:rPr>
        <w:rFonts w:hint="default"/>
      </w:rPr>
    </w:lvl>
    <w:lvl w:ilvl="1" w:tplc="450ADEA0" w:tentative="1">
      <w:start w:val="1"/>
      <w:numFmt w:val="lowerLetter"/>
      <w:lvlText w:val="%2."/>
      <w:lvlJc w:val="left"/>
      <w:pPr>
        <w:ind w:left="1440" w:hanging="360"/>
      </w:pPr>
    </w:lvl>
    <w:lvl w:ilvl="2" w:tplc="1DD6DCFA" w:tentative="1">
      <w:start w:val="1"/>
      <w:numFmt w:val="lowerRoman"/>
      <w:lvlText w:val="%3."/>
      <w:lvlJc w:val="right"/>
      <w:pPr>
        <w:ind w:left="2160" w:hanging="180"/>
      </w:pPr>
    </w:lvl>
    <w:lvl w:ilvl="3" w:tplc="1E8C2168" w:tentative="1">
      <w:start w:val="1"/>
      <w:numFmt w:val="decimal"/>
      <w:lvlText w:val="%4."/>
      <w:lvlJc w:val="left"/>
      <w:pPr>
        <w:ind w:left="2880" w:hanging="360"/>
      </w:pPr>
    </w:lvl>
    <w:lvl w:ilvl="4" w:tplc="F5568A1E" w:tentative="1">
      <w:start w:val="1"/>
      <w:numFmt w:val="lowerLetter"/>
      <w:lvlText w:val="%5."/>
      <w:lvlJc w:val="left"/>
      <w:pPr>
        <w:ind w:left="3600" w:hanging="360"/>
      </w:pPr>
    </w:lvl>
    <w:lvl w:ilvl="5" w:tplc="3B801000" w:tentative="1">
      <w:start w:val="1"/>
      <w:numFmt w:val="lowerRoman"/>
      <w:lvlText w:val="%6."/>
      <w:lvlJc w:val="right"/>
      <w:pPr>
        <w:ind w:left="4320" w:hanging="180"/>
      </w:pPr>
    </w:lvl>
    <w:lvl w:ilvl="6" w:tplc="43800378" w:tentative="1">
      <w:start w:val="1"/>
      <w:numFmt w:val="decimal"/>
      <w:lvlText w:val="%7."/>
      <w:lvlJc w:val="left"/>
      <w:pPr>
        <w:ind w:left="5040" w:hanging="360"/>
      </w:pPr>
    </w:lvl>
    <w:lvl w:ilvl="7" w:tplc="8DA8D618" w:tentative="1">
      <w:start w:val="1"/>
      <w:numFmt w:val="lowerLetter"/>
      <w:lvlText w:val="%8."/>
      <w:lvlJc w:val="left"/>
      <w:pPr>
        <w:ind w:left="5760" w:hanging="360"/>
      </w:pPr>
    </w:lvl>
    <w:lvl w:ilvl="8" w:tplc="E8BE5E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F56BD98">
      <w:start w:val="1"/>
      <w:numFmt w:val="lowerRoman"/>
      <w:lvlText w:val="(%1)"/>
      <w:lvlJc w:val="left"/>
      <w:pPr>
        <w:ind w:left="1080" w:hanging="720"/>
      </w:pPr>
      <w:rPr>
        <w:rFonts w:hint="default"/>
      </w:rPr>
    </w:lvl>
    <w:lvl w:ilvl="1" w:tplc="07DA7574" w:tentative="1">
      <w:start w:val="1"/>
      <w:numFmt w:val="lowerLetter"/>
      <w:lvlText w:val="%2."/>
      <w:lvlJc w:val="left"/>
      <w:pPr>
        <w:ind w:left="1440" w:hanging="360"/>
      </w:pPr>
    </w:lvl>
    <w:lvl w:ilvl="2" w:tplc="45D69B70" w:tentative="1">
      <w:start w:val="1"/>
      <w:numFmt w:val="lowerRoman"/>
      <w:lvlText w:val="%3."/>
      <w:lvlJc w:val="right"/>
      <w:pPr>
        <w:ind w:left="2160" w:hanging="180"/>
      </w:pPr>
    </w:lvl>
    <w:lvl w:ilvl="3" w:tplc="B7EA45C8" w:tentative="1">
      <w:start w:val="1"/>
      <w:numFmt w:val="decimal"/>
      <w:lvlText w:val="%4."/>
      <w:lvlJc w:val="left"/>
      <w:pPr>
        <w:ind w:left="2880" w:hanging="360"/>
      </w:pPr>
    </w:lvl>
    <w:lvl w:ilvl="4" w:tplc="77CA0736" w:tentative="1">
      <w:start w:val="1"/>
      <w:numFmt w:val="lowerLetter"/>
      <w:lvlText w:val="%5."/>
      <w:lvlJc w:val="left"/>
      <w:pPr>
        <w:ind w:left="3600" w:hanging="360"/>
      </w:pPr>
    </w:lvl>
    <w:lvl w:ilvl="5" w:tplc="0F105FE6" w:tentative="1">
      <w:start w:val="1"/>
      <w:numFmt w:val="lowerRoman"/>
      <w:lvlText w:val="%6."/>
      <w:lvlJc w:val="right"/>
      <w:pPr>
        <w:ind w:left="4320" w:hanging="180"/>
      </w:pPr>
    </w:lvl>
    <w:lvl w:ilvl="6" w:tplc="91E69E62" w:tentative="1">
      <w:start w:val="1"/>
      <w:numFmt w:val="decimal"/>
      <w:lvlText w:val="%7."/>
      <w:lvlJc w:val="left"/>
      <w:pPr>
        <w:ind w:left="5040" w:hanging="360"/>
      </w:pPr>
    </w:lvl>
    <w:lvl w:ilvl="7" w:tplc="8EDE7648" w:tentative="1">
      <w:start w:val="1"/>
      <w:numFmt w:val="lowerLetter"/>
      <w:lvlText w:val="%8."/>
      <w:lvlJc w:val="left"/>
      <w:pPr>
        <w:ind w:left="5760" w:hanging="360"/>
      </w:pPr>
    </w:lvl>
    <w:lvl w:ilvl="8" w:tplc="26EA40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5A5302">
      <w:start w:val="1"/>
      <w:numFmt w:val="lowerRoman"/>
      <w:lvlText w:val="(%1)"/>
      <w:lvlJc w:val="left"/>
      <w:pPr>
        <w:ind w:left="1080" w:hanging="720"/>
      </w:pPr>
      <w:rPr>
        <w:rFonts w:hint="default"/>
      </w:rPr>
    </w:lvl>
    <w:lvl w:ilvl="1" w:tplc="CBEEEAF8" w:tentative="1">
      <w:start w:val="1"/>
      <w:numFmt w:val="lowerLetter"/>
      <w:lvlText w:val="%2."/>
      <w:lvlJc w:val="left"/>
      <w:pPr>
        <w:ind w:left="1440" w:hanging="360"/>
      </w:pPr>
    </w:lvl>
    <w:lvl w:ilvl="2" w:tplc="AE48ABC4" w:tentative="1">
      <w:start w:val="1"/>
      <w:numFmt w:val="lowerRoman"/>
      <w:lvlText w:val="%3."/>
      <w:lvlJc w:val="right"/>
      <w:pPr>
        <w:ind w:left="2160" w:hanging="180"/>
      </w:pPr>
    </w:lvl>
    <w:lvl w:ilvl="3" w:tplc="F780B1CA" w:tentative="1">
      <w:start w:val="1"/>
      <w:numFmt w:val="decimal"/>
      <w:lvlText w:val="%4."/>
      <w:lvlJc w:val="left"/>
      <w:pPr>
        <w:ind w:left="2880" w:hanging="360"/>
      </w:pPr>
    </w:lvl>
    <w:lvl w:ilvl="4" w:tplc="21BEFB34" w:tentative="1">
      <w:start w:val="1"/>
      <w:numFmt w:val="lowerLetter"/>
      <w:lvlText w:val="%5."/>
      <w:lvlJc w:val="left"/>
      <w:pPr>
        <w:ind w:left="3600" w:hanging="360"/>
      </w:pPr>
    </w:lvl>
    <w:lvl w:ilvl="5" w:tplc="836ADC9C" w:tentative="1">
      <w:start w:val="1"/>
      <w:numFmt w:val="lowerRoman"/>
      <w:lvlText w:val="%6."/>
      <w:lvlJc w:val="right"/>
      <w:pPr>
        <w:ind w:left="4320" w:hanging="180"/>
      </w:pPr>
    </w:lvl>
    <w:lvl w:ilvl="6" w:tplc="C990322C" w:tentative="1">
      <w:start w:val="1"/>
      <w:numFmt w:val="decimal"/>
      <w:lvlText w:val="%7."/>
      <w:lvlJc w:val="left"/>
      <w:pPr>
        <w:ind w:left="5040" w:hanging="360"/>
      </w:pPr>
    </w:lvl>
    <w:lvl w:ilvl="7" w:tplc="3368770E" w:tentative="1">
      <w:start w:val="1"/>
      <w:numFmt w:val="lowerLetter"/>
      <w:lvlText w:val="%8."/>
      <w:lvlJc w:val="left"/>
      <w:pPr>
        <w:ind w:left="5760" w:hanging="360"/>
      </w:pPr>
    </w:lvl>
    <w:lvl w:ilvl="8" w:tplc="F8C894BE" w:tentative="1">
      <w:start w:val="1"/>
      <w:numFmt w:val="lowerRoman"/>
      <w:lvlText w:val="%9."/>
      <w:lvlJc w:val="right"/>
      <w:pPr>
        <w:ind w:left="6480" w:hanging="180"/>
      </w:pPr>
    </w:lvl>
  </w:abstractNum>
  <w:abstractNum w:abstractNumId="9" w15:restartNumberingAfterBreak="0">
    <w:nsid w:val="3B266D69"/>
    <w:multiLevelType w:val="hybridMultilevel"/>
    <w:tmpl w:val="1A98A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B71C3AB6">
      <w:start w:val="1"/>
      <w:numFmt w:val="lowerRoman"/>
      <w:lvlText w:val="(%1)"/>
      <w:lvlJc w:val="left"/>
      <w:pPr>
        <w:ind w:left="1080" w:hanging="720"/>
      </w:pPr>
      <w:rPr>
        <w:rFonts w:hint="default"/>
      </w:rPr>
    </w:lvl>
    <w:lvl w:ilvl="1" w:tplc="E384C030" w:tentative="1">
      <w:start w:val="1"/>
      <w:numFmt w:val="lowerLetter"/>
      <w:lvlText w:val="%2."/>
      <w:lvlJc w:val="left"/>
      <w:pPr>
        <w:ind w:left="1440" w:hanging="360"/>
      </w:pPr>
    </w:lvl>
    <w:lvl w:ilvl="2" w:tplc="87E01958" w:tentative="1">
      <w:start w:val="1"/>
      <w:numFmt w:val="lowerRoman"/>
      <w:lvlText w:val="%3."/>
      <w:lvlJc w:val="right"/>
      <w:pPr>
        <w:ind w:left="2160" w:hanging="180"/>
      </w:pPr>
    </w:lvl>
    <w:lvl w:ilvl="3" w:tplc="8FD08F8E" w:tentative="1">
      <w:start w:val="1"/>
      <w:numFmt w:val="decimal"/>
      <w:lvlText w:val="%4."/>
      <w:lvlJc w:val="left"/>
      <w:pPr>
        <w:ind w:left="2880" w:hanging="360"/>
      </w:pPr>
    </w:lvl>
    <w:lvl w:ilvl="4" w:tplc="BEF8C044" w:tentative="1">
      <w:start w:val="1"/>
      <w:numFmt w:val="lowerLetter"/>
      <w:lvlText w:val="%5."/>
      <w:lvlJc w:val="left"/>
      <w:pPr>
        <w:ind w:left="3600" w:hanging="360"/>
      </w:pPr>
    </w:lvl>
    <w:lvl w:ilvl="5" w:tplc="7C3A5824" w:tentative="1">
      <w:start w:val="1"/>
      <w:numFmt w:val="lowerRoman"/>
      <w:lvlText w:val="%6."/>
      <w:lvlJc w:val="right"/>
      <w:pPr>
        <w:ind w:left="4320" w:hanging="180"/>
      </w:pPr>
    </w:lvl>
    <w:lvl w:ilvl="6" w:tplc="E46471A2" w:tentative="1">
      <w:start w:val="1"/>
      <w:numFmt w:val="decimal"/>
      <w:lvlText w:val="%7."/>
      <w:lvlJc w:val="left"/>
      <w:pPr>
        <w:ind w:left="5040" w:hanging="360"/>
      </w:pPr>
    </w:lvl>
    <w:lvl w:ilvl="7" w:tplc="D520AACE" w:tentative="1">
      <w:start w:val="1"/>
      <w:numFmt w:val="lowerLetter"/>
      <w:lvlText w:val="%8."/>
      <w:lvlJc w:val="left"/>
      <w:pPr>
        <w:ind w:left="5760" w:hanging="360"/>
      </w:pPr>
    </w:lvl>
    <w:lvl w:ilvl="8" w:tplc="4748FF4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F107378">
      <w:start w:val="1"/>
      <w:numFmt w:val="lowerRoman"/>
      <w:lvlText w:val="(%1)"/>
      <w:lvlJc w:val="left"/>
      <w:pPr>
        <w:ind w:left="1080" w:hanging="720"/>
      </w:pPr>
      <w:rPr>
        <w:rFonts w:hint="default"/>
      </w:rPr>
    </w:lvl>
    <w:lvl w:ilvl="1" w:tplc="5E52E68A" w:tentative="1">
      <w:start w:val="1"/>
      <w:numFmt w:val="lowerLetter"/>
      <w:lvlText w:val="%2."/>
      <w:lvlJc w:val="left"/>
      <w:pPr>
        <w:ind w:left="1440" w:hanging="360"/>
      </w:pPr>
    </w:lvl>
    <w:lvl w:ilvl="2" w:tplc="F1B0707A" w:tentative="1">
      <w:start w:val="1"/>
      <w:numFmt w:val="lowerRoman"/>
      <w:lvlText w:val="%3."/>
      <w:lvlJc w:val="right"/>
      <w:pPr>
        <w:ind w:left="2160" w:hanging="180"/>
      </w:pPr>
    </w:lvl>
    <w:lvl w:ilvl="3" w:tplc="79DED756" w:tentative="1">
      <w:start w:val="1"/>
      <w:numFmt w:val="decimal"/>
      <w:lvlText w:val="%4."/>
      <w:lvlJc w:val="left"/>
      <w:pPr>
        <w:ind w:left="2880" w:hanging="360"/>
      </w:pPr>
    </w:lvl>
    <w:lvl w:ilvl="4" w:tplc="9B9647F8" w:tentative="1">
      <w:start w:val="1"/>
      <w:numFmt w:val="lowerLetter"/>
      <w:lvlText w:val="%5."/>
      <w:lvlJc w:val="left"/>
      <w:pPr>
        <w:ind w:left="3600" w:hanging="360"/>
      </w:pPr>
    </w:lvl>
    <w:lvl w:ilvl="5" w:tplc="616CF0C2" w:tentative="1">
      <w:start w:val="1"/>
      <w:numFmt w:val="lowerRoman"/>
      <w:lvlText w:val="%6."/>
      <w:lvlJc w:val="right"/>
      <w:pPr>
        <w:ind w:left="4320" w:hanging="180"/>
      </w:pPr>
    </w:lvl>
    <w:lvl w:ilvl="6" w:tplc="F2901A46" w:tentative="1">
      <w:start w:val="1"/>
      <w:numFmt w:val="decimal"/>
      <w:lvlText w:val="%7."/>
      <w:lvlJc w:val="left"/>
      <w:pPr>
        <w:ind w:left="5040" w:hanging="360"/>
      </w:pPr>
    </w:lvl>
    <w:lvl w:ilvl="7" w:tplc="392E2796" w:tentative="1">
      <w:start w:val="1"/>
      <w:numFmt w:val="lowerLetter"/>
      <w:lvlText w:val="%8."/>
      <w:lvlJc w:val="left"/>
      <w:pPr>
        <w:ind w:left="5760" w:hanging="360"/>
      </w:pPr>
    </w:lvl>
    <w:lvl w:ilvl="8" w:tplc="15E8B7A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780"/>
    <w:rsid w:val="00024A6D"/>
    <w:rsid w:val="00027FAC"/>
    <w:rsid w:val="00047BAB"/>
    <w:rsid w:val="00073403"/>
    <w:rsid w:val="00125B52"/>
    <w:rsid w:val="00182ABB"/>
    <w:rsid w:val="001B2261"/>
    <w:rsid w:val="001C0C00"/>
    <w:rsid w:val="001C4B0F"/>
    <w:rsid w:val="001E17DD"/>
    <w:rsid w:val="001E26A0"/>
    <w:rsid w:val="0022330C"/>
    <w:rsid w:val="00292127"/>
    <w:rsid w:val="002D39D1"/>
    <w:rsid w:val="002D4936"/>
    <w:rsid w:val="003873D4"/>
    <w:rsid w:val="00391B0B"/>
    <w:rsid w:val="00397E23"/>
    <w:rsid w:val="003F0B8D"/>
    <w:rsid w:val="003F53F7"/>
    <w:rsid w:val="00403B3D"/>
    <w:rsid w:val="004304F3"/>
    <w:rsid w:val="004310EE"/>
    <w:rsid w:val="005216F2"/>
    <w:rsid w:val="00534F6B"/>
    <w:rsid w:val="00577E54"/>
    <w:rsid w:val="00611349"/>
    <w:rsid w:val="0061219D"/>
    <w:rsid w:val="00646859"/>
    <w:rsid w:val="006879E1"/>
    <w:rsid w:val="00727DE5"/>
    <w:rsid w:val="00766F3F"/>
    <w:rsid w:val="007D5986"/>
    <w:rsid w:val="00813C48"/>
    <w:rsid w:val="008233FA"/>
    <w:rsid w:val="0083101C"/>
    <w:rsid w:val="00844FFF"/>
    <w:rsid w:val="00854D8D"/>
    <w:rsid w:val="0089473B"/>
    <w:rsid w:val="008A420B"/>
    <w:rsid w:val="008B647B"/>
    <w:rsid w:val="009B23B9"/>
    <w:rsid w:val="009C58B9"/>
    <w:rsid w:val="00AB1780"/>
    <w:rsid w:val="00AC4D93"/>
    <w:rsid w:val="00AD23A6"/>
    <w:rsid w:val="00B07526"/>
    <w:rsid w:val="00B4025A"/>
    <w:rsid w:val="00B807E9"/>
    <w:rsid w:val="00C34E65"/>
    <w:rsid w:val="00C535AD"/>
    <w:rsid w:val="00C90817"/>
    <w:rsid w:val="00CC42F7"/>
    <w:rsid w:val="00D166CA"/>
    <w:rsid w:val="00D42821"/>
    <w:rsid w:val="00DA5E31"/>
    <w:rsid w:val="00DD293F"/>
    <w:rsid w:val="00DE31A2"/>
    <w:rsid w:val="00E11158"/>
    <w:rsid w:val="00E4432D"/>
    <w:rsid w:val="00E46158"/>
    <w:rsid w:val="00E821F0"/>
    <w:rsid w:val="00EE32A6"/>
    <w:rsid w:val="00EE5C25"/>
    <w:rsid w:val="00EF2437"/>
    <w:rsid w:val="00F27CBA"/>
    <w:rsid w:val="00F75C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D4A1"/>
  <w15:docId w15:val="{837492ED-AB1C-4063-AA8D-0828AC7BE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77E54"/>
    <w:rPr>
      <w:sz w:val="16"/>
      <w:szCs w:val="16"/>
    </w:rPr>
  </w:style>
  <w:style w:type="paragraph" w:styleId="CommentSubject">
    <w:name w:val="annotation subject"/>
    <w:basedOn w:val="CommentText"/>
    <w:next w:val="CommentText"/>
    <w:link w:val="CommentSubjectChar"/>
    <w:uiPriority w:val="99"/>
    <w:semiHidden/>
    <w:unhideWhenUsed/>
    <w:rsid w:val="00577E54"/>
    <w:rPr>
      <w:b/>
      <w:bCs/>
      <w:sz w:val="20"/>
      <w:szCs w:val="20"/>
    </w:rPr>
  </w:style>
  <w:style w:type="character" w:customStyle="1" w:styleId="CommentSubjectChar">
    <w:name w:val="Comment Subject Char"/>
    <w:basedOn w:val="CommentTextChar"/>
    <w:link w:val="CommentSubject"/>
    <w:uiPriority w:val="99"/>
    <w:semiHidden/>
    <w:rsid w:val="00577E5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1070">
      <w:bodyDiv w:val="1"/>
      <w:marLeft w:val="0"/>
      <w:marRight w:val="0"/>
      <w:marTop w:val="0"/>
      <w:marBottom w:val="0"/>
      <w:divBdr>
        <w:top w:val="none" w:sz="0" w:space="0" w:color="auto"/>
        <w:left w:val="none" w:sz="0" w:space="0" w:color="auto"/>
        <w:bottom w:val="none" w:sz="0" w:space="0" w:color="auto"/>
        <w:right w:val="none" w:sz="0" w:space="0" w:color="auto"/>
      </w:divBdr>
    </w:div>
    <w:div w:id="1113284067">
      <w:bodyDiv w:val="1"/>
      <w:marLeft w:val="0"/>
      <w:marRight w:val="0"/>
      <w:marTop w:val="0"/>
      <w:marBottom w:val="0"/>
      <w:divBdr>
        <w:top w:val="none" w:sz="0" w:space="0" w:color="auto"/>
        <w:left w:val="none" w:sz="0" w:space="0" w:color="auto"/>
        <w:bottom w:val="none" w:sz="0" w:space="0" w:color="auto"/>
        <w:right w:val="none" w:sz="0" w:space="0" w:color="auto"/>
      </w:divBdr>
    </w:div>
    <w:div w:id="210688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71BDA"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71BDA"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DA"/>
    <w:rsid w:val="0020489B"/>
    <w:rsid w:val="00671BDA"/>
    <w:rsid w:val="007A6E01"/>
    <w:rsid w:val="007E54C0"/>
    <w:rsid w:val="00813FE6"/>
    <w:rsid w:val="00C6511F"/>
    <w:rsid w:val="00DB286D"/>
    <w:rsid w:val="00E15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4342</RACS_x0020_ID>
    <Approved_x0020_Provider xmlns="a8338b6e-77a6-4851-82b6-98166143ffdd">Mercy Aged and Community Care Ltd</Approved_x0020_Provider>
    <Management_x0020_Company_x0020_ID xmlns="a8338b6e-77a6-4851-82b6-98166143ffdd" xsi:nil="true"/>
    <Home xmlns="a8338b6e-77a6-4851-82b6-98166143ffdd">Mercy Place Wyndham</Home>
    <Signed xmlns="a8338b6e-77a6-4851-82b6-98166143ffdd" xsi:nil="true"/>
    <Uploaded xmlns="a8338b6e-77a6-4851-82b6-98166143ffdd">true</Uploaded>
    <Management_x0020_Company xmlns="a8338b6e-77a6-4851-82b6-98166143ffdd" xsi:nil="true"/>
    <Doc_x0020_Date xmlns="a8338b6e-77a6-4851-82b6-98166143ffdd">2023-06-15T06:38:01+00:00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CB9E338C-7CF4-DC11-AD41-005056922186</Home_x0020_ID>
    <State xmlns="a8338b6e-77a6-4851-82b6-98166143ffdd">VIC</State>
    <Doc_x0020_Sent_Received_x0020_Date xmlns="a8338b6e-77a6-4851-82b6-98166143ffdd">2023-06-15T00:00:00+00:00</Doc_x0020_Sent_Received_x0020_Date>
    <Activity_x0020_ID xmlns="a8338b6e-77a6-4851-82b6-98166143ffdd">AB242172-C4EF-ED11-BCD9-005056922186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a8338b6e-77a6-4851-82b6-98166143ffdd"/>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01709E1-8E0E-4E2D-AB6C-6F94E8CC1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2023-06-16T07:12:00Z</dcterms:created>
  <dcterms:modified xsi:type="dcterms:W3CDTF">2023-06-16T07:14:00Z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