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046D4" w14:textId="77777777" w:rsidR="002D6813" w:rsidRPr="002C3EBF" w:rsidRDefault="002D681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FCFA22" wp14:editId="48149EE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BA3278" w14:textId="77777777" w:rsidR="002D6813" w:rsidRDefault="002D681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2EFE63" w14:textId="77777777" w:rsidR="002D6813" w:rsidRDefault="002D681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E1D8CF" w14:textId="77777777" w:rsidR="002D6813" w:rsidRPr="002C3EBF" w:rsidRDefault="002D681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0B1F" w14:paraId="630CBA27" w14:textId="77777777" w:rsidTr="008A0B1F">
        <w:tc>
          <w:tcPr>
            <w:cnfStyle w:val="001000000000" w:firstRow="0" w:lastRow="0" w:firstColumn="1" w:lastColumn="0" w:oddVBand="0" w:evenVBand="0" w:oddHBand="0" w:evenHBand="0" w:firstRowFirstColumn="0" w:firstRowLastColumn="0" w:lastRowFirstColumn="0" w:lastRowLastColumn="0"/>
            <w:tcW w:w="3227" w:type="dxa"/>
          </w:tcPr>
          <w:p w14:paraId="4F47438E" w14:textId="77777777" w:rsidR="002D6813" w:rsidRPr="00996FAF" w:rsidRDefault="002D681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F78DED" w14:textId="77777777" w:rsidR="002D6813" w:rsidRPr="00996FAF" w:rsidRDefault="002D68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MiCare Overbeek Lodge</w:t>
            </w:r>
          </w:p>
        </w:tc>
      </w:tr>
      <w:tr w:rsidR="008A0B1F" w14:paraId="3F89577B" w14:textId="77777777" w:rsidTr="008A0B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E4A26" w14:textId="77777777" w:rsidR="002D6813" w:rsidRPr="00996FAF" w:rsidRDefault="002D681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7F87CC" w14:textId="77777777" w:rsidR="002D6813" w:rsidRPr="00C27BE3" w:rsidRDefault="002D68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3188</w:t>
            </w:r>
          </w:p>
        </w:tc>
      </w:tr>
      <w:tr w:rsidR="008A0B1F" w14:paraId="7DDFD12E" w14:textId="77777777" w:rsidTr="008A0B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EDD045" w14:textId="77777777" w:rsidR="002D6813" w:rsidRPr="00996FAF" w:rsidRDefault="002D681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5B9E97" w14:textId="77777777" w:rsidR="002D6813" w:rsidRPr="00996FAF" w:rsidRDefault="002D68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736 Mount</w:t>
            </w:r>
            <w:r>
              <w:rPr>
                <w:rFonts w:ascii="Arial" w:eastAsia="Times New Roman" w:hAnsi="Arial" w:cs="Arial"/>
                <w:lang w:eastAsia="en-AU"/>
              </w:rPr>
              <w:t xml:space="preserve"> Dandenong Road, KILSYTH, Victoria, 3137</w:t>
            </w:r>
          </w:p>
        </w:tc>
      </w:tr>
      <w:tr w:rsidR="008A0B1F" w14:paraId="131BB4FA" w14:textId="77777777" w:rsidTr="008A0B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68D91C" w14:textId="77777777" w:rsidR="002D6813" w:rsidRPr="00996FAF" w:rsidRDefault="002D681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5DC356" w14:textId="77777777" w:rsidR="002D6813" w:rsidRPr="00996FAF" w:rsidRDefault="002D68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A0B1F" w14:paraId="72941106" w14:textId="77777777" w:rsidTr="008A0B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FAA287" w14:textId="77777777" w:rsidR="002D6813" w:rsidRPr="00996FAF" w:rsidRDefault="002D681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39E85D" w14:textId="77777777" w:rsidR="002D6813" w:rsidRPr="00996FAF" w:rsidRDefault="002D68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September 2024 to 10 September 2024</w:t>
            </w:r>
          </w:p>
        </w:tc>
      </w:tr>
      <w:tr w:rsidR="008A0B1F" w14:paraId="2D59D1D9" w14:textId="77777777" w:rsidTr="008A0B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5DF9D5" w14:textId="77777777" w:rsidR="002D6813" w:rsidRPr="00996FAF" w:rsidRDefault="002D681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81515582"/>
            <w:placeholder>
              <w:docPart w:val="DefaultPlaceholder_-1854013437"/>
            </w:placeholder>
            <w:date w:fullDate="2024-10-15T00:00:00Z">
              <w:dateFormat w:val="d MMMM yyyy"/>
              <w:lid w:val="en-AU"/>
              <w:storeMappedDataAs w:val="dateTime"/>
              <w:calendar w:val="gregorian"/>
            </w:date>
          </w:sdtPr>
          <w:sdtEndPr/>
          <w:sdtContent>
            <w:tc>
              <w:tcPr>
                <w:tcW w:w="7114" w:type="dxa"/>
                <w:shd w:val="clear" w:color="auto" w:fill="FFFFFF" w:themeFill="background1"/>
              </w:tcPr>
              <w:p w14:paraId="71463485" w14:textId="676D018D" w:rsidR="002D6813" w:rsidRPr="00996FAF" w:rsidRDefault="006A4E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October 2024</w:t>
                </w:r>
              </w:p>
            </w:tc>
          </w:sdtContent>
        </w:sdt>
      </w:tr>
      <w:tr w:rsidR="008A0B1F" w14:paraId="206DBE5E" w14:textId="77777777" w:rsidTr="008A0B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D42B4D" w14:textId="77777777" w:rsidR="002D6813" w:rsidRPr="00996FAF" w:rsidRDefault="002D681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8E0F07" w14:textId="77777777" w:rsidR="002D6813" w:rsidRPr="009B6303" w:rsidRDefault="002D68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818 MiCare Ltd </w:t>
            </w:r>
          </w:p>
          <w:p w14:paraId="63E34227" w14:textId="77777777" w:rsidR="002D6813" w:rsidRPr="009B6303" w:rsidRDefault="002D68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1947 MiCare Overbeek Lodge</w:t>
            </w:r>
          </w:p>
        </w:tc>
      </w:tr>
    </w:tbl>
    <w:bookmarkEnd w:id="0"/>
    <w:p w14:paraId="2D2CDAB7" w14:textId="77777777" w:rsidR="002D6813" w:rsidRPr="00996FAF" w:rsidRDefault="002D681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CF6BA8" w14:textId="77777777" w:rsidR="002D6813" w:rsidRPr="00996FAF" w:rsidRDefault="002D681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C61E952" w14:textId="525C5A54" w:rsidR="002D6813" w:rsidRPr="00996FAF" w:rsidRDefault="002D6813" w:rsidP="0036130C">
      <w:pPr>
        <w:pStyle w:val="NormalArial"/>
      </w:pPr>
      <w:r w:rsidRPr="00996FAF">
        <w:t xml:space="preserve">This performance report for </w:t>
      </w:r>
      <w:r w:rsidRPr="00C27BE3">
        <w:rPr>
          <w:color w:val="auto"/>
        </w:rPr>
        <w:t>MiCare Overbeek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44FAD">
        <w:t>M Murray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340A7BC" w14:textId="77777777" w:rsidR="002D6813" w:rsidRPr="00996FAF" w:rsidRDefault="002D681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6FB2F0" w14:textId="77777777" w:rsidR="002D6813" w:rsidRPr="00996FAF" w:rsidRDefault="002D6813" w:rsidP="0036130C">
      <w:pPr>
        <w:pStyle w:val="NormalArial"/>
      </w:pPr>
      <w:r w:rsidRPr="00996FAF">
        <w:t>The report also specifies any areas in which improvements must be made to ensure the Quality Standards are complied with.</w:t>
      </w:r>
    </w:p>
    <w:p w14:paraId="32305A49" w14:textId="77777777" w:rsidR="002D6813" w:rsidRPr="00996FAF" w:rsidRDefault="002D6813" w:rsidP="00712752">
      <w:pPr>
        <w:pStyle w:val="Heading1"/>
        <w:spacing w:before="240" w:after="240" w:line="22" w:lineRule="atLeast"/>
        <w:rPr>
          <w:rFonts w:ascii="Arial" w:hAnsi="Arial" w:cs="Arial"/>
        </w:rPr>
      </w:pPr>
      <w:r w:rsidRPr="00996FAF">
        <w:rPr>
          <w:rFonts w:ascii="Arial" w:hAnsi="Arial" w:cs="Arial"/>
        </w:rPr>
        <w:t>Material relied on</w:t>
      </w:r>
    </w:p>
    <w:p w14:paraId="040465BC" w14:textId="77777777" w:rsidR="002D6813" w:rsidRPr="00996FAF" w:rsidRDefault="002D6813" w:rsidP="0036130C">
      <w:pPr>
        <w:pStyle w:val="NormalArial"/>
      </w:pPr>
      <w:r w:rsidRPr="00996FAF">
        <w:t>The following information has been considered in preparing the performance report:</w:t>
      </w:r>
    </w:p>
    <w:p w14:paraId="37BF8E27" w14:textId="2B1E550C" w:rsidR="002D6813" w:rsidRPr="00A953FF" w:rsidRDefault="002D6813"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assessment) – </w:t>
      </w:r>
      <w:r w:rsidRPr="00A953FF">
        <w:rPr>
          <w:rFonts w:ascii="Arial" w:hAnsi="Arial" w:cs="Arial"/>
        </w:rPr>
        <w:t>site report was informed by a site assessment, observations at the service, review of documents and interviews with staff, consumers/representatives and others</w:t>
      </w:r>
    </w:p>
    <w:p w14:paraId="4ABD3221" w14:textId="4E8F2DBE" w:rsidR="002D6813" w:rsidRPr="004F6A02" w:rsidRDefault="002D6813"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sidR="004F6A02" w:rsidRPr="004F6A02">
        <w:rPr>
          <w:rFonts w:ascii="Arial" w:hAnsi="Arial" w:cs="Arial"/>
        </w:rPr>
        <w:t>26 September 2024</w:t>
      </w:r>
      <w:r w:rsidR="004F6A02">
        <w:rPr>
          <w:rFonts w:ascii="Arial" w:hAnsi="Arial" w:cs="Arial"/>
        </w:rPr>
        <w:t>.</w:t>
      </w:r>
    </w:p>
    <w:p w14:paraId="5ABBB86E" w14:textId="497E93C7" w:rsidR="002D6813" w:rsidRPr="00712752" w:rsidRDefault="002D681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9F3E95" w14:textId="77777777" w:rsidR="002D6813" w:rsidRPr="00996FAF" w:rsidRDefault="002D681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A0B1F" w14:paraId="38CC32E1" w14:textId="77777777" w:rsidTr="008A0B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22545D" w14:textId="77777777" w:rsidR="002D6813" w:rsidRPr="00996FAF" w:rsidRDefault="002D6813" w:rsidP="002C5FA9">
            <w:pPr>
              <w:keepNext/>
              <w:spacing w:before="0" w:line="22" w:lineRule="atLeast"/>
              <w:ind w:right="-109"/>
              <w:rPr>
                <w:rFonts w:ascii="Arial" w:hAnsi="Arial" w:cs="Arial"/>
              </w:rPr>
            </w:pPr>
            <w:r w:rsidRPr="00996FAF">
              <w:rPr>
                <w:rFonts w:ascii="Arial" w:hAnsi="Arial" w:cs="Arial"/>
              </w:rPr>
              <w:t xml:space="preserve">Standard 2 </w:t>
            </w:r>
            <w:r w:rsidRPr="009A2018">
              <w:rPr>
                <w:rFonts w:ascii="Arial" w:hAnsi="Arial" w:cs="Arial"/>
                <w:b w:val="0"/>
                <w:bCs/>
              </w:rPr>
              <w:t>Ongoing assessment and planning with consumers</w:t>
            </w:r>
          </w:p>
        </w:tc>
        <w:tc>
          <w:tcPr>
            <w:tcW w:w="1175" w:type="pct"/>
            <w:shd w:val="clear" w:color="auto" w:fill="auto"/>
          </w:tcPr>
          <w:p w14:paraId="290B7D21" w14:textId="06286E78" w:rsidR="002D6813" w:rsidRPr="002C5FA9" w:rsidRDefault="0021394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21422587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7448F">
                  <w:rPr>
                    <w:rFonts w:ascii="Arial" w:hAnsi="Arial" w:cs="Arial"/>
                    <w:bCs/>
                  </w:rPr>
                  <w:t>Not Compliant</w:t>
                </w:r>
              </w:sdtContent>
            </w:sdt>
          </w:p>
        </w:tc>
      </w:tr>
      <w:tr w:rsidR="008A0B1F" w14:paraId="206BBE79" w14:textId="77777777" w:rsidTr="008A0B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C8BE0E" w14:textId="77777777" w:rsidR="002D6813" w:rsidRPr="00996FAF" w:rsidRDefault="002D681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C2FCA2C" w14:textId="1E31A3B8" w:rsidR="002D6813" w:rsidRPr="002C5FA9" w:rsidRDefault="00444FA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r w:rsidR="008A0B1F" w14:paraId="40B02D28" w14:textId="77777777" w:rsidTr="008A0B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FD9B69" w14:textId="77777777" w:rsidR="002D6813" w:rsidRPr="00996FAF" w:rsidRDefault="002D681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03FF53E" w14:textId="58E6CECA" w:rsidR="002D6813" w:rsidRPr="002C5FA9" w:rsidRDefault="00444FA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41C12502" w14:textId="77777777" w:rsidR="002D6813" w:rsidRPr="00996FAF" w:rsidRDefault="002D681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B59086" w14:textId="77777777" w:rsidR="002D6813" w:rsidRPr="00996FAF" w:rsidRDefault="002D6813" w:rsidP="00712752">
      <w:pPr>
        <w:pStyle w:val="Heading1"/>
        <w:spacing w:before="0" w:after="240" w:line="22" w:lineRule="atLeast"/>
        <w:rPr>
          <w:rFonts w:ascii="Arial" w:hAnsi="Arial" w:cs="Arial"/>
        </w:rPr>
      </w:pPr>
      <w:r w:rsidRPr="00996FAF">
        <w:rPr>
          <w:rFonts w:ascii="Arial" w:hAnsi="Arial" w:cs="Arial"/>
        </w:rPr>
        <w:t>Areas for improvement</w:t>
      </w:r>
    </w:p>
    <w:p w14:paraId="21214E65" w14:textId="77777777" w:rsidR="002D6813" w:rsidRPr="00996FAF" w:rsidRDefault="002D681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5C9310A" w14:textId="5C62D706" w:rsidR="002D6813" w:rsidRDefault="004F6A02" w:rsidP="00712752">
      <w:pPr>
        <w:pStyle w:val="ListBullet"/>
        <w:spacing w:before="0" w:after="120" w:line="22" w:lineRule="atLeast"/>
        <w:ind w:left="425" w:hanging="425"/>
        <w:rPr>
          <w:rFonts w:ascii="Arial" w:hAnsi="Arial" w:cs="Arial"/>
        </w:rPr>
      </w:pPr>
      <w:r>
        <w:rPr>
          <w:rFonts w:ascii="Arial" w:hAnsi="Arial" w:cs="Arial"/>
        </w:rPr>
        <w:t xml:space="preserve">Ensure all consumers, including </w:t>
      </w:r>
      <w:r w:rsidR="00EB2959">
        <w:rPr>
          <w:rFonts w:ascii="Arial" w:hAnsi="Arial" w:cs="Arial"/>
        </w:rPr>
        <w:t>consumers</w:t>
      </w:r>
      <w:r>
        <w:rPr>
          <w:rFonts w:ascii="Arial" w:hAnsi="Arial" w:cs="Arial"/>
        </w:rPr>
        <w:t xml:space="preserve"> receiving respite care</w:t>
      </w:r>
      <w:r w:rsidR="00EB2959">
        <w:rPr>
          <w:rFonts w:ascii="Arial" w:hAnsi="Arial" w:cs="Arial"/>
        </w:rPr>
        <w:t>,</w:t>
      </w:r>
      <w:r>
        <w:rPr>
          <w:rFonts w:ascii="Arial" w:hAnsi="Arial" w:cs="Arial"/>
        </w:rPr>
        <w:t xml:space="preserve"> </w:t>
      </w:r>
      <w:r w:rsidR="0034067C">
        <w:rPr>
          <w:rFonts w:ascii="Arial" w:hAnsi="Arial" w:cs="Arial"/>
        </w:rPr>
        <w:t>have their clinical needs assessed effectively</w:t>
      </w:r>
      <w:r w:rsidR="00EB2959">
        <w:rPr>
          <w:rFonts w:ascii="Arial" w:hAnsi="Arial" w:cs="Arial"/>
        </w:rPr>
        <w:t xml:space="preserve"> and that </w:t>
      </w:r>
      <w:r w:rsidR="00C60AFB">
        <w:rPr>
          <w:rFonts w:ascii="Arial" w:hAnsi="Arial" w:cs="Arial"/>
        </w:rPr>
        <w:t xml:space="preserve">the consumer’s </w:t>
      </w:r>
      <w:r w:rsidR="00EB2959">
        <w:rPr>
          <w:rFonts w:ascii="Arial" w:hAnsi="Arial" w:cs="Arial"/>
        </w:rPr>
        <w:t xml:space="preserve">immediate </w:t>
      </w:r>
      <w:r w:rsidR="00C60AFB">
        <w:rPr>
          <w:rFonts w:ascii="Arial" w:hAnsi="Arial" w:cs="Arial"/>
        </w:rPr>
        <w:t xml:space="preserve">clinical </w:t>
      </w:r>
      <w:r w:rsidR="00EB2959">
        <w:rPr>
          <w:rFonts w:ascii="Arial" w:hAnsi="Arial" w:cs="Arial"/>
        </w:rPr>
        <w:t>care needs are established as part of this assessment process.</w:t>
      </w:r>
    </w:p>
    <w:p w14:paraId="4E62ACD1" w14:textId="213AB914" w:rsidR="002A6427" w:rsidRDefault="00B86E5E" w:rsidP="00712752">
      <w:pPr>
        <w:pStyle w:val="ListBullet"/>
        <w:spacing w:before="0" w:after="120" w:line="22" w:lineRule="atLeast"/>
        <w:ind w:left="425" w:hanging="425"/>
        <w:rPr>
          <w:rFonts w:ascii="Arial" w:hAnsi="Arial" w:cs="Arial"/>
        </w:rPr>
      </w:pPr>
      <w:r>
        <w:rPr>
          <w:rFonts w:ascii="Arial" w:hAnsi="Arial" w:cs="Arial"/>
        </w:rPr>
        <w:t xml:space="preserve">Ensure validated clinical assessment tools are utilised and that a suitably qualified staff member undertakes the </w:t>
      </w:r>
      <w:r w:rsidR="00C60AFB">
        <w:rPr>
          <w:rFonts w:ascii="Arial" w:hAnsi="Arial" w:cs="Arial"/>
        </w:rPr>
        <w:t xml:space="preserve">required </w:t>
      </w:r>
      <w:r>
        <w:rPr>
          <w:rFonts w:ascii="Arial" w:hAnsi="Arial" w:cs="Arial"/>
        </w:rPr>
        <w:t>assessment</w:t>
      </w:r>
      <w:r w:rsidR="00EB2959">
        <w:rPr>
          <w:rFonts w:ascii="Arial" w:hAnsi="Arial" w:cs="Arial"/>
        </w:rPr>
        <w:t>s</w:t>
      </w:r>
      <w:r>
        <w:rPr>
          <w:rFonts w:ascii="Arial" w:hAnsi="Arial" w:cs="Arial"/>
        </w:rPr>
        <w:t>.</w:t>
      </w:r>
    </w:p>
    <w:p w14:paraId="19DF4F06" w14:textId="68B0D53F" w:rsidR="00B86E5E" w:rsidRPr="00996FAF" w:rsidRDefault="002276C3" w:rsidP="00712752">
      <w:pPr>
        <w:pStyle w:val="ListBullet"/>
        <w:spacing w:before="0" w:after="120" w:line="22" w:lineRule="atLeast"/>
        <w:ind w:left="425" w:hanging="425"/>
        <w:rPr>
          <w:rFonts w:ascii="Arial" w:hAnsi="Arial" w:cs="Arial"/>
        </w:rPr>
      </w:pPr>
      <w:r>
        <w:rPr>
          <w:rFonts w:ascii="Arial" w:hAnsi="Arial" w:cs="Arial"/>
        </w:rPr>
        <w:t xml:space="preserve">Support staff to understand their accountabilities for </w:t>
      </w:r>
      <w:r w:rsidR="003D7512">
        <w:rPr>
          <w:rFonts w:ascii="Arial" w:hAnsi="Arial" w:cs="Arial"/>
        </w:rPr>
        <w:t xml:space="preserve">undertaking effective clinical and other </w:t>
      </w:r>
      <w:r w:rsidR="00C60AFB">
        <w:rPr>
          <w:rFonts w:ascii="Arial" w:hAnsi="Arial" w:cs="Arial"/>
        </w:rPr>
        <w:t xml:space="preserve">health </w:t>
      </w:r>
      <w:r w:rsidR="003D7512">
        <w:rPr>
          <w:rFonts w:ascii="Arial" w:hAnsi="Arial" w:cs="Arial"/>
        </w:rPr>
        <w:t>assessments.</w:t>
      </w:r>
    </w:p>
    <w:p w14:paraId="64D7DB96" w14:textId="01FB4B2D" w:rsidR="002D6813" w:rsidRPr="00712752" w:rsidRDefault="002D6813" w:rsidP="0036130C">
      <w:pPr>
        <w:pStyle w:val="NormalArial"/>
      </w:pPr>
      <w:r w:rsidRPr="00996FAF">
        <w:br w:type="page"/>
      </w:r>
    </w:p>
    <w:p w14:paraId="4810013A" w14:textId="77777777" w:rsidR="002D6813" w:rsidRPr="00996FAF" w:rsidRDefault="002D681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A0B1F" w14:paraId="2717152A" w14:textId="77777777" w:rsidTr="008A0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90BF1F4" w14:textId="77777777" w:rsidR="002D6813" w:rsidRPr="0075021E" w:rsidRDefault="002D681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A4DD5FD" w14:textId="392FC851" w:rsidR="002D6813" w:rsidRPr="00996FAF" w:rsidRDefault="00D7448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7448F">
              <w:rPr>
                <w:rFonts w:ascii="Arial" w:hAnsi="Arial" w:cs="Arial"/>
                <w:color w:val="FFFFFF" w:themeColor="background1"/>
              </w:rPr>
              <w:t>Not Compliant</w:t>
            </w:r>
          </w:p>
        </w:tc>
      </w:tr>
      <w:tr w:rsidR="008A0B1F" w14:paraId="6F5392B2" w14:textId="77777777" w:rsidTr="008A0B1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93C652" w14:textId="77777777" w:rsidR="002D6813" w:rsidRPr="00996FAF" w:rsidRDefault="002D681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F2C1E5E" w14:textId="77777777" w:rsidR="002D6813" w:rsidRPr="00996FAF" w:rsidRDefault="002D68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A95C92D" w14:textId="004E1860" w:rsidR="002D6813" w:rsidRPr="00996FAF" w:rsidRDefault="00213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82025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7448F">
                  <w:rPr>
                    <w:rFonts w:ascii="Arial" w:hAnsi="Arial" w:cs="Arial"/>
                    <w:color w:val="auto"/>
                  </w:rPr>
                  <w:t>Not Compliant</w:t>
                </w:r>
              </w:sdtContent>
            </w:sdt>
          </w:p>
        </w:tc>
      </w:tr>
    </w:tbl>
    <w:p w14:paraId="0203C772" w14:textId="77777777" w:rsidR="002D6813" w:rsidRDefault="002D6813" w:rsidP="00D87E7C">
      <w:pPr>
        <w:pStyle w:val="Heading20"/>
      </w:pPr>
      <w:r w:rsidRPr="00996FAF">
        <w:t>Findings</w:t>
      </w:r>
    </w:p>
    <w:p w14:paraId="4F840082" w14:textId="77777777" w:rsidR="00B666B7" w:rsidRDefault="00B666B7" w:rsidP="00A60956">
      <w:pPr>
        <w:pStyle w:val="NormalArial"/>
        <w:rPr>
          <w:color w:val="auto"/>
        </w:rPr>
      </w:pPr>
      <w:r>
        <w:t xml:space="preserve">I am satisfied based on the Assessment Team’s report and the approved provider’s response that the service does not comply with Requirement </w:t>
      </w:r>
      <w:r w:rsidRPr="00244176">
        <w:rPr>
          <w:color w:val="auto"/>
        </w:rPr>
        <w:t>2(3)(a</w:t>
      </w:r>
      <w:r>
        <w:rPr>
          <w:color w:val="auto"/>
        </w:rPr>
        <w:t>) and as a result does not comply with Standard 2.</w:t>
      </w:r>
    </w:p>
    <w:p w14:paraId="5D38E798" w14:textId="58488DE7" w:rsidR="0057244D" w:rsidRDefault="0057244D" w:rsidP="00A60956">
      <w:pPr>
        <w:pStyle w:val="NormalArial"/>
        <w:rPr>
          <w:color w:val="auto"/>
        </w:rPr>
      </w:pPr>
      <w:r>
        <w:rPr>
          <w:color w:val="auto"/>
        </w:rPr>
        <w:t>The Assessment Team reported that assessment and planning does not adeq</w:t>
      </w:r>
      <w:r w:rsidR="006F0BC5">
        <w:rPr>
          <w:color w:val="auto"/>
        </w:rPr>
        <w:t xml:space="preserve">uately consider risks relevant to each consumer’s health and wellbeing. </w:t>
      </w:r>
    </w:p>
    <w:p w14:paraId="3EB8184A" w14:textId="77777777" w:rsidR="008F5537" w:rsidRDefault="008F5537" w:rsidP="00A60956">
      <w:pPr>
        <w:pStyle w:val="NormalArial"/>
      </w:pPr>
      <w:r>
        <w:t>The Assessment Team provided evidence, summarised below, relevant to my finding.</w:t>
      </w:r>
    </w:p>
    <w:p w14:paraId="1C876088" w14:textId="77777777" w:rsidR="00C60AFB" w:rsidRDefault="008F5537" w:rsidP="00A60956">
      <w:pPr>
        <w:pStyle w:val="NormalArial"/>
      </w:pPr>
      <w:r>
        <w:t>S</w:t>
      </w:r>
      <w:r w:rsidR="00FF41E4">
        <w:t xml:space="preserve">taff are not completing </w:t>
      </w:r>
      <w:r w:rsidR="003E244C">
        <w:t>a</w:t>
      </w:r>
      <w:r w:rsidR="007F4FA9">
        <w:t xml:space="preserve">ssessment and care planning </w:t>
      </w:r>
      <w:r w:rsidR="006B0B83">
        <w:t xml:space="preserve">in a way that informs </w:t>
      </w:r>
      <w:r w:rsidR="00374BC1">
        <w:t xml:space="preserve">effective </w:t>
      </w:r>
      <w:r w:rsidR="005749D9">
        <w:t xml:space="preserve">clinical </w:t>
      </w:r>
      <w:r w:rsidR="00374BC1">
        <w:t>care</w:t>
      </w:r>
      <w:r w:rsidR="005749D9">
        <w:t xml:space="preserve">. </w:t>
      </w:r>
      <w:r w:rsidR="005F34FE">
        <w:t>Clinical assessments for consumers entering the service, including those</w:t>
      </w:r>
      <w:r w:rsidR="00B3042C">
        <w:t xml:space="preserve"> receiving short term respite care</w:t>
      </w:r>
      <w:r w:rsidR="00FF41E4">
        <w:t xml:space="preserve"> are not completed in a reasonable </w:t>
      </w:r>
      <w:r w:rsidR="00E511C8">
        <w:t>time</w:t>
      </w:r>
      <w:r w:rsidR="00B9738C">
        <w:t xml:space="preserve">. </w:t>
      </w:r>
      <w:r w:rsidR="00C959AC">
        <w:t xml:space="preserve">A review of care documentation </w:t>
      </w:r>
      <w:r w:rsidR="00C912A3">
        <w:t xml:space="preserve">sampled </w:t>
      </w:r>
      <w:r w:rsidR="003B4770">
        <w:t>by the Assessment Team noted four out of five consumer</w:t>
      </w:r>
      <w:r w:rsidR="00042441">
        <w:t>’</w:t>
      </w:r>
      <w:r w:rsidR="007216F6">
        <w:t xml:space="preserve">s assessments did not fully capture </w:t>
      </w:r>
      <w:r w:rsidR="004E1A0E">
        <w:t xml:space="preserve">relevant </w:t>
      </w:r>
      <w:r w:rsidR="007216F6">
        <w:t xml:space="preserve">clinical </w:t>
      </w:r>
      <w:r w:rsidR="00D14672">
        <w:t>risks or</w:t>
      </w:r>
      <w:r w:rsidR="00042441">
        <w:t xml:space="preserve"> were not completed </w:t>
      </w:r>
      <w:r w:rsidR="00E33227">
        <w:t xml:space="preserve">in line with </w:t>
      </w:r>
      <w:r w:rsidR="00C60AFB">
        <w:t xml:space="preserve">the consumer’s </w:t>
      </w:r>
      <w:r w:rsidR="00E33227">
        <w:t>immediate care needs.</w:t>
      </w:r>
      <w:r w:rsidR="004E1A0E">
        <w:t xml:space="preserve"> </w:t>
      </w:r>
    </w:p>
    <w:p w14:paraId="6AB16815" w14:textId="5298DBBC" w:rsidR="004E1A0E" w:rsidRDefault="00461ED3" w:rsidP="00A60956">
      <w:pPr>
        <w:pStyle w:val="NormalArial"/>
      </w:pPr>
      <w:r>
        <w:t xml:space="preserve">Examples of </w:t>
      </w:r>
      <w:r w:rsidR="00B6489C">
        <w:t xml:space="preserve">immediate </w:t>
      </w:r>
      <w:r>
        <w:t>clinical risk</w:t>
      </w:r>
      <w:r w:rsidR="007A7AFE">
        <w:t xml:space="preserve">s </w:t>
      </w:r>
      <w:r w:rsidR="00B6489C">
        <w:t xml:space="preserve">that </w:t>
      </w:r>
      <w:r w:rsidR="006B1AC5">
        <w:t xml:space="preserve">had </w:t>
      </w:r>
      <w:r w:rsidR="00D14672">
        <w:t xml:space="preserve">a </w:t>
      </w:r>
      <w:r w:rsidR="006B1AC5">
        <w:t xml:space="preserve">delayed assessment </w:t>
      </w:r>
      <w:r w:rsidR="00230F71">
        <w:t xml:space="preserve">include </w:t>
      </w:r>
      <w:r w:rsidR="0057053A">
        <w:t>tracheostomy management</w:t>
      </w:r>
      <w:r w:rsidR="00230F71">
        <w:t xml:space="preserve">, a delay of four weeks from entry to the service, </w:t>
      </w:r>
      <w:r w:rsidR="00547677">
        <w:t>catheter management</w:t>
      </w:r>
      <w:r w:rsidR="002E5A11">
        <w:t xml:space="preserve">, a delay of ten days from entry to the service </w:t>
      </w:r>
      <w:r w:rsidR="007A7AFE">
        <w:t>and</w:t>
      </w:r>
      <w:r w:rsidR="00547677">
        <w:t xml:space="preserve"> </w:t>
      </w:r>
      <w:r w:rsidR="00D14672">
        <w:t xml:space="preserve">an ongoing </w:t>
      </w:r>
      <w:r w:rsidR="00D1147B">
        <w:t xml:space="preserve">risk of </w:t>
      </w:r>
      <w:r w:rsidR="00C60AFB">
        <w:t xml:space="preserve">an </w:t>
      </w:r>
      <w:r w:rsidR="004C6C44">
        <w:t xml:space="preserve">adverse medication </w:t>
      </w:r>
      <w:r w:rsidR="0031071F">
        <w:t>outcome</w:t>
      </w:r>
      <w:r w:rsidR="00E511C8">
        <w:t>.</w:t>
      </w:r>
    </w:p>
    <w:p w14:paraId="7A7FDD8F" w14:textId="0E0ABBC7" w:rsidR="0035642C" w:rsidRDefault="00C912A3" w:rsidP="00A60956">
      <w:pPr>
        <w:pStyle w:val="NormalArial"/>
      </w:pPr>
      <w:r>
        <w:t xml:space="preserve">The Assessment Team discussed the care needs of the consumers sampled </w:t>
      </w:r>
      <w:r w:rsidR="00763EFA">
        <w:t xml:space="preserve">with clinical staff who did not demonstrate </w:t>
      </w:r>
      <w:r w:rsidR="00554FFC">
        <w:t xml:space="preserve">an awareness of their responsibility </w:t>
      </w:r>
      <w:r w:rsidR="00C74764">
        <w:t>to effectively</w:t>
      </w:r>
      <w:r w:rsidR="00554FFC">
        <w:t xml:space="preserve"> </w:t>
      </w:r>
      <w:r w:rsidR="00704F57">
        <w:t xml:space="preserve">assess </w:t>
      </w:r>
      <w:r w:rsidR="00962A58">
        <w:t xml:space="preserve">risks </w:t>
      </w:r>
      <w:r w:rsidR="003C6365">
        <w:t xml:space="preserve">for </w:t>
      </w:r>
      <w:r w:rsidR="00704F57">
        <w:t xml:space="preserve">consumers </w:t>
      </w:r>
      <w:r w:rsidR="00C74764">
        <w:t>receiving care</w:t>
      </w:r>
      <w:r w:rsidR="00FC0469">
        <w:t xml:space="preserve">. </w:t>
      </w:r>
      <w:r w:rsidR="00AB4C2F">
        <w:t xml:space="preserve">In </w:t>
      </w:r>
      <w:r w:rsidR="0095759A">
        <w:t>discussions</w:t>
      </w:r>
      <w:r w:rsidR="00DC63A4">
        <w:t>,</w:t>
      </w:r>
      <w:r w:rsidR="00AB4C2F">
        <w:t xml:space="preserve"> clinical staff </w:t>
      </w:r>
      <w:r w:rsidR="00D14672">
        <w:t>said</w:t>
      </w:r>
      <w:r w:rsidR="00AB4C2F">
        <w:t xml:space="preserve"> </w:t>
      </w:r>
      <w:r w:rsidR="0095759A">
        <w:t>one</w:t>
      </w:r>
      <w:r w:rsidR="00AB4C2F">
        <w:t xml:space="preserve"> consumer </w:t>
      </w:r>
      <w:r w:rsidR="00D14672">
        <w:t xml:space="preserve">is </w:t>
      </w:r>
      <w:r w:rsidR="008F5823">
        <w:t>self-managing their clinical needs</w:t>
      </w:r>
      <w:r w:rsidR="00AB4C2F">
        <w:t xml:space="preserve">, for another they rely on the consumer to </w:t>
      </w:r>
      <w:r w:rsidR="00C64B8D">
        <w:t>self-report</w:t>
      </w:r>
      <w:r w:rsidR="00AB4C2F">
        <w:t xml:space="preserve"> if they </w:t>
      </w:r>
      <w:r w:rsidR="003C6365">
        <w:t>take</w:t>
      </w:r>
      <w:r w:rsidR="00AB4C2F">
        <w:t xml:space="preserve"> </w:t>
      </w:r>
      <w:r w:rsidR="0095759A">
        <w:t>‘as required’</w:t>
      </w:r>
      <w:r w:rsidR="00AB4C2F">
        <w:t xml:space="preserve"> </w:t>
      </w:r>
      <w:r w:rsidR="00C64B8D">
        <w:t>psychotropic medication</w:t>
      </w:r>
      <w:r w:rsidR="0095759A">
        <w:t xml:space="preserve"> in addition to </w:t>
      </w:r>
      <w:r w:rsidR="003C6365">
        <w:t>r</w:t>
      </w:r>
      <w:r w:rsidR="0095759A">
        <w:t xml:space="preserve">egular </w:t>
      </w:r>
      <w:r w:rsidR="00DC63A4">
        <w:t>anti-depressant medication.</w:t>
      </w:r>
      <w:r w:rsidR="002F2588">
        <w:t xml:space="preserve"> </w:t>
      </w:r>
    </w:p>
    <w:p w14:paraId="1357304D" w14:textId="23330A99" w:rsidR="00E4400A" w:rsidRDefault="00D958CC" w:rsidP="00A60956">
      <w:pPr>
        <w:pStyle w:val="NormalArial"/>
      </w:pPr>
      <w:r w:rsidRPr="00AB3399">
        <w:t>The approved provider’s response to the Assessment Team’s report</w:t>
      </w:r>
      <w:r>
        <w:t xml:space="preserve"> </w:t>
      </w:r>
      <w:r w:rsidR="00C958FA">
        <w:t>acknowledges</w:t>
      </w:r>
      <w:r w:rsidR="00E4400A" w:rsidRPr="00E4400A">
        <w:t xml:space="preserve"> room for improvement in </w:t>
      </w:r>
      <w:r w:rsidR="00C60AFB">
        <w:t>Requirement</w:t>
      </w:r>
      <w:r w:rsidR="00E4400A" w:rsidRPr="00AB3399">
        <w:t xml:space="preserve"> 2(3)(a)</w:t>
      </w:r>
      <w:r w:rsidR="00D973A4">
        <w:t xml:space="preserve">. The response </w:t>
      </w:r>
      <w:r w:rsidR="00AB3399">
        <w:t xml:space="preserve">also </w:t>
      </w:r>
      <w:r w:rsidR="00D973A4">
        <w:t xml:space="preserve">points to </w:t>
      </w:r>
      <w:r w:rsidR="00AB3399">
        <w:t xml:space="preserve">other </w:t>
      </w:r>
      <w:r w:rsidR="00D973A4">
        <w:t>evidence i</w:t>
      </w:r>
      <w:r w:rsidR="00AB3399">
        <w:t xml:space="preserve">n Standard 3, which </w:t>
      </w:r>
      <w:r w:rsidR="007242D7">
        <w:t xml:space="preserve">in their view demonstrates that the </w:t>
      </w:r>
      <w:r w:rsidR="00AB3399">
        <w:t>service’s</w:t>
      </w:r>
      <w:r w:rsidR="00E4400A" w:rsidRPr="00E4400A">
        <w:t xml:space="preserve"> overall approach to care planning is robust.</w:t>
      </w:r>
    </w:p>
    <w:p w14:paraId="16BA0958" w14:textId="54D7C886" w:rsidR="00DD1607" w:rsidRDefault="00857302" w:rsidP="00A60956">
      <w:pPr>
        <w:pStyle w:val="NormalArial"/>
      </w:pPr>
      <w:r>
        <w:t xml:space="preserve">A number of actions </w:t>
      </w:r>
      <w:r w:rsidR="00ED7CB9">
        <w:t xml:space="preserve">already undertaken are </w:t>
      </w:r>
      <w:r w:rsidR="00C46EB7">
        <w:t xml:space="preserve">outlined </w:t>
      </w:r>
      <w:r w:rsidR="00ED7CB9">
        <w:t>in</w:t>
      </w:r>
      <w:r w:rsidR="00C46EB7">
        <w:t xml:space="preserve"> the approved provider</w:t>
      </w:r>
      <w:r w:rsidR="00ED7CB9">
        <w:t xml:space="preserve">’s response, </w:t>
      </w:r>
      <w:r w:rsidR="00C46EB7">
        <w:t>including</w:t>
      </w:r>
      <w:r w:rsidR="001072EB">
        <w:t>:</w:t>
      </w:r>
    </w:p>
    <w:p w14:paraId="3D9F9F8B" w14:textId="77777777" w:rsidR="00DD1607" w:rsidRDefault="00DD1607" w:rsidP="001072EB">
      <w:pPr>
        <w:pStyle w:val="NormalArial"/>
        <w:numPr>
          <w:ilvl w:val="0"/>
          <w:numId w:val="17"/>
        </w:numPr>
      </w:pPr>
      <w:r>
        <w:t>A</w:t>
      </w:r>
      <w:r w:rsidR="003600C2">
        <w:t xml:space="preserve"> </w:t>
      </w:r>
      <w:r w:rsidR="00A12B43">
        <w:t>review of the service’s admissions checklist</w:t>
      </w:r>
      <w:r w:rsidR="00650F11">
        <w:t xml:space="preserve"> </w:t>
      </w:r>
      <w:r w:rsidR="00650F11" w:rsidRPr="00650F11">
        <w:t xml:space="preserve">for both respite and permanent admissions to ensure a thorough and timely review of </w:t>
      </w:r>
      <w:r w:rsidR="003600C2">
        <w:t xml:space="preserve">the </w:t>
      </w:r>
      <w:r w:rsidR="00650F11" w:rsidRPr="00650F11">
        <w:t xml:space="preserve">complex care needs </w:t>
      </w:r>
      <w:r w:rsidR="003600C2">
        <w:t xml:space="preserve">of consumers </w:t>
      </w:r>
      <w:r w:rsidR="00ED7CB9">
        <w:t xml:space="preserve">occurs </w:t>
      </w:r>
      <w:r w:rsidR="00650F11" w:rsidRPr="00650F11">
        <w:t>from the outset</w:t>
      </w:r>
      <w:r w:rsidR="00650F11">
        <w:t xml:space="preserve">. </w:t>
      </w:r>
    </w:p>
    <w:p w14:paraId="516AE737" w14:textId="77777777" w:rsidR="00DD1607" w:rsidRDefault="001D10CC" w:rsidP="001072EB">
      <w:pPr>
        <w:pStyle w:val="NormalArial"/>
        <w:numPr>
          <w:ilvl w:val="0"/>
          <w:numId w:val="17"/>
        </w:numPr>
      </w:pPr>
      <w:r>
        <w:t>A review of the care manager</w:t>
      </w:r>
      <w:r w:rsidR="002715A6">
        <w:t>’</w:t>
      </w:r>
      <w:r>
        <w:t xml:space="preserve">s checklist to increase oversight of </w:t>
      </w:r>
      <w:r w:rsidR="00ED7CB9">
        <w:t xml:space="preserve">the assessment process for </w:t>
      </w:r>
      <w:r w:rsidR="003600C2">
        <w:t>consumers entering the service</w:t>
      </w:r>
      <w:r w:rsidR="00085E89">
        <w:t>.</w:t>
      </w:r>
      <w:r w:rsidR="00E632A3">
        <w:t xml:space="preserve"> </w:t>
      </w:r>
    </w:p>
    <w:p w14:paraId="7D9C747D" w14:textId="2FB86E44" w:rsidR="00DA1A71" w:rsidRDefault="002715A6" w:rsidP="001072EB">
      <w:pPr>
        <w:pStyle w:val="NormalArial"/>
        <w:numPr>
          <w:ilvl w:val="0"/>
          <w:numId w:val="17"/>
        </w:numPr>
      </w:pPr>
      <w:r>
        <w:t xml:space="preserve">The establishment of a </w:t>
      </w:r>
      <w:r w:rsidR="004A0418">
        <w:t>clinical safety and best practice team</w:t>
      </w:r>
      <w:r w:rsidR="0023649D">
        <w:t>. T</w:t>
      </w:r>
      <w:r>
        <w:t>he completion of c</w:t>
      </w:r>
      <w:r w:rsidR="003A0253" w:rsidRPr="003A0253">
        <w:t xml:space="preserve">omprehensive assessments and care plan reviews for high-risk </w:t>
      </w:r>
      <w:r w:rsidR="00457B42">
        <w:t>consumers</w:t>
      </w:r>
      <w:r>
        <w:t>.</w:t>
      </w:r>
      <w:r w:rsidR="00457B42">
        <w:t xml:space="preserve"> </w:t>
      </w:r>
    </w:p>
    <w:p w14:paraId="3C2F487E" w14:textId="753494B8" w:rsidR="00FF1AEA" w:rsidRDefault="00FF1AEA" w:rsidP="00135B54">
      <w:pPr>
        <w:pStyle w:val="NormalArial"/>
      </w:pPr>
      <w:r>
        <w:t xml:space="preserve">I do not agree with the </w:t>
      </w:r>
      <w:r w:rsidR="007E7732">
        <w:t>approved provider</w:t>
      </w:r>
      <w:r w:rsidR="00610E3C">
        <w:t xml:space="preserve">’s </w:t>
      </w:r>
      <w:r w:rsidR="00353B7E">
        <w:t>position</w:t>
      </w:r>
      <w:r w:rsidR="007E7732">
        <w:t xml:space="preserve"> that </w:t>
      </w:r>
      <w:r w:rsidR="002447BB">
        <w:t xml:space="preserve">the Assessment Team’s evidence throughout the report in Standard 3 </w:t>
      </w:r>
      <w:r w:rsidR="00A9606D">
        <w:t>is supportive of</w:t>
      </w:r>
      <w:r w:rsidR="00F86853">
        <w:t xml:space="preserve"> a finding of compliance in Standard 2(3)(a). </w:t>
      </w:r>
      <w:r w:rsidR="00CB0B2F">
        <w:t xml:space="preserve">In my view, </w:t>
      </w:r>
      <w:r w:rsidR="00EB5756">
        <w:t xml:space="preserve">Requirement </w:t>
      </w:r>
      <w:r w:rsidR="00F86853">
        <w:t xml:space="preserve">2(3)(a) </w:t>
      </w:r>
      <w:r w:rsidR="00B81EEB">
        <w:t>requires</w:t>
      </w:r>
      <w:r w:rsidR="00F86853">
        <w:t xml:space="preserve"> clinical staff use validated </w:t>
      </w:r>
      <w:r w:rsidR="00CB0B2F">
        <w:t xml:space="preserve">clinical </w:t>
      </w:r>
      <w:r w:rsidR="00F86853">
        <w:t xml:space="preserve">assessment tools to </w:t>
      </w:r>
      <w:r w:rsidR="00F86853">
        <w:lastRenderedPageBreak/>
        <w:t xml:space="preserve">establish </w:t>
      </w:r>
      <w:r w:rsidR="00D7410D">
        <w:t>each</w:t>
      </w:r>
      <w:r w:rsidR="00F86853">
        <w:t xml:space="preserve"> </w:t>
      </w:r>
      <w:r w:rsidR="008A3080">
        <w:t>consumer</w:t>
      </w:r>
      <w:r w:rsidR="00D7410D">
        <w:t>’</w:t>
      </w:r>
      <w:r w:rsidR="008A3080">
        <w:t xml:space="preserve">s immediate </w:t>
      </w:r>
      <w:r w:rsidR="00F86853">
        <w:t>c</w:t>
      </w:r>
      <w:r w:rsidR="00A72297">
        <w:t>linical care needs</w:t>
      </w:r>
      <w:r w:rsidR="00610E3C">
        <w:t xml:space="preserve"> on entry to the service.</w:t>
      </w:r>
      <w:r w:rsidR="00CC4F00">
        <w:t xml:space="preserve"> I am satisfied that this has not occurred for the consumers reviewed by the Assessment Team.</w:t>
      </w:r>
    </w:p>
    <w:p w14:paraId="229A4C31" w14:textId="29E9CD23" w:rsidR="00CC4F00" w:rsidRDefault="00E13D2A" w:rsidP="00135B54">
      <w:pPr>
        <w:pStyle w:val="NormalArial"/>
      </w:pPr>
      <w:r w:rsidRPr="00A953FF">
        <w:t>I note that th</w:t>
      </w:r>
      <w:r w:rsidR="004B4E7F" w:rsidRPr="00A953FF">
        <w:t>e purpose of this assessment of performance was to assess whether the service had returned to full compliance with the Aged Care Quality Standards following a</w:t>
      </w:r>
      <w:r w:rsidR="00143507" w:rsidRPr="00A953FF">
        <w:t xml:space="preserve"> </w:t>
      </w:r>
      <w:r w:rsidR="00362D2A" w:rsidRPr="00A953FF">
        <w:t>decision</w:t>
      </w:r>
      <w:r w:rsidR="00143507" w:rsidRPr="00A953FF">
        <w:t xml:space="preserve"> in </w:t>
      </w:r>
      <w:r w:rsidR="00A953FF" w:rsidRPr="00A953FF">
        <w:t xml:space="preserve">June 2024 </w:t>
      </w:r>
      <w:r w:rsidR="00362D2A" w:rsidRPr="00A953FF">
        <w:t>that the service had failed</w:t>
      </w:r>
      <w:r w:rsidR="00143507" w:rsidRPr="00A953FF">
        <w:t xml:space="preserve"> to comply with Standard 3 and Standard 8.</w:t>
      </w:r>
      <w:r w:rsidR="00143507">
        <w:t xml:space="preserve"> </w:t>
      </w:r>
    </w:p>
    <w:p w14:paraId="1D9B1292" w14:textId="2211B438" w:rsidR="00A953FF" w:rsidRDefault="00A953FF" w:rsidP="00A953FF">
      <w:pPr>
        <w:pStyle w:val="NormalArial"/>
      </w:pPr>
      <w:r>
        <w:t xml:space="preserve">While </w:t>
      </w:r>
      <w:r w:rsidRPr="00A953FF">
        <w:t xml:space="preserve">I acknowledge the proactive approach of the approved provider in </w:t>
      </w:r>
      <w:r w:rsidR="00CD7FDF">
        <w:t xml:space="preserve">responding to the information contained in the </w:t>
      </w:r>
      <w:r>
        <w:t>Assessment Team’s report, I am not satisfied</w:t>
      </w:r>
      <w:r w:rsidR="00EC1EDB">
        <w:t xml:space="preserve">, given the service’s own oversight systems did not identify the deficit in the </w:t>
      </w:r>
      <w:r w:rsidR="004A4648">
        <w:t xml:space="preserve">assessment of new consumers, </w:t>
      </w:r>
      <w:r>
        <w:t xml:space="preserve">that the service has the capacity to embed </w:t>
      </w:r>
      <w:r w:rsidR="004A4648">
        <w:t>any new practices</w:t>
      </w:r>
      <w:r>
        <w:t xml:space="preserve"> without further oversight by the Aged Care Quality and Safety Commission. </w:t>
      </w:r>
    </w:p>
    <w:p w14:paraId="092CB6E6" w14:textId="2C0A61C0" w:rsidR="009072B3" w:rsidRDefault="009072B3" w:rsidP="009072B3">
      <w:pPr>
        <w:rPr>
          <w:rFonts w:ascii="Arial" w:eastAsia="Times New Roman" w:hAnsi="Arial" w:cs="Arial"/>
          <w:color w:val="000000"/>
          <w:lang w:eastAsia="en-AU"/>
        </w:rPr>
      </w:pPr>
      <w:r>
        <w:rPr>
          <w:rFonts w:ascii="Arial" w:eastAsia="Times New Roman" w:hAnsi="Arial" w:cs="Arial"/>
          <w:color w:val="000000"/>
          <w:lang w:eastAsia="en-AU"/>
        </w:rPr>
        <w:t xml:space="preserve">Based on the evidence summarised above, I find the provider, in relation to the service, </w:t>
      </w:r>
      <w:r w:rsidR="00947243">
        <w:rPr>
          <w:rFonts w:ascii="Arial" w:eastAsia="Times New Roman" w:hAnsi="Arial" w:cs="Arial"/>
          <w:color w:val="000000"/>
          <w:lang w:eastAsia="en-AU"/>
        </w:rPr>
        <w:t>non-</w:t>
      </w:r>
      <w:r>
        <w:rPr>
          <w:rFonts w:ascii="Arial" w:eastAsia="Times New Roman" w:hAnsi="Arial" w:cs="Arial"/>
          <w:color w:val="000000"/>
          <w:lang w:eastAsia="en-AU"/>
        </w:rPr>
        <w:t xml:space="preserve">compliant with Standard </w:t>
      </w:r>
      <w:r w:rsidR="00947243">
        <w:rPr>
          <w:rFonts w:ascii="Arial" w:eastAsia="Times New Roman" w:hAnsi="Arial" w:cs="Arial"/>
          <w:color w:val="000000"/>
          <w:lang w:eastAsia="en-AU"/>
        </w:rPr>
        <w:t>2</w:t>
      </w:r>
      <w:r>
        <w:rPr>
          <w:rFonts w:ascii="Arial" w:eastAsia="Times New Roman" w:hAnsi="Arial" w:cs="Arial"/>
          <w:color w:val="000000"/>
          <w:lang w:eastAsia="en-AU"/>
        </w:rPr>
        <w:t xml:space="preserve"> Requirement (3)(</w:t>
      </w:r>
      <w:r w:rsidR="00947243">
        <w:rPr>
          <w:rFonts w:ascii="Arial" w:eastAsia="Times New Roman" w:hAnsi="Arial" w:cs="Arial"/>
          <w:color w:val="000000"/>
          <w:lang w:eastAsia="en-AU"/>
        </w:rPr>
        <w:t>a</w:t>
      </w:r>
      <w:r>
        <w:rPr>
          <w:rFonts w:ascii="Arial" w:eastAsia="Times New Roman" w:hAnsi="Arial" w:cs="Arial"/>
          <w:color w:val="000000"/>
          <w:lang w:eastAsia="en-AU"/>
        </w:rPr>
        <w:t>).</w:t>
      </w:r>
    </w:p>
    <w:p w14:paraId="7A65C694" w14:textId="08051BAB" w:rsidR="00E4400A" w:rsidRPr="00334B7D" w:rsidRDefault="002D6813" w:rsidP="0036130C">
      <w:pPr>
        <w:pStyle w:val="NormalArial"/>
      </w:pPr>
      <w:r w:rsidRPr="00996FAF">
        <w:br w:type="page"/>
      </w:r>
    </w:p>
    <w:p w14:paraId="762E95E4" w14:textId="77777777" w:rsidR="002D6813" w:rsidRPr="00996FAF" w:rsidRDefault="002D681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A0B1F" w14:paraId="6203DD47" w14:textId="77777777" w:rsidTr="008A0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393759" w14:textId="77777777" w:rsidR="002D6813" w:rsidRPr="00996FAF" w:rsidRDefault="002D681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0D4459" w14:textId="77777777" w:rsidR="002D6813" w:rsidRPr="00996FAF" w:rsidRDefault="002D68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0B1F" w14:paraId="40095417" w14:textId="77777777" w:rsidTr="008A0B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CC98E" w14:textId="77777777" w:rsidR="002D6813" w:rsidRPr="00996FAF" w:rsidRDefault="002D681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DD217B" w14:textId="77777777" w:rsidR="002D6813" w:rsidRPr="00996FAF" w:rsidRDefault="002D68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B5A3DCE" w14:textId="77777777" w:rsidR="002D6813" w:rsidRPr="00996FAF" w:rsidRDefault="002D68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01E4AD" w14:textId="77777777" w:rsidR="002D6813" w:rsidRPr="00996FAF" w:rsidRDefault="002D68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AE7659" w14:textId="77777777" w:rsidR="002D6813" w:rsidRPr="00996FAF" w:rsidRDefault="002D68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6FF0255" w14:textId="77777777" w:rsidR="002D6813" w:rsidRPr="00996FAF" w:rsidRDefault="0021394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71352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D6813" w:rsidRPr="002C2F15">
                  <w:rPr>
                    <w:rFonts w:ascii="Arial" w:hAnsi="Arial" w:cs="Arial"/>
                  </w:rPr>
                  <w:t>Compliant</w:t>
                </w:r>
              </w:sdtContent>
            </w:sdt>
          </w:p>
        </w:tc>
      </w:tr>
      <w:tr w:rsidR="008A0B1F" w14:paraId="04AF1886" w14:textId="77777777" w:rsidTr="008A0B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BCEB2" w14:textId="77777777" w:rsidR="002D6813" w:rsidRPr="00996FAF" w:rsidRDefault="002D681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165626C" w14:textId="77777777" w:rsidR="002D6813" w:rsidRPr="00996FAF" w:rsidRDefault="002D68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97DA852" w14:textId="77777777" w:rsidR="002D6813" w:rsidRPr="00996FAF" w:rsidRDefault="0021394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1763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D6813" w:rsidRPr="002C2F15">
                  <w:rPr>
                    <w:rFonts w:ascii="Arial" w:hAnsi="Arial" w:cs="Arial"/>
                  </w:rPr>
                  <w:t>Compliant</w:t>
                </w:r>
              </w:sdtContent>
            </w:sdt>
          </w:p>
        </w:tc>
      </w:tr>
      <w:tr w:rsidR="008A0B1F" w14:paraId="4744913D" w14:textId="77777777" w:rsidTr="008A0B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2EFEA" w14:textId="77777777" w:rsidR="002D6813" w:rsidRPr="00996FAF" w:rsidRDefault="002D681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15AC1F8" w14:textId="77777777" w:rsidR="002D6813" w:rsidRPr="00996FAF" w:rsidRDefault="002D68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1D01865" w14:textId="77777777" w:rsidR="002D6813" w:rsidRPr="00996FAF" w:rsidRDefault="0021394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81088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D6813" w:rsidRPr="002C2F15">
                  <w:rPr>
                    <w:rFonts w:ascii="Arial" w:hAnsi="Arial" w:cs="Arial"/>
                  </w:rPr>
                  <w:t>Compliant</w:t>
                </w:r>
              </w:sdtContent>
            </w:sdt>
          </w:p>
        </w:tc>
      </w:tr>
    </w:tbl>
    <w:p w14:paraId="2A5C0B5F" w14:textId="77777777" w:rsidR="002D6813" w:rsidRDefault="002D6813" w:rsidP="00D87E7C">
      <w:pPr>
        <w:pStyle w:val="Heading20"/>
      </w:pPr>
      <w:r w:rsidRPr="00996FAF">
        <w:t>Findings</w:t>
      </w:r>
    </w:p>
    <w:p w14:paraId="120EC8EA" w14:textId="5234C08F" w:rsidR="008F3EC8" w:rsidRPr="008F3EC8" w:rsidRDefault="008F3EC8" w:rsidP="0036130C">
      <w:pPr>
        <w:pStyle w:val="NormalArial"/>
        <w:rPr>
          <w:u w:val="single"/>
        </w:rPr>
      </w:pPr>
      <w:r>
        <w:rPr>
          <w:u w:val="single"/>
        </w:rPr>
        <w:t>Requirement 3(3)(a)</w:t>
      </w:r>
    </w:p>
    <w:p w14:paraId="6D0E713F" w14:textId="4969DFC9" w:rsidR="00566BC4" w:rsidRDefault="00566BC4" w:rsidP="00566BC4">
      <w:pPr>
        <w:pStyle w:val="NormalArial"/>
        <w:rPr>
          <w:color w:val="auto"/>
        </w:rPr>
      </w:pPr>
      <w:r>
        <w:t xml:space="preserve">I am satisfied based on the Assessment Team’s report and the approved provider’s response that the service complies with Requirement </w:t>
      </w:r>
      <w:r>
        <w:rPr>
          <w:color w:val="auto"/>
        </w:rPr>
        <w:t>3</w:t>
      </w:r>
      <w:r w:rsidRPr="00244176">
        <w:rPr>
          <w:color w:val="auto"/>
        </w:rPr>
        <w:t>(3)(a</w:t>
      </w:r>
      <w:r>
        <w:rPr>
          <w:color w:val="auto"/>
        </w:rPr>
        <w:t>).</w:t>
      </w:r>
    </w:p>
    <w:p w14:paraId="611CD8F6" w14:textId="3F47B52D" w:rsidR="00566BC4" w:rsidRDefault="00566BC4" w:rsidP="00566BC4">
      <w:pPr>
        <w:pStyle w:val="NormalArial"/>
      </w:pPr>
      <w:r>
        <w:t>The Assessment Team provided evidence, summarised below, relevant to my finding.</w:t>
      </w:r>
    </w:p>
    <w:p w14:paraId="282CF655" w14:textId="6FBE882D" w:rsidR="002D6813" w:rsidRDefault="006C45C3" w:rsidP="0036130C">
      <w:pPr>
        <w:pStyle w:val="NormalArial"/>
      </w:pPr>
      <w:r>
        <w:t xml:space="preserve">The service was found </w:t>
      </w:r>
      <w:r w:rsidR="00D2237C">
        <w:t>non-compliant</w:t>
      </w:r>
      <w:r>
        <w:t xml:space="preserve"> with </w:t>
      </w:r>
      <w:r w:rsidR="008F3EC8">
        <w:t>this</w:t>
      </w:r>
      <w:r w:rsidR="00F10CDA">
        <w:t xml:space="preserve"> Requirement following an Assessment Contact conducted </w:t>
      </w:r>
      <w:r w:rsidR="008F3EC8">
        <w:t xml:space="preserve">from </w:t>
      </w:r>
      <w:r w:rsidR="00F10CDA">
        <w:t xml:space="preserve">28 </w:t>
      </w:r>
      <w:r w:rsidR="00274C34">
        <w:t xml:space="preserve">May 2024 </w:t>
      </w:r>
      <w:r w:rsidR="00F10CDA">
        <w:t xml:space="preserve">to </w:t>
      </w:r>
      <w:r w:rsidR="00D41442">
        <w:t xml:space="preserve">29 May 2024. </w:t>
      </w:r>
      <w:r w:rsidR="00D2237C">
        <w:t>At that time t</w:t>
      </w:r>
      <w:r w:rsidR="008F3EC8">
        <w:t xml:space="preserve">he service did not demonstrate </w:t>
      </w:r>
      <w:r w:rsidR="00BF0799">
        <w:t xml:space="preserve">effective care in relation to </w:t>
      </w:r>
      <w:r w:rsidR="00C628ED">
        <w:t xml:space="preserve">consumers’ </w:t>
      </w:r>
      <w:r w:rsidR="00BF0799">
        <w:t xml:space="preserve">pain, </w:t>
      </w:r>
      <w:r w:rsidR="00C628ED">
        <w:t xml:space="preserve">the use of </w:t>
      </w:r>
      <w:r w:rsidR="00BF0799">
        <w:t>restraint and</w:t>
      </w:r>
      <w:r w:rsidR="00C628ED">
        <w:t>/or</w:t>
      </w:r>
      <w:r w:rsidR="00BF0799">
        <w:t xml:space="preserve"> </w:t>
      </w:r>
      <w:r w:rsidR="00C628ED">
        <w:t>the management of wounds.</w:t>
      </w:r>
    </w:p>
    <w:p w14:paraId="68211230" w14:textId="7CA55C8C" w:rsidR="00C628ED" w:rsidRDefault="008F3EC8" w:rsidP="0036130C">
      <w:pPr>
        <w:pStyle w:val="NormalArial"/>
      </w:pPr>
      <w:r>
        <w:t>Since t</w:t>
      </w:r>
      <w:r w:rsidR="00A22C3E">
        <w:t xml:space="preserve">he finding of </w:t>
      </w:r>
      <w:r w:rsidR="005113EA">
        <w:t>non-compliance</w:t>
      </w:r>
      <w:r w:rsidR="00A22C3E">
        <w:t xml:space="preserve"> the service has implemented </w:t>
      </w:r>
      <w:r w:rsidR="00C628ED">
        <w:t xml:space="preserve">a number of actions </w:t>
      </w:r>
      <w:r w:rsidR="0017711C">
        <w:t xml:space="preserve">as summarised below. </w:t>
      </w:r>
    </w:p>
    <w:p w14:paraId="067628A1" w14:textId="0BCCA62D" w:rsidR="00C628ED" w:rsidRDefault="00655543" w:rsidP="00A545FF">
      <w:pPr>
        <w:pStyle w:val="NormalArial"/>
        <w:numPr>
          <w:ilvl w:val="0"/>
          <w:numId w:val="17"/>
        </w:numPr>
      </w:pPr>
      <w:r>
        <w:t>Physiotherapist assessment of consumers</w:t>
      </w:r>
      <w:r w:rsidR="00A545FF">
        <w:t>’</w:t>
      </w:r>
      <w:r>
        <w:t xml:space="preserve"> experiencing pain and </w:t>
      </w:r>
      <w:r w:rsidR="0017711C">
        <w:t xml:space="preserve">updates to pain care plans. </w:t>
      </w:r>
    </w:p>
    <w:p w14:paraId="21C315E5" w14:textId="56AF65F8" w:rsidR="00E05B03" w:rsidRDefault="00E05B03" w:rsidP="00A545FF">
      <w:pPr>
        <w:pStyle w:val="NormalArial"/>
        <w:numPr>
          <w:ilvl w:val="0"/>
          <w:numId w:val="17"/>
        </w:numPr>
      </w:pPr>
      <w:r>
        <w:t>Development of behaviour support plans</w:t>
      </w:r>
      <w:r w:rsidR="00D2237C">
        <w:t xml:space="preserve"> with geriatrician input as required. </w:t>
      </w:r>
    </w:p>
    <w:p w14:paraId="51A73DD8" w14:textId="77777777" w:rsidR="00F0378B" w:rsidRDefault="009528A5" w:rsidP="00A545FF">
      <w:pPr>
        <w:pStyle w:val="NormalArial"/>
        <w:numPr>
          <w:ilvl w:val="0"/>
          <w:numId w:val="17"/>
        </w:numPr>
      </w:pPr>
      <w:r>
        <w:t>T</w:t>
      </w:r>
      <w:r w:rsidR="00A22C3E">
        <w:t xml:space="preserve">raining for staff </w:t>
      </w:r>
      <w:r w:rsidR="00FB5050">
        <w:t>in</w:t>
      </w:r>
      <w:r w:rsidR="00A22C3E">
        <w:t xml:space="preserve"> pressure injury prevention, wound management, pain management, </w:t>
      </w:r>
      <w:r>
        <w:t xml:space="preserve">and </w:t>
      </w:r>
      <w:r w:rsidR="00A22C3E">
        <w:t>restrictive practices</w:t>
      </w:r>
      <w:r w:rsidR="00F0378B">
        <w:t>.</w:t>
      </w:r>
    </w:p>
    <w:p w14:paraId="7C2FEA07" w14:textId="13D407A8" w:rsidR="00F0378B" w:rsidRDefault="00E200A8" w:rsidP="00F0378B">
      <w:pPr>
        <w:pStyle w:val="NormalArial"/>
      </w:pPr>
      <w:r>
        <w:t xml:space="preserve">During </w:t>
      </w:r>
      <w:r w:rsidR="00752196">
        <w:t xml:space="preserve">the Assessment Contact conducted from 9 </w:t>
      </w:r>
      <w:r w:rsidR="00A60956">
        <w:t xml:space="preserve">September 2024 </w:t>
      </w:r>
      <w:r w:rsidR="00752196">
        <w:t xml:space="preserve">to 10 September 2024, </w:t>
      </w:r>
      <w:r w:rsidR="00221808">
        <w:t xml:space="preserve">consumers and </w:t>
      </w:r>
      <w:r w:rsidR="00F0378B">
        <w:t>representatives said they are satisfied that consumer</w:t>
      </w:r>
      <w:r w:rsidR="0087322E">
        <w:t>s’</w:t>
      </w:r>
      <w:r w:rsidR="00F0378B">
        <w:t xml:space="preserve"> pain is being managed</w:t>
      </w:r>
      <w:r w:rsidR="00221808">
        <w:t>,</w:t>
      </w:r>
      <w:r w:rsidR="00F0378B">
        <w:t xml:space="preserve"> general practitioner</w:t>
      </w:r>
      <w:r w:rsidR="007F214F">
        <w:t>s</w:t>
      </w:r>
      <w:r w:rsidR="00221808">
        <w:t xml:space="preserve"> have discussed the use of chemical restraint</w:t>
      </w:r>
      <w:r w:rsidR="008B374C">
        <w:t>,</w:t>
      </w:r>
      <w:r w:rsidR="00076926">
        <w:t xml:space="preserve"> wound</w:t>
      </w:r>
      <w:r w:rsidR="00C81096">
        <w:t xml:space="preserve">s are </w:t>
      </w:r>
      <w:r w:rsidR="00F37728">
        <w:t xml:space="preserve">dressed </w:t>
      </w:r>
      <w:r w:rsidR="00D2237C">
        <w:t>regularly,</w:t>
      </w:r>
      <w:r w:rsidR="008B374C">
        <w:t xml:space="preserve"> and pressure care is being undertaken. </w:t>
      </w:r>
    </w:p>
    <w:p w14:paraId="4EF3C8BA" w14:textId="416E3714" w:rsidR="001107C7" w:rsidRDefault="00F0378B" w:rsidP="0036130C">
      <w:pPr>
        <w:pStyle w:val="NormalArial"/>
      </w:pPr>
      <w:r>
        <w:t>Staff outlined how they effectively monitor consumers for signs of pain including prior to clinical procedures and report when pain is identified.</w:t>
      </w:r>
      <w:r w:rsidR="00221808">
        <w:t xml:space="preserve"> </w:t>
      </w:r>
      <w:r w:rsidR="00A757A0">
        <w:t xml:space="preserve">Staff </w:t>
      </w:r>
      <w:r w:rsidR="00221808">
        <w:t xml:space="preserve">also </w:t>
      </w:r>
      <w:r w:rsidR="00AB738A">
        <w:t xml:space="preserve">discussed how they regularly reposition </w:t>
      </w:r>
      <w:r w:rsidR="001072EB">
        <w:t xml:space="preserve">of </w:t>
      </w:r>
      <w:r w:rsidR="00AB738A">
        <w:t>consumers a</w:t>
      </w:r>
      <w:r w:rsidR="00221808">
        <w:t>t</w:t>
      </w:r>
      <w:r w:rsidR="00AB738A">
        <w:t xml:space="preserve"> risk of pressure area</w:t>
      </w:r>
      <w:r w:rsidR="001107C7">
        <w:t xml:space="preserve">s and report any breakdown in a consumer’s skin integrity. </w:t>
      </w:r>
    </w:p>
    <w:p w14:paraId="79BB88EC" w14:textId="44ED1B67" w:rsidR="00B415B6" w:rsidRDefault="001F5444" w:rsidP="0036130C">
      <w:pPr>
        <w:pStyle w:val="NormalArial"/>
      </w:pPr>
      <w:r>
        <w:t xml:space="preserve">Consumer care documentation supported that wounds are effectively </w:t>
      </w:r>
      <w:r w:rsidR="008454B4">
        <w:t>managed</w:t>
      </w:r>
      <w:r w:rsidR="00221808">
        <w:t xml:space="preserve">. </w:t>
      </w:r>
      <w:r>
        <w:t>Wound management plans reflected input from</w:t>
      </w:r>
      <w:r w:rsidR="00C876DC">
        <w:t xml:space="preserve"> </w:t>
      </w:r>
      <w:r w:rsidR="00371B3E">
        <w:t>a</w:t>
      </w:r>
      <w:r>
        <w:t xml:space="preserve"> general practitioner or a wound nurse consultant. </w:t>
      </w:r>
      <w:r w:rsidR="00FD34AC">
        <w:t xml:space="preserve">Wounds are regularly reviewed, with measurements and wound photography completed by a registered nurse weekly. </w:t>
      </w:r>
    </w:p>
    <w:p w14:paraId="4B8DADDC" w14:textId="06077DE5" w:rsidR="00E57753" w:rsidRDefault="00AE121F" w:rsidP="0036130C">
      <w:pPr>
        <w:pStyle w:val="NormalArial"/>
      </w:pPr>
      <w:r>
        <w:lastRenderedPageBreak/>
        <w:t xml:space="preserve">Consumers subject to restrictive practice have </w:t>
      </w:r>
      <w:r w:rsidR="00841521">
        <w:t xml:space="preserve">a </w:t>
      </w:r>
      <w:r w:rsidR="00321150">
        <w:t>behaviour support plan</w:t>
      </w:r>
      <w:r w:rsidR="007A4C67">
        <w:t xml:space="preserve"> </w:t>
      </w:r>
      <w:r>
        <w:t xml:space="preserve">which </w:t>
      </w:r>
      <w:r w:rsidR="00841521">
        <w:t>is</w:t>
      </w:r>
      <w:r>
        <w:t xml:space="preserve"> regularly reviewed</w:t>
      </w:r>
      <w:r w:rsidR="00311755">
        <w:t xml:space="preserve"> </w:t>
      </w:r>
      <w:r w:rsidR="00EB182F">
        <w:t xml:space="preserve">and </w:t>
      </w:r>
      <w:r w:rsidR="00311755">
        <w:t>updated</w:t>
      </w:r>
      <w:r w:rsidR="00895A1B">
        <w:t>,</w:t>
      </w:r>
      <w:r w:rsidR="00311755">
        <w:t xml:space="preserve"> and record</w:t>
      </w:r>
      <w:r w:rsidR="00841521">
        <w:t>s</w:t>
      </w:r>
      <w:r w:rsidR="00311755">
        <w:t xml:space="preserve"> </w:t>
      </w:r>
      <w:r w:rsidR="001072EB">
        <w:t xml:space="preserve">are </w:t>
      </w:r>
      <w:r w:rsidR="00311755">
        <w:t>individualised</w:t>
      </w:r>
      <w:r w:rsidR="001072EB">
        <w:t xml:space="preserve"> with</w:t>
      </w:r>
      <w:r w:rsidR="00311755">
        <w:t xml:space="preserve"> non-pharmacological strategies and interventions. </w:t>
      </w:r>
      <w:r w:rsidR="00041DE5">
        <w:t xml:space="preserve">Informed consent is </w:t>
      </w:r>
      <w:r w:rsidR="00841521">
        <w:t>obtained</w:t>
      </w:r>
      <w:r w:rsidR="00041DE5">
        <w:t xml:space="preserve"> every 3 months</w:t>
      </w:r>
      <w:r w:rsidR="00321150">
        <w:t>.</w:t>
      </w:r>
    </w:p>
    <w:p w14:paraId="4ACD5510" w14:textId="086FC4BD" w:rsidR="00615C6D" w:rsidRDefault="00035215" w:rsidP="0036130C">
      <w:pPr>
        <w:pStyle w:val="NormalArial"/>
      </w:pPr>
      <w:r>
        <w:t>The Assessment Team</w:t>
      </w:r>
      <w:r w:rsidR="0018743C">
        <w:t>’s</w:t>
      </w:r>
      <w:r>
        <w:t xml:space="preserve"> report</w:t>
      </w:r>
      <w:r w:rsidR="005A2B1D">
        <w:t xml:space="preserve"> </w:t>
      </w:r>
      <w:r w:rsidR="00797181">
        <w:t>provides sufficient evidence</w:t>
      </w:r>
      <w:r w:rsidR="005A2B1D">
        <w:t xml:space="preserve"> that </w:t>
      </w:r>
      <w:r w:rsidR="000D753F">
        <w:t xml:space="preserve">the </w:t>
      </w:r>
      <w:r w:rsidR="00456945">
        <w:t xml:space="preserve">service’s </w:t>
      </w:r>
      <w:r>
        <w:t xml:space="preserve">clinical management of </w:t>
      </w:r>
      <w:r w:rsidR="000D753F">
        <w:t>pain</w:t>
      </w:r>
      <w:r>
        <w:t xml:space="preserve">, </w:t>
      </w:r>
      <w:r w:rsidR="00B264BA">
        <w:t>woun</w:t>
      </w:r>
      <w:r w:rsidR="00E83015">
        <w:t>ds,</w:t>
      </w:r>
      <w:r w:rsidR="000D753F">
        <w:t xml:space="preserve"> </w:t>
      </w:r>
      <w:r w:rsidR="00B264BA">
        <w:t>pressure area prevention</w:t>
      </w:r>
      <w:r w:rsidR="00E83015">
        <w:t xml:space="preserve"> and</w:t>
      </w:r>
      <w:r w:rsidR="00E75B7B">
        <w:t xml:space="preserve"> chemical restraint </w:t>
      </w:r>
      <w:r w:rsidR="00E83015">
        <w:t xml:space="preserve">reflect a </w:t>
      </w:r>
      <w:r w:rsidR="00E75B7B">
        <w:t>best practice</w:t>
      </w:r>
      <w:r w:rsidR="00E83015">
        <w:t xml:space="preserve"> approach.</w:t>
      </w:r>
      <w:r w:rsidR="00E75B7B">
        <w:t xml:space="preserve"> </w:t>
      </w:r>
    </w:p>
    <w:p w14:paraId="40A04065" w14:textId="7B7B0BB9" w:rsidR="0077695E" w:rsidRDefault="0077695E" w:rsidP="0036130C">
      <w:pPr>
        <w:pStyle w:val="NormalArial"/>
        <w:rPr>
          <w:u w:val="single"/>
        </w:rPr>
      </w:pPr>
      <w:r>
        <w:rPr>
          <w:u w:val="single"/>
        </w:rPr>
        <w:t>Requirement 3(3)(b)</w:t>
      </w:r>
    </w:p>
    <w:p w14:paraId="325D6F43" w14:textId="093F363B" w:rsidR="00566BC4" w:rsidRDefault="00566BC4" w:rsidP="00566BC4">
      <w:pPr>
        <w:pStyle w:val="NormalArial"/>
        <w:rPr>
          <w:color w:val="auto"/>
        </w:rPr>
      </w:pPr>
      <w:r>
        <w:t xml:space="preserve">I am satisfied based on the Assessment Team’s report and the approved provider’s response that the service complies with Requirement </w:t>
      </w:r>
      <w:r>
        <w:rPr>
          <w:color w:val="auto"/>
        </w:rPr>
        <w:t>3</w:t>
      </w:r>
      <w:r w:rsidRPr="00244176">
        <w:rPr>
          <w:color w:val="auto"/>
        </w:rPr>
        <w:t>(3)(</w:t>
      </w:r>
      <w:r>
        <w:rPr>
          <w:color w:val="auto"/>
        </w:rPr>
        <w:t>b).</w:t>
      </w:r>
    </w:p>
    <w:p w14:paraId="458222A6" w14:textId="77777777" w:rsidR="00566BC4" w:rsidRDefault="00566BC4" w:rsidP="00566BC4">
      <w:pPr>
        <w:pStyle w:val="NormalArial"/>
      </w:pPr>
      <w:r>
        <w:t>The Assessment Team provided evidence, summarised below, relevant to my finding.</w:t>
      </w:r>
    </w:p>
    <w:p w14:paraId="2F669518" w14:textId="6196DEDC" w:rsidR="006D5FE5" w:rsidRDefault="00932D9A" w:rsidP="0036130C">
      <w:pPr>
        <w:pStyle w:val="NormalArial"/>
      </w:pPr>
      <w:r>
        <w:t>The service was found n</w:t>
      </w:r>
      <w:r w:rsidR="00493931">
        <w:t>o</w:t>
      </w:r>
      <w:r w:rsidR="00456945">
        <w:t>n-</w:t>
      </w:r>
      <w:r>
        <w:t xml:space="preserve">compliant with this Requirement </w:t>
      </w:r>
      <w:r w:rsidR="008D51DA">
        <w:t xml:space="preserve">in June 2024 </w:t>
      </w:r>
      <w:r>
        <w:t xml:space="preserve">as it did not demonstrate </w:t>
      </w:r>
      <w:r w:rsidR="00113DF2">
        <w:t xml:space="preserve">effective management </w:t>
      </w:r>
      <w:r w:rsidR="004376FF">
        <w:t xml:space="preserve">of </w:t>
      </w:r>
      <w:r w:rsidR="000B643C">
        <w:t xml:space="preserve">consumers’ risks of falls, skin integrity and </w:t>
      </w:r>
      <w:r w:rsidR="00790648">
        <w:t>wounds.</w:t>
      </w:r>
    </w:p>
    <w:p w14:paraId="27C952D2" w14:textId="5B64DB2D" w:rsidR="00F62179" w:rsidRDefault="006D5FE5" w:rsidP="0036130C">
      <w:pPr>
        <w:pStyle w:val="NormalArial"/>
      </w:pPr>
      <w:r>
        <w:t xml:space="preserve">Since the finding of </w:t>
      </w:r>
      <w:r w:rsidR="00FD690D">
        <w:t>non-compliance,</w:t>
      </w:r>
      <w:r>
        <w:t xml:space="preserve"> the service has implemented </w:t>
      </w:r>
      <w:r w:rsidR="00EB3CE8">
        <w:t xml:space="preserve">improvement actions which have been effective. These include </w:t>
      </w:r>
      <w:r w:rsidR="00377C04">
        <w:t>reviewing falls management and skin integrity protocols, providing education and training to staff on high</w:t>
      </w:r>
      <w:r w:rsidR="002E67E2">
        <w:t>-</w:t>
      </w:r>
      <w:r w:rsidR="00377C04">
        <w:t>impact and high</w:t>
      </w:r>
      <w:r w:rsidR="002E67E2">
        <w:t>-</w:t>
      </w:r>
      <w:r w:rsidR="00377C04">
        <w:t>prevalence risks</w:t>
      </w:r>
      <w:r w:rsidR="00D93D46">
        <w:t xml:space="preserve"> and </w:t>
      </w:r>
      <w:r w:rsidR="00C6157E">
        <w:t xml:space="preserve">education on wound management led by a wound consultant. </w:t>
      </w:r>
    </w:p>
    <w:p w14:paraId="5A150EDC" w14:textId="76275C0F" w:rsidR="002E67E2" w:rsidRDefault="008C510A" w:rsidP="0036130C">
      <w:pPr>
        <w:pStyle w:val="NormalArial"/>
      </w:pPr>
      <w:r>
        <w:t xml:space="preserve">During the Assessment Contact </w:t>
      </w:r>
      <w:r w:rsidR="001A3730">
        <w:t xml:space="preserve">conducted from 9 </w:t>
      </w:r>
      <w:r w:rsidR="00274C34">
        <w:t xml:space="preserve">September 2024 </w:t>
      </w:r>
      <w:r w:rsidR="001A3730">
        <w:t xml:space="preserve">to 10 September 2024, there was evidence </w:t>
      </w:r>
      <w:r w:rsidR="008D51DA">
        <w:t xml:space="preserve">of staff effectively managing </w:t>
      </w:r>
      <w:r w:rsidR="001A3730">
        <w:t>high-impact and high-prevalence risks associated with consumer care.</w:t>
      </w:r>
    </w:p>
    <w:p w14:paraId="68B0C434" w14:textId="634CF297" w:rsidR="00C2506A" w:rsidRDefault="002E67E2" w:rsidP="0036130C">
      <w:pPr>
        <w:pStyle w:val="NormalArial"/>
      </w:pPr>
      <w:r>
        <w:t xml:space="preserve">Consumers and representatives were satisfied with the service’s management of falls. </w:t>
      </w:r>
      <w:r w:rsidR="00781E52">
        <w:t>The Assessment Team</w:t>
      </w:r>
      <w:r w:rsidR="0016222B">
        <w:t xml:space="preserve">’s </w:t>
      </w:r>
      <w:r w:rsidR="00781E52">
        <w:t xml:space="preserve">report </w:t>
      </w:r>
      <w:r w:rsidR="0016222B">
        <w:t>outlines</w:t>
      </w:r>
      <w:r w:rsidR="001072EB">
        <w:t xml:space="preserve"> that</w:t>
      </w:r>
      <w:r w:rsidR="00781E52">
        <w:t xml:space="preserve"> staff adhere to the service’s </w:t>
      </w:r>
      <w:r w:rsidR="0016222B">
        <w:t xml:space="preserve">falls management </w:t>
      </w:r>
      <w:r w:rsidR="00781E52">
        <w:t>guideline</w:t>
      </w:r>
      <w:r w:rsidR="0016222B">
        <w:t>s</w:t>
      </w:r>
      <w:r w:rsidR="00781E52">
        <w:t xml:space="preserve"> and appropriate falls prevention measures are implemented. </w:t>
      </w:r>
      <w:r w:rsidR="003017C3">
        <w:t>Post-fall interventions include registered nurse assessment, neurological observations</w:t>
      </w:r>
      <w:r w:rsidR="00E863E8">
        <w:t>, pain assessments, physiotherapist and</w:t>
      </w:r>
      <w:r w:rsidR="0016222B">
        <w:t>/or</w:t>
      </w:r>
      <w:r w:rsidR="00E863E8">
        <w:t xml:space="preserve"> general practitioner revie</w:t>
      </w:r>
      <w:r w:rsidR="00520549">
        <w:t xml:space="preserve">w, and clinical </w:t>
      </w:r>
      <w:r w:rsidR="003037B3">
        <w:t xml:space="preserve">review of the incident. </w:t>
      </w:r>
    </w:p>
    <w:p w14:paraId="264A801D" w14:textId="45FEEDFA" w:rsidR="00D94A74" w:rsidRDefault="0061410D" w:rsidP="0036130C">
      <w:pPr>
        <w:pStyle w:val="NormalArial"/>
      </w:pPr>
      <w:r>
        <w:t>Wound management at the service is effective</w:t>
      </w:r>
      <w:r w:rsidR="00524390">
        <w:t>.</w:t>
      </w:r>
      <w:r>
        <w:t xml:space="preserve"> </w:t>
      </w:r>
      <w:r w:rsidR="0018743C">
        <w:t>Staff seek input</w:t>
      </w:r>
      <w:r w:rsidR="00BF7B46">
        <w:t xml:space="preserve"> from general practitioners and</w:t>
      </w:r>
      <w:r w:rsidR="0018743C">
        <w:t>/or</w:t>
      </w:r>
      <w:r w:rsidR="00BF7B46">
        <w:t xml:space="preserve"> </w:t>
      </w:r>
      <w:r w:rsidR="0018743C">
        <w:t xml:space="preserve">a </w:t>
      </w:r>
      <w:r w:rsidR="00BF7B46">
        <w:t>wound consultant as appropriate</w:t>
      </w:r>
      <w:r w:rsidR="00524390">
        <w:t xml:space="preserve">. </w:t>
      </w:r>
    </w:p>
    <w:p w14:paraId="743B9A5C" w14:textId="3A9363DA" w:rsidR="00A143E6" w:rsidRDefault="00524390" w:rsidP="0036130C">
      <w:pPr>
        <w:pStyle w:val="NormalArial"/>
      </w:pPr>
      <w:r>
        <w:t>Each c</w:t>
      </w:r>
      <w:r w:rsidR="00D94A74">
        <w:t>onsumer</w:t>
      </w:r>
      <w:r>
        <w:t>’</w:t>
      </w:r>
      <w:r w:rsidR="00D94A74">
        <w:t>s</w:t>
      </w:r>
      <w:r>
        <w:t xml:space="preserve"> weight is regularly monitored and any consumer with </w:t>
      </w:r>
      <w:r w:rsidR="00D00F80">
        <w:t xml:space="preserve">continuing or significant weight loss </w:t>
      </w:r>
      <w:r>
        <w:t>is</w:t>
      </w:r>
      <w:r w:rsidR="00BE1637">
        <w:t xml:space="preserve"> referred to their general practitioner and a dietitian. </w:t>
      </w:r>
      <w:r>
        <w:t>S</w:t>
      </w:r>
      <w:r w:rsidR="00BE1637">
        <w:t xml:space="preserve">taff </w:t>
      </w:r>
      <w:r>
        <w:t>described various</w:t>
      </w:r>
      <w:r w:rsidR="00A143E6">
        <w:t xml:space="preserve"> interventions and strategies for at-risk consumers, such as verbal encouragement and the use of nutritional supplements. </w:t>
      </w:r>
    </w:p>
    <w:p w14:paraId="34B2562A" w14:textId="7F87A5AF" w:rsidR="00790648" w:rsidRDefault="00790648" w:rsidP="00790648">
      <w:pPr>
        <w:pStyle w:val="NormalArial"/>
      </w:pPr>
      <w:r>
        <w:t>The Assessment Team</w:t>
      </w:r>
      <w:r w:rsidR="0018743C">
        <w:t>’s</w:t>
      </w:r>
      <w:r>
        <w:t xml:space="preserve"> report </w:t>
      </w:r>
      <w:r w:rsidR="00797181">
        <w:t>provides sufficient evidence</w:t>
      </w:r>
      <w:r>
        <w:t xml:space="preserve"> that the service </w:t>
      </w:r>
      <w:r w:rsidR="00DE471E">
        <w:t>is managing consumer risks which are prevalent in the service and</w:t>
      </w:r>
      <w:r w:rsidR="004E64AA">
        <w:t xml:space="preserve"> managing</w:t>
      </w:r>
      <w:r w:rsidR="00DE471E">
        <w:t xml:space="preserve"> </w:t>
      </w:r>
      <w:r w:rsidR="004E64AA">
        <w:t xml:space="preserve">any individual risk that would have a detrimental impact on a consumer if the risk was to occur. </w:t>
      </w:r>
    </w:p>
    <w:p w14:paraId="2A2A1DD6" w14:textId="33CEA698" w:rsidR="00A143E6" w:rsidRDefault="00A143E6" w:rsidP="0036130C">
      <w:pPr>
        <w:pStyle w:val="NormalArial"/>
        <w:rPr>
          <w:u w:val="single"/>
        </w:rPr>
      </w:pPr>
      <w:r>
        <w:rPr>
          <w:u w:val="single"/>
        </w:rPr>
        <w:t>Requirement 3(3)(d)</w:t>
      </w:r>
    </w:p>
    <w:p w14:paraId="5896478D" w14:textId="285E9035" w:rsidR="00566BC4" w:rsidRDefault="00566BC4" w:rsidP="00566BC4">
      <w:pPr>
        <w:pStyle w:val="NormalArial"/>
        <w:rPr>
          <w:color w:val="auto"/>
        </w:rPr>
      </w:pPr>
      <w:r>
        <w:t xml:space="preserve">I am satisfied based on the Assessment Team’s report and the approved provider’s response that the service complies with Requirement </w:t>
      </w:r>
      <w:r>
        <w:rPr>
          <w:color w:val="auto"/>
        </w:rPr>
        <w:t>3</w:t>
      </w:r>
      <w:r w:rsidRPr="00244176">
        <w:rPr>
          <w:color w:val="auto"/>
        </w:rPr>
        <w:t>(3)(</w:t>
      </w:r>
      <w:r>
        <w:rPr>
          <w:color w:val="auto"/>
        </w:rPr>
        <w:t>d).</w:t>
      </w:r>
    </w:p>
    <w:p w14:paraId="1843E336" w14:textId="77777777" w:rsidR="00566BC4" w:rsidRDefault="00566BC4" w:rsidP="00566BC4">
      <w:pPr>
        <w:pStyle w:val="NormalArial"/>
      </w:pPr>
      <w:r>
        <w:t>The Assessment Team provided evidence, summarised below, relevant to my finding.</w:t>
      </w:r>
    </w:p>
    <w:p w14:paraId="684FBAB9" w14:textId="3618350D" w:rsidR="007A1EA7" w:rsidRDefault="00EE3726" w:rsidP="0036130C">
      <w:pPr>
        <w:pStyle w:val="NormalArial"/>
      </w:pPr>
      <w:r>
        <w:t>The service was found no</w:t>
      </w:r>
      <w:r w:rsidR="00AB1AB2">
        <w:t xml:space="preserve">t </w:t>
      </w:r>
      <w:r>
        <w:t xml:space="preserve">compliant with this Requirement following an Assessment Contact conducted from 28 </w:t>
      </w:r>
      <w:r w:rsidR="00274C34">
        <w:t xml:space="preserve">may 2024 </w:t>
      </w:r>
      <w:r>
        <w:t>to 29 May 2024</w:t>
      </w:r>
      <w:r w:rsidR="00B42605">
        <w:t xml:space="preserve">, as it did not demonstrate a timely response to consumer deterioration. </w:t>
      </w:r>
    </w:p>
    <w:p w14:paraId="395A6E09" w14:textId="137BCEB8" w:rsidR="00B0501F" w:rsidRDefault="007A1EA7" w:rsidP="0036130C">
      <w:pPr>
        <w:pStyle w:val="NormalArial"/>
      </w:pPr>
      <w:r>
        <w:t xml:space="preserve">Since the finding of </w:t>
      </w:r>
      <w:r w:rsidR="00095C83">
        <w:t>non-compliance,</w:t>
      </w:r>
      <w:r>
        <w:t xml:space="preserve"> the service has implemented improvement actions which have been effective. These include </w:t>
      </w:r>
      <w:r w:rsidR="00282C16">
        <w:t xml:space="preserve">providing training </w:t>
      </w:r>
      <w:r w:rsidR="002023E2">
        <w:t>across</w:t>
      </w:r>
      <w:r w:rsidR="00F969C2">
        <w:t xml:space="preserve"> a range of clinical areas</w:t>
      </w:r>
      <w:r w:rsidR="00967CD3">
        <w:t xml:space="preserve">; </w:t>
      </w:r>
      <w:r w:rsidR="002023E2">
        <w:t>implementing training in root cause analysis to identify gaps in staff practice</w:t>
      </w:r>
      <w:r w:rsidR="00967CD3">
        <w:t xml:space="preserve">; </w:t>
      </w:r>
      <w:r w:rsidR="0012544C">
        <w:t xml:space="preserve">and the </w:t>
      </w:r>
      <w:r w:rsidR="0012544C">
        <w:lastRenderedPageBreak/>
        <w:t xml:space="preserve">implementation of a new monitoring protocol to enhance the ability of staff to </w:t>
      </w:r>
      <w:r w:rsidR="00337308">
        <w:t xml:space="preserve">manage </w:t>
      </w:r>
      <w:r w:rsidR="0073643E">
        <w:t>deterioration.</w:t>
      </w:r>
    </w:p>
    <w:p w14:paraId="29D15824" w14:textId="1C7E96CF" w:rsidR="00437CD4" w:rsidRDefault="00B0501F" w:rsidP="0036130C">
      <w:pPr>
        <w:pStyle w:val="NormalArial"/>
      </w:pPr>
      <w:r>
        <w:t>During the Assessment Contact conducted from 9</w:t>
      </w:r>
      <w:r w:rsidR="00274C34">
        <w:t xml:space="preserve"> September 2024</w:t>
      </w:r>
      <w:r>
        <w:t xml:space="preserve"> to 10 September 2024</w:t>
      </w:r>
      <w:r w:rsidR="00495BCB">
        <w:t xml:space="preserve">, the service demonstrated changes in consumer condition </w:t>
      </w:r>
      <w:r w:rsidR="008A7C26">
        <w:t>are</w:t>
      </w:r>
      <w:r w:rsidR="00495BCB">
        <w:t xml:space="preserve"> recognised, reported, and responded to in a timely manner. </w:t>
      </w:r>
    </w:p>
    <w:p w14:paraId="400B4F96" w14:textId="1A03855E" w:rsidR="00C03743" w:rsidRDefault="00C03743" w:rsidP="0036130C">
      <w:pPr>
        <w:pStyle w:val="NormalArial"/>
      </w:pPr>
      <w:r>
        <w:t>Staff described how they report any changes in the consumers and where an incident occurs, prompt actions to alert the clinical staff and provide care as required. Clinical staff provided examples of immediate care and monitoring where a change in consumers’ health had been recognised.</w:t>
      </w:r>
    </w:p>
    <w:p w14:paraId="6FC261CD" w14:textId="0F2EE3D8" w:rsidR="001A07D3" w:rsidRDefault="001A07D3" w:rsidP="0036130C">
      <w:pPr>
        <w:pStyle w:val="NormalArial"/>
      </w:pPr>
      <w:r w:rsidRPr="004961CE">
        <w:t>Consumer care documentation reflected the incidents or deterioration were acted on in a timely manner, with appropriate assessment, care provision and where required, transfer to hospital for further medical investigation and treatment.</w:t>
      </w:r>
    </w:p>
    <w:p w14:paraId="11A536BF" w14:textId="77777777" w:rsidR="001A07D3" w:rsidRDefault="00D31A5D" w:rsidP="0036130C">
      <w:pPr>
        <w:pStyle w:val="NormalArial"/>
      </w:pPr>
      <w:r>
        <w:t xml:space="preserve">The service has a documented deterioration recognition and response process. </w:t>
      </w:r>
    </w:p>
    <w:p w14:paraId="0A31FD01" w14:textId="19119598" w:rsidR="001A07D3" w:rsidRDefault="001A07D3" w:rsidP="001A07D3">
      <w:pPr>
        <w:pStyle w:val="NormalArial"/>
      </w:pPr>
      <w:r>
        <w:t xml:space="preserve">The Assessment Team report </w:t>
      </w:r>
      <w:r w:rsidR="00797181">
        <w:t>provides sufficient evidence</w:t>
      </w:r>
      <w:r>
        <w:t xml:space="preserve"> that the service has a coordinated approach to recognising </w:t>
      </w:r>
      <w:r w:rsidR="00873D38">
        <w:t xml:space="preserve">when a consumer’s health or wellbeing is deteriorating, and that appropriate clinical assessment occurs, and appropriate action is taken. </w:t>
      </w:r>
    </w:p>
    <w:p w14:paraId="5FF2E4E8" w14:textId="4D71610E" w:rsidR="002D6813" w:rsidRPr="00262C0B" w:rsidRDefault="002D6813" w:rsidP="0036130C">
      <w:pPr>
        <w:pStyle w:val="NormalArial"/>
      </w:pPr>
      <w:r>
        <w:br w:type="page"/>
      </w:r>
    </w:p>
    <w:p w14:paraId="5C4D12A1" w14:textId="77777777" w:rsidR="002D6813" w:rsidRPr="00996FAF" w:rsidRDefault="002D681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A0B1F" w14:paraId="5C69A563" w14:textId="77777777" w:rsidTr="008A0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D07FD6" w14:textId="77777777" w:rsidR="002D6813" w:rsidRPr="00996FAF" w:rsidRDefault="002D681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0C4E3F3" w14:textId="77777777" w:rsidR="002D6813" w:rsidRPr="00996FAF" w:rsidRDefault="002D681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A0B1F" w14:paraId="69097675" w14:textId="77777777" w:rsidTr="008A0B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6587B3" w14:textId="77777777" w:rsidR="002D6813" w:rsidRPr="00996FAF" w:rsidRDefault="002D681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513C462" w14:textId="77777777" w:rsidR="002D6813" w:rsidRPr="00996FAF" w:rsidRDefault="002D68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2619BB9" w14:textId="77777777" w:rsidR="002D6813" w:rsidRPr="00996FAF" w:rsidRDefault="002D681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9FE3EB" w14:textId="77777777" w:rsidR="002D6813" w:rsidRPr="00996FAF" w:rsidRDefault="002D681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1F794CC" w14:textId="77777777" w:rsidR="002D6813" w:rsidRPr="00996FAF" w:rsidRDefault="002D681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143B90" w14:textId="77777777" w:rsidR="002D6813" w:rsidRPr="00996FAF" w:rsidRDefault="002D681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D3DDB0E" w14:textId="77777777" w:rsidR="002D6813" w:rsidRPr="00996FAF" w:rsidRDefault="0021394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309187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D6813" w:rsidRPr="00384E73">
                  <w:rPr>
                    <w:rFonts w:ascii="Arial" w:hAnsi="Arial" w:cs="Arial"/>
                  </w:rPr>
                  <w:t>Compliant</w:t>
                </w:r>
              </w:sdtContent>
            </w:sdt>
          </w:p>
        </w:tc>
      </w:tr>
    </w:tbl>
    <w:p w14:paraId="5825F2C6" w14:textId="77777777" w:rsidR="002D6813" w:rsidRDefault="002D6813" w:rsidP="00D87E7C">
      <w:pPr>
        <w:pStyle w:val="Heading20"/>
      </w:pPr>
      <w:r w:rsidRPr="00996FAF">
        <w:t>Findings</w:t>
      </w:r>
    </w:p>
    <w:p w14:paraId="414D89A8" w14:textId="2B3CA401" w:rsidR="00566BC4" w:rsidRDefault="00566BC4" w:rsidP="00566BC4">
      <w:pPr>
        <w:pStyle w:val="NormalArial"/>
        <w:rPr>
          <w:color w:val="auto"/>
        </w:rPr>
      </w:pPr>
      <w:r>
        <w:t>I am satisfied based on the Assessment Team’s report and the approved provider’s response that the service complies with Requirement 8</w:t>
      </w:r>
      <w:r w:rsidRPr="00244176">
        <w:rPr>
          <w:color w:val="auto"/>
        </w:rPr>
        <w:t>(3)(</w:t>
      </w:r>
      <w:r>
        <w:rPr>
          <w:color w:val="auto"/>
        </w:rPr>
        <w:t>d).</w:t>
      </w:r>
    </w:p>
    <w:p w14:paraId="56A6BFE1" w14:textId="77777777" w:rsidR="00566BC4" w:rsidRDefault="00566BC4" w:rsidP="00566BC4">
      <w:pPr>
        <w:pStyle w:val="NormalArial"/>
      </w:pPr>
      <w:r>
        <w:t>The Assessment Team provided evidence, summarised below, relevant to my finding.</w:t>
      </w:r>
    </w:p>
    <w:p w14:paraId="066A37A9" w14:textId="1141EE45" w:rsidR="00D41442" w:rsidRDefault="00D41442" w:rsidP="00D41442">
      <w:pPr>
        <w:pStyle w:val="NormalArial"/>
      </w:pPr>
      <w:r>
        <w:t xml:space="preserve">The service was found not compliant with this Requirement following an Assessment Contact conducted 28 </w:t>
      </w:r>
      <w:r w:rsidR="00274C34">
        <w:t xml:space="preserve">May 2024 </w:t>
      </w:r>
      <w:r>
        <w:t>to 29 May 2024</w:t>
      </w:r>
      <w:r w:rsidR="00C509DC">
        <w:t>. I</w:t>
      </w:r>
      <w:r w:rsidR="00867F2F">
        <w:t>t did not demonstrate risk management systems effectively supported the management of high-impact and high-prevalence risks</w:t>
      </w:r>
      <w:r w:rsidR="00C509DC">
        <w:t xml:space="preserve">, identification of and response to abuse and neglect, or management and prevention of incidents. </w:t>
      </w:r>
    </w:p>
    <w:p w14:paraId="1ADEFF3E" w14:textId="3717C5A0" w:rsidR="004A475C" w:rsidRDefault="004A475C" w:rsidP="00D41442">
      <w:pPr>
        <w:pStyle w:val="NormalArial"/>
      </w:pPr>
      <w:r>
        <w:t xml:space="preserve">Since the finding of </w:t>
      </w:r>
      <w:r w:rsidR="0099094E">
        <w:t>non-compliance,</w:t>
      </w:r>
      <w:r>
        <w:t xml:space="preserve"> the service has implemented improvement actions which have been effective. </w:t>
      </w:r>
      <w:r w:rsidR="009E104F">
        <w:t xml:space="preserve">These include the provision of training in </w:t>
      </w:r>
      <w:r w:rsidR="00382153">
        <w:t xml:space="preserve">areas of clinical care and monitoring of </w:t>
      </w:r>
      <w:r w:rsidR="008561BD">
        <w:t xml:space="preserve">training </w:t>
      </w:r>
      <w:r w:rsidR="00382153">
        <w:t xml:space="preserve">completion by management; the provision of training </w:t>
      </w:r>
      <w:r w:rsidR="00C27F50">
        <w:t xml:space="preserve">in root cause analysis to identify gaps in staff practice; the creation of a care manager daily checklist to ensure comprehensive monitoring and escalation of risks and deterioration; and the recruitment of a clinical safety and best practice manager, and a clinical support coordinator, </w:t>
      </w:r>
      <w:r w:rsidR="00114B99">
        <w:t xml:space="preserve">to enable oversight of clinical care and support best practice. </w:t>
      </w:r>
    </w:p>
    <w:p w14:paraId="5EB3069C" w14:textId="7949F700" w:rsidR="00114B99" w:rsidRDefault="00114B99" w:rsidP="00D41442">
      <w:pPr>
        <w:pStyle w:val="NormalArial"/>
      </w:pPr>
      <w:r>
        <w:t xml:space="preserve">During the Assessment Contact </w:t>
      </w:r>
      <w:r w:rsidR="008F40FF">
        <w:t>conducted from 9</w:t>
      </w:r>
      <w:r w:rsidR="00274C34">
        <w:t xml:space="preserve"> September 2024</w:t>
      </w:r>
      <w:r w:rsidR="008F40FF">
        <w:t xml:space="preserve"> </w:t>
      </w:r>
      <w:r w:rsidR="00D21AFF">
        <w:t>to</w:t>
      </w:r>
      <w:r w:rsidR="008F40FF">
        <w:t xml:space="preserve"> 10 September 2024, the service demonstrated effective risk management and practices. Consumers and representatives </w:t>
      </w:r>
      <w:r w:rsidR="00CE321D">
        <w:t>were satisfied the service responds promptly to incidents</w:t>
      </w:r>
      <w:r w:rsidR="00214512">
        <w:t xml:space="preserve"> or concerns regarding abuse or neglect, and balances risks with consumer quality of life. Staff </w:t>
      </w:r>
      <w:r w:rsidR="00D87BB2">
        <w:t>work to reduce risks to consumer health and well-being while upholding consumers’ rights to choose the care they receive. Staff understand</w:t>
      </w:r>
      <w:r w:rsidR="00D21AFF">
        <w:t xml:space="preserve"> </w:t>
      </w:r>
      <w:r w:rsidR="00D87BB2">
        <w:t>their reporting requirements in relation to serious incidents</w:t>
      </w:r>
      <w:r w:rsidR="00B67080">
        <w:t xml:space="preserve">, </w:t>
      </w:r>
      <w:r w:rsidR="00463E8D">
        <w:t>having received training in the Serious Incident Response Scheme</w:t>
      </w:r>
      <w:r w:rsidR="000272F1">
        <w:t xml:space="preserve"> (SIRS)</w:t>
      </w:r>
      <w:r w:rsidR="00463E8D">
        <w:t xml:space="preserve">. </w:t>
      </w:r>
      <w:r w:rsidR="008868DC">
        <w:t xml:space="preserve">This was supported </w:t>
      </w:r>
      <w:r w:rsidR="000272F1">
        <w:t xml:space="preserve">by the service’s SIRS register which </w:t>
      </w:r>
      <w:r w:rsidR="00E73658">
        <w:t xml:space="preserve">demonstrated appropriate reporting. There was evidence that root cause analysis of </w:t>
      </w:r>
      <w:r w:rsidR="00F0309D">
        <w:t xml:space="preserve">medication incidents and the ensuing education to staff had </w:t>
      </w:r>
      <w:r w:rsidR="003F38BF">
        <w:t>led</w:t>
      </w:r>
      <w:r w:rsidR="00F0309D">
        <w:t xml:space="preserve"> to a reduction in such incidents. </w:t>
      </w:r>
    </w:p>
    <w:p w14:paraId="74071DA4" w14:textId="21B57C9A" w:rsidR="00DF26FB" w:rsidRDefault="009833A0" w:rsidP="00D41442">
      <w:pPr>
        <w:pStyle w:val="NormalArial"/>
      </w:pPr>
      <w:r>
        <w:t xml:space="preserve">Risks including falls, unplanned weight loss, and pressure injuries are identified, monitored and reviewed. </w:t>
      </w:r>
      <w:r w:rsidR="00797C1A">
        <w:t>The Assessment Team report</w:t>
      </w:r>
      <w:r w:rsidR="00DF26FB">
        <w:t xml:space="preserve"> </w:t>
      </w:r>
      <w:r w:rsidR="00797C1A">
        <w:t xml:space="preserve">reflected a decrease </w:t>
      </w:r>
      <w:r w:rsidR="000F37C5">
        <w:t xml:space="preserve">in </w:t>
      </w:r>
      <w:r w:rsidR="00D50091">
        <w:t>such incidents</w:t>
      </w:r>
      <w:r w:rsidR="000F37C5">
        <w:t xml:space="preserve"> during the period July</w:t>
      </w:r>
      <w:r w:rsidR="00274C34">
        <w:t xml:space="preserve"> 2024</w:t>
      </w:r>
      <w:r w:rsidR="000F37C5">
        <w:t xml:space="preserve"> to August 2024, correlating with the implementation of effective management strategies. </w:t>
      </w:r>
    </w:p>
    <w:p w14:paraId="3F9B1D06" w14:textId="3A7F7AB6" w:rsidR="00DF26FB" w:rsidRDefault="00DF26FB" w:rsidP="00D41442">
      <w:pPr>
        <w:pStyle w:val="NormalArial"/>
      </w:pPr>
      <w:r>
        <w:t>Progress notes and incidents are reviewed daily by nursing staff and the care manager, to e</w:t>
      </w:r>
      <w:r w:rsidR="006F7D38">
        <w:t xml:space="preserve">nsure concerns and incidents are actioned in a timely manner. </w:t>
      </w:r>
      <w:r w:rsidR="00F72ACE">
        <w:t xml:space="preserve">Incidents are used as opportunities to improve care and services, triggering staff education. </w:t>
      </w:r>
    </w:p>
    <w:p w14:paraId="20A1FAE8" w14:textId="3EDC2615" w:rsidR="002A0BDE" w:rsidRDefault="002A0BDE" w:rsidP="002A0BDE">
      <w:pPr>
        <w:pStyle w:val="NormalArial"/>
      </w:pPr>
      <w:r>
        <w:lastRenderedPageBreak/>
        <w:t xml:space="preserve">The Assessment Team report </w:t>
      </w:r>
      <w:r w:rsidR="00797181">
        <w:t xml:space="preserve">provides sufficient </w:t>
      </w:r>
      <w:r w:rsidR="00602DF8">
        <w:t>evidence</w:t>
      </w:r>
      <w:r>
        <w:t xml:space="preserve"> that the governing body has the information available to it to </w:t>
      </w:r>
      <w:r w:rsidR="00602DF8">
        <w:t xml:space="preserve">effectively manage risk across the service. </w:t>
      </w:r>
    </w:p>
    <w:sectPr w:rsidR="002A0BD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74650" w14:textId="77777777" w:rsidR="000A198F" w:rsidRDefault="000A198F">
      <w:pPr>
        <w:spacing w:after="0"/>
      </w:pPr>
      <w:r>
        <w:separator/>
      </w:r>
    </w:p>
  </w:endnote>
  <w:endnote w:type="continuationSeparator" w:id="0">
    <w:p w14:paraId="66A5F2F6" w14:textId="77777777" w:rsidR="000A198F" w:rsidRDefault="000A19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D83CB" w14:textId="77777777" w:rsidR="002D6813" w:rsidRPr="00DF37F2" w:rsidRDefault="002D681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MiCare Overbeek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F85B506" w14:textId="77777777" w:rsidR="002D6813" w:rsidRPr="00DF37F2" w:rsidRDefault="002D681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3188</w:t>
    </w:r>
    <w:bookmarkEnd w:id="1"/>
    <w:r w:rsidRPr="00DF37F2">
      <w:rPr>
        <w:rStyle w:val="FooterBold"/>
        <w:rFonts w:ascii="Arial" w:hAnsi="Arial"/>
        <w:b w:val="0"/>
      </w:rPr>
      <w:tab/>
      <w:t xml:space="preserve">OFFICIAL: Sensitive </w:t>
    </w:r>
  </w:p>
  <w:p w14:paraId="677E7C72" w14:textId="77777777" w:rsidR="002D6813" w:rsidRPr="00DF37F2" w:rsidRDefault="002D681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15546" w14:textId="77777777" w:rsidR="002D6813" w:rsidRDefault="002D68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9A70D" w14:textId="77777777" w:rsidR="000A198F" w:rsidRDefault="000A198F" w:rsidP="00D71F88">
      <w:pPr>
        <w:spacing w:after="0"/>
      </w:pPr>
      <w:r>
        <w:separator/>
      </w:r>
    </w:p>
  </w:footnote>
  <w:footnote w:type="continuationSeparator" w:id="0">
    <w:p w14:paraId="14DB5230" w14:textId="77777777" w:rsidR="000A198F" w:rsidRDefault="000A198F" w:rsidP="00D71F88">
      <w:pPr>
        <w:spacing w:after="0"/>
      </w:pPr>
      <w:r>
        <w:continuationSeparator/>
      </w:r>
    </w:p>
  </w:footnote>
  <w:footnote w:id="1">
    <w:p w14:paraId="792147E5" w14:textId="282B7601" w:rsidR="002D6813" w:rsidRDefault="002D681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723B9">
        <w:rPr>
          <w:rFonts w:ascii="Arial" w:hAnsi="Arial" w:cs="Arial"/>
          <w:sz w:val="20"/>
          <w:szCs w:val="20"/>
        </w:rPr>
        <w:t>section 68A</w:t>
      </w:r>
      <w:r w:rsidRPr="006723B9">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CD02756" w14:textId="77777777" w:rsidR="002D6813" w:rsidRDefault="002D68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720E0" w14:textId="77777777" w:rsidR="002D6813" w:rsidRDefault="002D6813">
    <w:pPr>
      <w:pStyle w:val="Header"/>
    </w:pPr>
    <w:r>
      <w:rPr>
        <w:noProof/>
        <w:color w:val="2B579A"/>
        <w:shd w:val="clear" w:color="auto" w:fill="E6E6E6"/>
        <w:lang w:val="en-US"/>
      </w:rPr>
      <w:drawing>
        <wp:anchor distT="0" distB="0" distL="114300" distR="114300" simplePos="0" relativeHeight="251658241" behindDoc="1" locked="0" layoutInCell="1" allowOverlap="1" wp14:anchorId="2A71ED4A" wp14:editId="6FA8FF4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C4F79" w14:textId="77777777" w:rsidR="002D6813" w:rsidRDefault="002D6813">
    <w:pPr>
      <w:pStyle w:val="Header"/>
    </w:pPr>
    <w:r>
      <w:rPr>
        <w:noProof/>
      </w:rPr>
      <w:drawing>
        <wp:anchor distT="0" distB="0" distL="114300" distR="114300" simplePos="0" relativeHeight="251658240" behindDoc="0" locked="0" layoutInCell="1" allowOverlap="1" wp14:anchorId="415741DB" wp14:editId="4B8645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4B18B3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E29B6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C04A9054">
      <w:start w:val="1"/>
      <w:numFmt w:val="lowerRoman"/>
      <w:lvlText w:val="(%1)"/>
      <w:lvlJc w:val="left"/>
      <w:pPr>
        <w:ind w:left="1080" w:hanging="720"/>
      </w:pPr>
      <w:rPr>
        <w:rFonts w:hint="default"/>
      </w:rPr>
    </w:lvl>
    <w:lvl w:ilvl="1" w:tplc="8FB8E93A" w:tentative="1">
      <w:start w:val="1"/>
      <w:numFmt w:val="lowerLetter"/>
      <w:lvlText w:val="%2."/>
      <w:lvlJc w:val="left"/>
      <w:pPr>
        <w:ind w:left="1440" w:hanging="360"/>
      </w:pPr>
    </w:lvl>
    <w:lvl w:ilvl="2" w:tplc="E2DE0B2C" w:tentative="1">
      <w:start w:val="1"/>
      <w:numFmt w:val="lowerRoman"/>
      <w:lvlText w:val="%3."/>
      <w:lvlJc w:val="right"/>
      <w:pPr>
        <w:ind w:left="2160" w:hanging="180"/>
      </w:pPr>
    </w:lvl>
    <w:lvl w:ilvl="3" w:tplc="164257C2" w:tentative="1">
      <w:start w:val="1"/>
      <w:numFmt w:val="decimal"/>
      <w:lvlText w:val="%4."/>
      <w:lvlJc w:val="left"/>
      <w:pPr>
        <w:ind w:left="2880" w:hanging="360"/>
      </w:pPr>
    </w:lvl>
    <w:lvl w:ilvl="4" w:tplc="0A90A7B6" w:tentative="1">
      <w:start w:val="1"/>
      <w:numFmt w:val="lowerLetter"/>
      <w:lvlText w:val="%5."/>
      <w:lvlJc w:val="left"/>
      <w:pPr>
        <w:ind w:left="3600" w:hanging="360"/>
      </w:pPr>
    </w:lvl>
    <w:lvl w:ilvl="5" w:tplc="8BE2000E" w:tentative="1">
      <w:start w:val="1"/>
      <w:numFmt w:val="lowerRoman"/>
      <w:lvlText w:val="%6."/>
      <w:lvlJc w:val="right"/>
      <w:pPr>
        <w:ind w:left="4320" w:hanging="180"/>
      </w:pPr>
    </w:lvl>
    <w:lvl w:ilvl="6" w:tplc="5FA49F24" w:tentative="1">
      <w:start w:val="1"/>
      <w:numFmt w:val="decimal"/>
      <w:lvlText w:val="%7."/>
      <w:lvlJc w:val="left"/>
      <w:pPr>
        <w:ind w:left="5040" w:hanging="360"/>
      </w:pPr>
    </w:lvl>
    <w:lvl w:ilvl="7" w:tplc="AFA002C6" w:tentative="1">
      <w:start w:val="1"/>
      <w:numFmt w:val="lowerLetter"/>
      <w:lvlText w:val="%8."/>
      <w:lvlJc w:val="left"/>
      <w:pPr>
        <w:ind w:left="5760" w:hanging="360"/>
      </w:pPr>
    </w:lvl>
    <w:lvl w:ilvl="8" w:tplc="E3888BD0" w:tentative="1">
      <w:start w:val="1"/>
      <w:numFmt w:val="lowerRoman"/>
      <w:lvlText w:val="%9."/>
      <w:lvlJc w:val="right"/>
      <w:pPr>
        <w:ind w:left="6480" w:hanging="180"/>
      </w:pPr>
    </w:lvl>
  </w:abstractNum>
  <w:abstractNum w:abstractNumId="4" w15:restartNumberingAfterBreak="0">
    <w:nsid w:val="0B5E3AC6"/>
    <w:multiLevelType w:val="hybridMultilevel"/>
    <w:tmpl w:val="59A452EE"/>
    <w:lvl w:ilvl="0" w:tplc="59965DC4">
      <w:start w:val="1"/>
      <w:numFmt w:val="lowerRoman"/>
      <w:lvlText w:val="(%1)"/>
      <w:lvlJc w:val="left"/>
      <w:pPr>
        <w:ind w:left="1080" w:hanging="720"/>
      </w:pPr>
      <w:rPr>
        <w:rFonts w:hint="default"/>
      </w:rPr>
    </w:lvl>
    <w:lvl w:ilvl="1" w:tplc="8F4C03D0" w:tentative="1">
      <w:start w:val="1"/>
      <w:numFmt w:val="lowerLetter"/>
      <w:lvlText w:val="%2."/>
      <w:lvlJc w:val="left"/>
      <w:pPr>
        <w:ind w:left="1440" w:hanging="360"/>
      </w:pPr>
    </w:lvl>
    <w:lvl w:ilvl="2" w:tplc="C2D63680" w:tentative="1">
      <w:start w:val="1"/>
      <w:numFmt w:val="lowerRoman"/>
      <w:lvlText w:val="%3."/>
      <w:lvlJc w:val="right"/>
      <w:pPr>
        <w:ind w:left="2160" w:hanging="180"/>
      </w:pPr>
    </w:lvl>
    <w:lvl w:ilvl="3" w:tplc="46CEBB0A" w:tentative="1">
      <w:start w:val="1"/>
      <w:numFmt w:val="decimal"/>
      <w:lvlText w:val="%4."/>
      <w:lvlJc w:val="left"/>
      <w:pPr>
        <w:ind w:left="2880" w:hanging="360"/>
      </w:pPr>
    </w:lvl>
    <w:lvl w:ilvl="4" w:tplc="0770D80A" w:tentative="1">
      <w:start w:val="1"/>
      <w:numFmt w:val="lowerLetter"/>
      <w:lvlText w:val="%5."/>
      <w:lvlJc w:val="left"/>
      <w:pPr>
        <w:ind w:left="3600" w:hanging="360"/>
      </w:pPr>
    </w:lvl>
    <w:lvl w:ilvl="5" w:tplc="8DD6B150" w:tentative="1">
      <w:start w:val="1"/>
      <w:numFmt w:val="lowerRoman"/>
      <w:lvlText w:val="%6."/>
      <w:lvlJc w:val="right"/>
      <w:pPr>
        <w:ind w:left="4320" w:hanging="180"/>
      </w:pPr>
    </w:lvl>
    <w:lvl w:ilvl="6" w:tplc="EDCA0D10" w:tentative="1">
      <w:start w:val="1"/>
      <w:numFmt w:val="decimal"/>
      <w:lvlText w:val="%7."/>
      <w:lvlJc w:val="left"/>
      <w:pPr>
        <w:ind w:left="5040" w:hanging="360"/>
      </w:pPr>
    </w:lvl>
    <w:lvl w:ilvl="7" w:tplc="96D048AE" w:tentative="1">
      <w:start w:val="1"/>
      <w:numFmt w:val="lowerLetter"/>
      <w:lvlText w:val="%8."/>
      <w:lvlJc w:val="left"/>
      <w:pPr>
        <w:ind w:left="5760" w:hanging="360"/>
      </w:pPr>
    </w:lvl>
    <w:lvl w:ilvl="8" w:tplc="CFAA325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9E99A2">
      <w:start w:val="1"/>
      <w:numFmt w:val="lowerRoman"/>
      <w:lvlText w:val="(%1)"/>
      <w:lvlJc w:val="left"/>
      <w:pPr>
        <w:ind w:left="1080" w:hanging="720"/>
      </w:pPr>
      <w:rPr>
        <w:rFonts w:hint="default"/>
      </w:rPr>
    </w:lvl>
    <w:lvl w:ilvl="1" w:tplc="651A0244" w:tentative="1">
      <w:start w:val="1"/>
      <w:numFmt w:val="lowerLetter"/>
      <w:lvlText w:val="%2."/>
      <w:lvlJc w:val="left"/>
      <w:pPr>
        <w:ind w:left="1440" w:hanging="360"/>
      </w:pPr>
    </w:lvl>
    <w:lvl w:ilvl="2" w:tplc="34D8C2D8" w:tentative="1">
      <w:start w:val="1"/>
      <w:numFmt w:val="lowerRoman"/>
      <w:lvlText w:val="%3."/>
      <w:lvlJc w:val="right"/>
      <w:pPr>
        <w:ind w:left="2160" w:hanging="180"/>
      </w:pPr>
    </w:lvl>
    <w:lvl w:ilvl="3" w:tplc="65F2839A" w:tentative="1">
      <w:start w:val="1"/>
      <w:numFmt w:val="decimal"/>
      <w:lvlText w:val="%4."/>
      <w:lvlJc w:val="left"/>
      <w:pPr>
        <w:ind w:left="2880" w:hanging="360"/>
      </w:pPr>
    </w:lvl>
    <w:lvl w:ilvl="4" w:tplc="09625290" w:tentative="1">
      <w:start w:val="1"/>
      <w:numFmt w:val="lowerLetter"/>
      <w:lvlText w:val="%5."/>
      <w:lvlJc w:val="left"/>
      <w:pPr>
        <w:ind w:left="3600" w:hanging="360"/>
      </w:pPr>
    </w:lvl>
    <w:lvl w:ilvl="5" w:tplc="B3462ECA" w:tentative="1">
      <w:start w:val="1"/>
      <w:numFmt w:val="lowerRoman"/>
      <w:lvlText w:val="%6."/>
      <w:lvlJc w:val="right"/>
      <w:pPr>
        <w:ind w:left="4320" w:hanging="180"/>
      </w:pPr>
    </w:lvl>
    <w:lvl w:ilvl="6" w:tplc="83442CBE" w:tentative="1">
      <w:start w:val="1"/>
      <w:numFmt w:val="decimal"/>
      <w:lvlText w:val="%7."/>
      <w:lvlJc w:val="left"/>
      <w:pPr>
        <w:ind w:left="5040" w:hanging="360"/>
      </w:pPr>
    </w:lvl>
    <w:lvl w:ilvl="7" w:tplc="C50CFCEC" w:tentative="1">
      <w:start w:val="1"/>
      <w:numFmt w:val="lowerLetter"/>
      <w:lvlText w:val="%8."/>
      <w:lvlJc w:val="left"/>
      <w:pPr>
        <w:ind w:left="5760" w:hanging="360"/>
      </w:pPr>
    </w:lvl>
    <w:lvl w:ilvl="8" w:tplc="9D7C436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9468F10">
      <w:start w:val="1"/>
      <w:numFmt w:val="bullet"/>
      <w:lvlText w:val=""/>
      <w:lvlJc w:val="left"/>
      <w:pPr>
        <w:ind w:left="720" w:hanging="360"/>
      </w:pPr>
      <w:rPr>
        <w:rFonts w:ascii="Symbol" w:hAnsi="Symbol" w:hint="default"/>
        <w:color w:val="auto"/>
        <w:sz w:val="24"/>
        <w:szCs w:val="24"/>
      </w:rPr>
    </w:lvl>
    <w:lvl w:ilvl="1" w:tplc="C4F453FC" w:tentative="1">
      <w:start w:val="1"/>
      <w:numFmt w:val="bullet"/>
      <w:lvlText w:val="o"/>
      <w:lvlJc w:val="left"/>
      <w:pPr>
        <w:ind w:left="1440" w:hanging="360"/>
      </w:pPr>
      <w:rPr>
        <w:rFonts w:ascii="Courier New" w:hAnsi="Courier New" w:cs="Courier New" w:hint="default"/>
      </w:rPr>
    </w:lvl>
    <w:lvl w:ilvl="2" w:tplc="3F0066A0" w:tentative="1">
      <w:start w:val="1"/>
      <w:numFmt w:val="bullet"/>
      <w:lvlText w:val=""/>
      <w:lvlJc w:val="left"/>
      <w:pPr>
        <w:ind w:left="2160" w:hanging="360"/>
      </w:pPr>
      <w:rPr>
        <w:rFonts w:ascii="Wingdings" w:hAnsi="Wingdings" w:hint="default"/>
      </w:rPr>
    </w:lvl>
    <w:lvl w:ilvl="3" w:tplc="6E542A82" w:tentative="1">
      <w:start w:val="1"/>
      <w:numFmt w:val="bullet"/>
      <w:lvlText w:val=""/>
      <w:lvlJc w:val="left"/>
      <w:pPr>
        <w:ind w:left="2880" w:hanging="360"/>
      </w:pPr>
      <w:rPr>
        <w:rFonts w:ascii="Symbol" w:hAnsi="Symbol" w:hint="default"/>
      </w:rPr>
    </w:lvl>
    <w:lvl w:ilvl="4" w:tplc="0C14AFB2" w:tentative="1">
      <w:start w:val="1"/>
      <w:numFmt w:val="bullet"/>
      <w:lvlText w:val="o"/>
      <w:lvlJc w:val="left"/>
      <w:pPr>
        <w:ind w:left="3600" w:hanging="360"/>
      </w:pPr>
      <w:rPr>
        <w:rFonts w:ascii="Courier New" w:hAnsi="Courier New" w:cs="Courier New" w:hint="default"/>
      </w:rPr>
    </w:lvl>
    <w:lvl w:ilvl="5" w:tplc="AD901042" w:tentative="1">
      <w:start w:val="1"/>
      <w:numFmt w:val="bullet"/>
      <w:lvlText w:val=""/>
      <w:lvlJc w:val="left"/>
      <w:pPr>
        <w:ind w:left="4320" w:hanging="360"/>
      </w:pPr>
      <w:rPr>
        <w:rFonts w:ascii="Wingdings" w:hAnsi="Wingdings" w:hint="default"/>
      </w:rPr>
    </w:lvl>
    <w:lvl w:ilvl="6" w:tplc="188E3F52" w:tentative="1">
      <w:start w:val="1"/>
      <w:numFmt w:val="bullet"/>
      <w:lvlText w:val=""/>
      <w:lvlJc w:val="left"/>
      <w:pPr>
        <w:ind w:left="5040" w:hanging="360"/>
      </w:pPr>
      <w:rPr>
        <w:rFonts w:ascii="Symbol" w:hAnsi="Symbol" w:hint="default"/>
      </w:rPr>
    </w:lvl>
    <w:lvl w:ilvl="7" w:tplc="98963F1A" w:tentative="1">
      <w:start w:val="1"/>
      <w:numFmt w:val="bullet"/>
      <w:lvlText w:val="o"/>
      <w:lvlJc w:val="left"/>
      <w:pPr>
        <w:ind w:left="5760" w:hanging="360"/>
      </w:pPr>
      <w:rPr>
        <w:rFonts w:ascii="Courier New" w:hAnsi="Courier New" w:cs="Courier New" w:hint="default"/>
      </w:rPr>
    </w:lvl>
    <w:lvl w:ilvl="8" w:tplc="43AA3F6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5509886">
      <w:start w:val="1"/>
      <w:numFmt w:val="lowerRoman"/>
      <w:lvlText w:val="(%1)"/>
      <w:lvlJc w:val="left"/>
      <w:pPr>
        <w:ind w:left="1080" w:hanging="720"/>
      </w:pPr>
      <w:rPr>
        <w:rFonts w:hint="default"/>
      </w:rPr>
    </w:lvl>
    <w:lvl w:ilvl="1" w:tplc="BDB42076" w:tentative="1">
      <w:start w:val="1"/>
      <w:numFmt w:val="lowerLetter"/>
      <w:lvlText w:val="%2."/>
      <w:lvlJc w:val="left"/>
      <w:pPr>
        <w:ind w:left="1440" w:hanging="360"/>
      </w:pPr>
    </w:lvl>
    <w:lvl w:ilvl="2" w:tplc="9B00B4EC" w:tentative="1">
      <w:start w:val="1"/>
      <w:numFmt w:val="lowerRoman"/>
      <w:lvlText w:val="%3."/>
      <w:lvlJc w:val="right"/>
      <w:pPr>
        <w:ind w:left="2160" w:hanging="180"/>
      </w:pPr>
    </w:lvl>
    <w:lvl w:ilvl="3" w:tplc="2FDC73AC" w:tentative="1">
      <w:start w:val="1"/>
      <w:numFmt w:val="decimal"/>
      <w:lvlText w:val="%4."/>
      <w:lvlJc w:val="left"/>
      <w:pPr>
        <w:ind w:left="2880" w:hanging="360"/>
      </w:pPr>
    </w:lvl>
    <w:lvl w:ilvl="4" w:tplc="F2740CC8" w:tentative="1">
      <w:start w:val="1"/>
      <w:numFmt w:val="lowerLetter"/>
      <w:lvlText w:val="%5."/>
      <w:lvlJc w:val="left"/>
      <w:pPr>
        <w:ind w:left="3600" w:hanging="360"/>
      </w:pPr>
    </w:lvl>
    <w:lvl w:ilvl="5" w:tplc="9DF8A14A" w:tentative="1">
      <w:start w:val="1"/>
      <w:numFmt w:val="lowerRoman"/>
      <w:lvlText w:val="%6."/>
      <w:lvlJc w:val="right"/>
      <w:pPr>
        <w:ind w:left="4320" w:hanging="180"/>
      </w:pPr>
    </w:lvl>
    <w:lvl w:ilvl="6" w:tplc="46EACAAC" w:tentative="1">
      <w:start w:val="1"/>
      <w:numFmt w:val="decimal"/>
      <w:lvlText w:val="%7."/>
      <w:lvlJc w:val="left"/>
      <w:pPr>
        <w:ind w:left="5040" w:hanging="360"/>
      </w:pPr>
    </w:lvl>
    <w:lvl w:ilvl="7" w:tplc="AA46C52A" w:tentative="1">
      <w:start w:val="1"/>
      <w:numFmt w:val="lowerLetter"/>
      <w:lvlText w:val="%8."/>
      <w:lvlJc w:val="left"/>
      <w:pPr>
        <w:ind w:left="5760" w:hanging="360"/>
      </w:pPr>
    </w:lvl>
    <w:lvl w:ilvl="8" w:tplc="7C2296EA" w:tentative="1">
      <w:start w:val="1"/>
      <w:numFmt w:val="lowerRoman"/>
      <w:lvlText w:val="%9."/>
      <w:lvlJc w:val="right"/>
      <w:pPr>
        <w:ind w:left="6480" w:hanging="180"/>
      </w:pPr>
    </w:lvl>
  </w:abstractNum>
  <w:abstractNum w:abstractNumId="8" w15:restartNumberingAfterBreak="0">
    <w:nsid w:val="1F571393"/>
    <w:multiLevelType w:val="hybridMultilevel"/>
    <w:tmpl w:val="5366C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AA4A4A2">
      <w:start w:val="1"/>
      <w:numFmt w:val="lowerRoman"/>
      <w:lvlText w:val="(%1)"/>
      <w:lvlJc w:val="left"/>
      <w:pPr>
        <w:ind w:left="1080" w:hanging="720"/>
      </w:pPr>
      <w:rPr>
        <w:rFonts w:hint="default"/>
      </w:rPr>
    </w:lvl>
    <w:lvl w:ilvl="1" w:tplc="7BF26F18" w:tentative="1">
      <w:start w:val="1"/>
      <w:numFmt w:val="lowerLetter"/>
      <w:lvlText w:val="%2."/>
      <w:lvlJc w:val="left"/>
      <w:pPr>
        <w:ind w:left="1440" w:hanging="360"/>
      </w:pPr>
    </w:lvl>
    <w:lvl w:ilvl="2" w:tplc="70E0B36C" w:tentative="1">
      <w:start w:val="1"/>
      <w:numFmt w:val="lowerRoman"/>
      <w:lvlText w:val="%3."/>
      <w:lvlJc w:val="right"/>
      <w:pPr>
        <w:ind w:left="2160" w:hanging="180"/>
      </w:pPr>
    </w:lvl>
    <w:lvl w:ilvl="3" w:tplc="C5EA1DF8" w:tentative="1">
      <w:start w:val="1"/>
      <w:numFmt w:val="decimal"/>
      <w:lvlText w:val="%4."/>
      <w:lvlJc w:val="left"/>
      <w:pPr>
        <w:ind w:left="2880" w:hanging="360"/>
      </w:pPr>
    </w:lvl>
    <w:lvl w:ilvl="4" w:tplc="24F42ACA" w:tentative="1">
      <w:start w:val="1"/>
      <w:numFmt w:val="lowerLetter"/>
      <w:lvlText w:val="%5."/>
      <w:lvlJc w:val="left"/>
      <w:pPr>
        <w:ind w:left="3600" w:hanging="360"/>
      </w:pPr>
    </w:lvl>
    <w:lvl w:ilvl="5" w:tplc="DE005F28" w:tentative="1">
      <w:start w:val="1"/>
      <w:numFmt w:val="lowerRoman"/>
      <w:lvlText w:val="%6."/>
      <w:lvlJc w:val="right"/>
      <w:pPr>
        <w:ind w:left="4320" w:hanging="180"/>
      </w:pPr>
    </w:lvl>
    <w:lvl w:ilvl="6" w:tplc="E3861C46" w:tentative="1">
      <w:start w:val="1"/>
      <w:numFmt w:val="decimal"/>
      <w:lvlText w:val="%7."/>
      <w:lvlJc w:val="left"/>
      <w:pPr>
        <w:ind w:left="5040" w:hanging="360"/>
      </w:pPr>
    </w:lvl>
    <w:lvl w:ilvl="7" w:tplc="274CE4F2" w:tentative="1">
      <w:start w:val="1"/>
      <w:numFmt w:val="lowerLetter"/>
      <w:lvlText w:val="%8."/>
      <w:lvlJc w:val="left"/>
      <w:pPr>
        <w:ind w:left="5760" w:hanging="360"/>
      </w:pPr>
    </w:lvl>
    <w:lvl w:ilvl="8" w:tplc="B902FAE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2967EDA">
      <w:start w:val="1"/>
      <w:numFmt w:val="lowerRoman"/>
      <w:lvlText w:val="(%1)"/>
      <w:lvlJc w:val="left"/>
      <w:pPr>
        <w:ind w:left="1080" w:hanging="720"/>
      </w:pPr>
      <w:rPr>
        <w:rFonts w:hint="default"/>
      </w:rPr>
    </w:lvl>
    <w:lvl w:ilvl="1" w:tplc="D9F05698" w:tentative="1">
      <w:start w:val="1"/>
      <w:numFmt w:val="lowerLetter"/>
      <w:lvlText w:val="%2."/>
      <w:lvlJc w:val="left"/>
      <w:pPr>
        <w:ind w:left="1440" w:hanging="360"/>
      </w:pPr>
    </w:lvl>
    <w:lvl w:ilvl="2" w:tplc="5D0E3604" w:tentative="1">
      <w:start w:val="1"/>
      <w:numFmt w:val="lowerRoman"/>
      <w:lvlText w:val="%3."/>
      <w:lvlJc w:val="right"/>
      <w:pPr>
        <w:ind w:left="2160" w:hanging="180"/>
      </w:pPr>
    </w:lvl>
    <w:lvl w:ilvl="3" w:tplc="87F2D51A" w:tentative="1">
      <w:start w:val="1"/>
      <w:numFmt w:val="decimal"/>
      <w:lvlText w:val="%4."/>
      <w:lvlJc w:val="left"/>
      <w:pPr>
        <w:ind w:left="2880" w:hanging="360"/>
      </w:pPr>
    </w:lvl>
    <w:lvl w:ilvl="4" w:tplc="E7DEE3FC" w:tentative="1">
      <w:start w:val="1"/>
      <w:numFmt w:val="lowerLetter"/>
      <w:lvlText w:val="%5."/>
      <w:lvlJc w:val="left"/>
      <w:pPr>
        <w:ind w:left="3600" w:hanging="360"/>
      </w:pPr>
    </w:lvl>
    <w:lvl w:ilvl="5" w:tplc="E5AA650C" w:tentative="1">
      <w:start w:val="1"/>
      <w:numFmt w:val="lowerRoman"/>
      <w:lvlText w:val="%6."/>
      <w:lvlJc w:val="right"/>
      <w:pPr>
        <w:ind w:left="4320" w:hanging="180"/>
      </w:pPr>
    </w:lvl>
    <w:lvl w:ilvl="6" w:tplc="0E1CB684" w:tentative="1">
      <w:start w:val="1"/>
      <w:numFmt w:val="decimal"/>
      <w:lvlText w:val="%7."/>
      <w:lvlJc w:val="left"/>
      <w:pPr>
        <w:ind w:left="5040" w:hanging="360"/>
      </w:pPr>
    </w:lvl>
    <w:lvl w:ilvl="7" w:tplc="724685B4" w:tentative="1">
      <w:start w:val="1"/>
      <w:numFmt w:val="lowerLetter"/>
      <w:lvlText w:val="%8."/>
      <w:lvlJc w:val="left"/>
      <w:pPr>
        <w:ind w:left="5760" w:hanging="360"/>
      </w:pPr>
    </w:lvl>
    <w:lvl w:ilvl="8" w:tplc="EE9453D4"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BA921726">
      <w:start w:val="1"/>
      <w:numFmt w:val="lowerRoman"/>
      <w:lvlText w:val="(%1)"/>
      <w:lvlJc w:val="left"/>
      <w:pPr>
        <w:ind w:left="1080" w:hanging="720"/>
      </w:pPr>
      <w:rPr>
        <w:rFonts w:hint="default"/>
      </w:rPr>
    </w:lvl>
    <w:lvl w:ilvl="1" w:tplc="5EEE491A" w:tentative="1">
      <w:start w:val="1"/>
      <w:numFmt w:val="lowerLetter"/>
      <w:lvlText w:val="%2."/>
      <w:lvlJc w:val="left"/>
      <w:pPr>
        <w:ind w:left="1440" w:hanging="360"/>
      </w:pPr>
    </w:lvl>
    <w:lvl w:ilvl="2" w:tplc="D7D6D174" w:tentative="1">
      <w:start w:val="1"/>
      <w:numFmt w:val="lowerRoman"/>
      <w:lvlText w:val="%3."/>
      <w:lvlJc w:val="right"/>
      <w:pPr>
        <w:ind w:left="2160" w:hanging="180"/>
      </w:pPr>
    </w:lvl>
    <w:lvl w:ilvl="3" w:tplc="0BF03168" w:tentative="1">
      <w:start w:val="1"/>
      <w:numFmt w:val="decimal"/>
      <w:lvlText w:val="%4."/>
      <w:lvlJc w:val="left"/>
      <w:pPr>
        <w:ind w:left="2880" w:hanging="360"/>
      </w:pPr>
    </w:lvl>
    <w:lvl w:ilvl="4" w:tplc="C7DCF7EA" w:tentative="1">
      <w:start w:val="1"/>
      <w:numFmt w:val="lowerLetter"/>
      <w:lvlText w:val="%5."/>
      <w:lvlJc w:val="left"/>
      <w:pPr>
        <w:ind w:left="3600" w:hanging="360"/>
      </w:pPr>
    </w:lvl>
    <w:lvl w:ilvl="5" w:tplc="5662483A" w:tentative="1">
      <w:start w:val="1"/>
      <w:numFmt w:val="lowerRoman"/>
      <w:lvlText w:val="%6."/>
      <w:lvlJc w:val="right"/>
      <w:pPr>
        <w:ind w:left="4320" w:hanging="180"/>
      </w:pPr>
    </w:lvl>
    <w:lvl w:ilvl="6" w:tplc="5A5AA956" w:tentative="1">
      <w:start w:val="1"/>
      <w:numFmt w:val="decimal"/>
      <w:lvlText w:val="%7."/>
      <w:lvlJc w:val="left"/>
      <w:pPr>
        <w:ind w:left="5040" w:hanging="360"/>
      </w:pPr>
    </w:lvl>
    <w:lvl w:ilvl="7" w:tplc="ED0A525C" w:tentative="1">
      <w:start w:val="1"/>
      <w:numFmt w:val="lowerLetter"/>
      <w:lvlText w:val="%8."/>
      <w:lvlJc w:val="left"/>
      <w:pPr>
        <w:ind w:left="5760" w:hanging="360"/>
      </w:pPr>
    </w:lvl>
    <w:lvl w:ilvl="8" w:tplc="E8247180"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45AAD832">
      <w:start w:val="1"/>
      <w:numFmt w:val="lowerRoman"/>
      <w:lvlText w:val="(%1)"/>
      <w:lvlJc w:val="left"/>
      <w:pPr>
        <w:ind w:left="1080" w:hanging="720"/>
      </w:pPr>
      <w:rPr>
        <w:rFonts w:hint="default"/>
      </w:rPr>
    </w:lvl>
    <w:lvl w:ilvl="1" w:tplc="A26A3830" w:tentative="1">
      <w:start w:val="1"/>
      <w:numFmt w:val="lowerLetter"/>
      <w:lvlText w:val="%2."/>
      <w:lvlJc w:val="left"/>
      <w:pPr>
        <w:ind w:left="1440" w:hanging="360"/>
      </w:pPr>
    </w:lvl>
    <w:lvl w:ilvl="2" w:tplc="081EB164" w:tentative="1">
      <w:start w:val="1"/>
      <w:numFmt w:val="lowerRoman"/>
      <w:lvlText w:val="%3."/>
      <w:lvlJc w:val="right"/>
      <w:pPr>
        <w:ind w:left="2160" w:hanging="180"/>
      </w:pPr>
    </w:lvl>
    <w:lvl w:ilvl="3" w:tplc="E1D2CF3E" w:tentative="1">
      <w:start w:val="1"/>
      <w:numFmt w:val="decimal"/>
      <w:lvlText w:val="%4."/>
      <w:lvlJc w:val="left"/>
      <w:pPr>
        <w:ind w:left="2880" w:hanging="360"/>
      </w:pPr>
    </w:lvl>
    <w:lvl w:ilvl="4" w:tplc="2B0A799C" w:tentative="1">
      <w:start w:val="1"/>
      <w:numFmt w:val="lowerLetter"/>
      <w:lvlText w:val="%5."/>
      <w:lvlJc w:val="left"/>
      <w:pPr>
        <w:ind w:left="3600" w:hanging="360"/>
      </w:pPr>
    </w:lvl>
    <w:lvl w:ilvl="5" w:tplc="D44263D6" w:tentative="1">
      <w:start w:val="1"/>
      <w:numFmt w:val="lowerRoman"/>
      <w:lvlText w:val="%6."/>
      <w:lvlJc w:val="right"/>
      <w:pPr>
        <w:ind w:left="4320" w:hanging="180"/>
      </w:pPr>
    </w:lvl>
    <w:lvl w:ilvl="6" w:tplc="8C40E95A" w:tentative="1">
      <w:start w:val="1"/>
      <w:numFmt w:val="decimal"/>
      <w:lvlText w:val="%7."/>
      <w:lvlJc w:val="left"/>
      <w:pPr>
        <w:ind w:left="5040" w:hanging="360"/>
      </w:pPr>
    </w:lvl>
    <w:lvl w:ilvl="7" w:tplc="CBBEF65C" w:tentative="1">
      <w:start w:val="1"/>
      <w:numFmt w:val="lowerLetter"/>
      <w:lvlText w:val="%8."/>
      <w:lvlJc w:val="left"/>
      <w:pPr>
        <w:ind w:left="5760" w:hanging="360"/>
      </w:pPr>
    </w:lvl>
    <w:lvl w:ilvl="8" w:tplc="C166F8F4"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4EA22708">
      <w:start w:val="1"/>
      <w:numFmt w:val="lowerRoman"/>
      <w:lvlText w:val="(%1)"/>
      <w:lvlJc w:val="left"/>
      <w:pPr>
        <w:ind w:left="1080" w:hanging="720"/>
      </w:pPr>
      <w:rPr>
        <w:rFonts w:hint="default"/>
      </w:rPr>
    </w:lvl>
    <w:lvl w:ilvl="1" w:tplc="DC426BCC" w:tentative="1">
      <w:start w:val="1"/>
      <w:numFmt w:val="lowerLetter"/>
      <w:lvlText w:val="%2."/>
      <w:lvlJc w:val="left"/>
      <w:pPr>
        <w:ind w:left="1440" w:hanging="360"/>
      </w:pPr>
    </w:lvl>
    <w:lvl w:ilvl="2" w:tplc="C9569BE0" w:tentative="1">
      <w:start w:val="1"/>
      <w:numFmt w:val="lowerRoman"/>
      <w:lvlText w:val="%3."/>
      <w:lvlJc w:val="right"/>
      <w:pPr>
        <w:ind w:left="2160" w:hanging="180"/>
      </w:pPr>
    </w:lvl>
    <w:lvl w:ilvl="3" w:tplc="81368DFC" w:tentative="1">
      <w:start w:val="1"/>
      <w:numFmt w:val="decimal"/>
      <w:lvlText w:val="%4."/>
      <w:lvlJc w:val="left"/>
      <w:pPr>
        <w:ind w:left="2880" w:hanging="360"/>
      </w:pPr>
    </w:lvl>
    <w:lvl w:ilvl="4" w:tplc="98D0E202" w:tentative="1">
      <w:start w:val="1"/>
      <w:numFmt w:val="lowerLetter"/>
      <w:lvlText w:val="%5."/>
      <w:lvlJc w:val="left"/>
      <w:pPr>
        <w:ind w:left="3600" w:hanging="360"/>
      </w:pPr>
    </w:lvl>
    <w:lvl w:ilvl="5" w:tplc="07D25558" w:tentative="1">
      <w:start w:val="1"/>
      <w:numFmt w:val="lowerRoman"/>
      <w:lvlText w:val="%6."/>
      <w:lvlJc w:val="right"/>
      <w:pPr>
        <w:ind w:left="4320" w:hanging="180"/>
      </w:pPr>
    </w:lvl>
    <w:lvl w:ilvl="6" w:tplc="6BC6F4E0" w:tentative="1">
      <w:start w:val="1"/>
      <w:numFmt w:val="decimal"/>
      <w:lvlText w:val="%7."/>
      <w:lvlJc w:val="left"/>
      <w:pPr>
        <w:ind w:left="5040" w:hanging="360"/>
      </w:pPr>
    </w:lvl>
    <w:lvl w:ilvl="7" w:tplc="F90E0ED6" w:tentative="1">
      <w:start w:val="1"/>
      <w:numFmt w:val="lowerLetter"/>
      <w:lvlText w:val="%8."/>
      <w:lvlJc w:val="left"/>
      <w:pPr>
        <w:ind w:left="5760" w:hanging="360"/>
      </w:pPr>
    </w:lvl>
    <w:lvl w:ilvl="8" w:tplc="76809C9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23672296">
    <w:abstractNumId w:val="14"/>
  </w:num>
  <w:num w:numId="2" w16cid:durableId="288365164">
    <w:abstractNumId w:val="6"/>
  </w:num>
  <w:num w:numId="3" w16cid:durableId="841626381">
    <w:abstractNumId w:val="4"/>
  </w:num>
  <w:num w:numId="4" w16cid:durableId="163058796">
    <w:abstractNumId w:val="10"/>
  </w:num>
  <w:num w:numId="5" w16cid:durableId="1982540075">
    <w:abstractNumId w:val="9"/>
  </w:num>
  <w:num w:numId="6" w16cid:durableId="77945116">
    <w:abstractNumId w:val="3"/>
  </w:num>
  <w:num w:numId="7" w16cid:durableId="1542279584">
    <w:abstractNumId w:val="12"/>
  </w:num>
  <w:num w:numId="8" w16cid:durableId="1106315660">
    <w:abstractNumId w:val="7"/>
  </w:num>
  <w:num w:numId="9" w16cid:durableId="1161770454">
    <w:abstractNumId w:val="11"/>
  </w:num>
  <w:num w:numId="10" w16cid:durableId="1404448408">
    <w:abstractNumId w:val="5"/>
  </w:num>
  <w:num w:numId="11" w16cid:durableId="157111621">
    <w:abstractNumId w:val="13"/>
  </w:num>
  <w:num w:numId="12" w16cid:durableId="106317406">
    <w:abstractNumId w:val="2"/>
  </w:num>
  <w:num w:numId="13" w16cid:durableId="423578324">
    <w:abstractNumId w:val="14"/>
  </w:num>
  <w:num w:numId="14" w16cid:durableId="1074864195">
    <w:abstractNumId w:val="14"/>
  </w:num>
  <w:num w:numId="15" w16cid:durableId="303438051">
    <w:abstractNumId w:val="1"/>
  </w:num>
  <w:num w:numId="16" w16cid:durableId="713387474">
    <w:abstractNumId w:val="0"/>
  </w:num>
  <w:num w:numId="17" w16cid:durableId="19823416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B1F"/>
    <w:rsid w:val="00001397"/>
    <w:rsid w:val="0000689A"/>
    <w:rsid w:val="000112E8"/>
    <w:rsid w:val="00015BF4"/>
    <w:rsid w:val="0002429C"/>
    <w:rsid w:val="000272F1"/>
    <w:rsid w:val="00035215"/>
    <w:rsid w:val="000402BB"/>
    <w:rsid w:val="00041DE5"/>
    <w:rsid w:val="00042441"/>
    <w:rsid w:val="00055E9D"/>
    <w:rsid w:val="00060B1C"/>
    <w:rsid w:val="00072511"/>
    <w:rsid w:val="00076926"/>
    <w:rsid w:val="00085E89"/>
    <w:rsid w:val="00092E05"/>
    <w:rsid w:val="00095C83"/>
    <w:rsid w:val="000A1708"/>
    <w:rsid w:val="000A198F"/>
    <w:rsid w:val="000B643C"/>
    <w:rsid w:val="000C1515"/>
    <w:rsid w:val="000D217F"/>
    <w:rsid w:val="000D753F"/>
    <w:rsid w:val="000F1D87"/>
    <w:rsid w:val="000F37C5"/>
    <w:rsid w:val="001072EB"/>
    <w:rsid w:val="001107C7"/>
    <w:rsid w:val="00113DF2"/>
    <w:rsid w:val="00113F8A"/>
    <w:rsid w:val="00114B99"/>
    <w:rsid w:val="00115B26"/>
    <w:rsid w:val="00117905"/>
    <w:rsid w:val="00117DC2"/>
    <w:rsid w:val="00120E8F"/>
    <w:rsid w:val="0012544C"/>
    <w:rsid w:val="001255DE"/>
    <w:rsid w:val="00135392"/>
    <w:rsid w:val="00135B54"/>
    <w:rsid w:val="00135DF5"/>
    <w:rsid w:val="0014027F"/>
    <w:rsid w:val="00143507"/>
    <w:rsid w:val="00155DF8"/>
    <w:rsid w:val="0016222B"/>
    <w:rsid w:val="00167BAA"/>
    <w:rsid w:val="0017711C"/>
    <w:rsid w:val="00184403"/>
    <w:rsid w:val="001872ED"/>
    <w:rsid w:val="0018743C"/>
    <w:rsid w:val="00192FF5"/>
    <w:rsid w:val="001A07D3"/>
    <w:rsid w:val="001A3730"/>
    <w:rsid w:val="001A3B6D"/>
    <w:rsid w:val="001B3396"/>
    <w:rsid w:val="001D10CC"/>
    <w:rsid w:val="001E08D1"/>
    <w:rsid w:val="001E4F9C"/>
    <w:rsid w:val="001F5444"/>
    <w:rsid w:val="001F5BAA"/>
    <w:rsid w:val="0020186A"/>
    <w:rsid w:val="00201A5D"/>
    <w:rsid w:val="002023E2"/>
    <w:rsid w:val="0020793D"/>
    <w:rsid w:val="00214512"/>
    <w:rsid w:val="00221808"/>
    <w:rsid w:val="002276C3"/>
    <w:rsid w:val="00230F71"/>
    <w:rsid w:val="0023649D"/>
    <w:rsid w:val="00236B43"/>
    <w:rsid w:val="00237A18"/>
    <w:rsid w:val="002427E5"/>
    <w:rsid w:val="002447BB"/>
    <w:rsid w:val="0025297C"/>
    <w:rsid w:val="002715A6"/>
    <w:rsid w:val="00272776"/>
    <w:rsid w:val="00274C34"/>
    <w:rsid w:val="002820E4"/>
    <w:rsid w:val="00282C16"/>
    <w:rsid w:val="00292A64"/>
    <w:rsid w:val="00296EC4"/>
    <w:rsid w:val="002A0BDE"/>
    <w:rsid w:val="002A6427"/>
    <w:rsid w:val="002B00E1"/>
    <w:rsid w:val="002B2B65"/>
    <w:rsid w:val="002B6498"/>
    <w:rsid w:val="002C21A4"/>
    <w:rsid w:val="002C28CE"/>
    <w:rsid w:val="002D6813"/>
    <w:rsid w:val="002E48C8"/>
    <w:rsid w:val="002E5A11"/>
    <w:rsid w:val="002E67E2"/>
    <w:rsid w:val="002F2588"/>
    <w:rsid w:val="002F53F5"/>
    <w:rsid w:val="003017C3"/>
    <w:rsid w:val="003037B3"/>
    <w:rsid w:val="0031071F"/>
    <w:rsid w:val="00311755"/>
    <w:rsid w:val="00321150"/>
    <w:rsid w:val="00321781"/>
    <w:rsid w:val="0032718D"/>
    <w:rsid w:val="00332CF8"/>
    <w:rsid w:val="00337308"/>
    <w:rsid w:val="0034067C"/>
    <w:rsid w:val="00345720"/>
    <w:rsid w:val="00350573"/>
    <w:rsid w:val="00353B7E"/>
    <w:rsid w:val="0035642C"/>
    <w:rsid w:val="003600C2"/>
    <w:rsid w:val="00362D2A"/>
    <w:rsid w:val="00370F36"/>
    <w:rsid w:val="00371B3E"/>
    <w:rsid w:val="00374BC1"/>
    <w:rsid w:val="00377C04"/>
    <w:rsid w:val="00382153"/>
    <w:rsid w:val="003A0253"/>
    <w:rsid w:val="003A46E3"/>
    <w:rsid w:val="003A4E0C"/>
    <w:rsid w:val="003B4770"/>
    <w:rsid w:val="003B4DDD"/>
    <w:rsid w:val="003C6365"/>
    <w:rsid w:val="003D733E"/>
    <w:rsid w:val="003D7512"/>
    <w:rsid w:val="003E244C"/>
    <w:rsid w:val="003F0777"/>
    <w:rsid w:val="003F38BF"/>
    <w:rsid w:val="004376FF"/>
    <w:rsid w:val="00437CD4"/>
    <w:rsid w:val="00444FAD"/>
    <w:rsid w:val="00456945"/>
    <w:rsid w:val="00457B42"/>
    <w:rsid w:val="004615AC"/>
    <w:rsid w:val="00461ED3"/>
    <w:rsid w:val="00463301"/>
    <w:rsid w:val="00463E8D"/>
    <w:rsid w:val="00473188"/>
    <w:rsid w:val="00493931"/>
    <w:rsid w:val="00495BCB"/>
    <w:rsid w:val="004A0418"/>
    <w:rsid w:val="004A3723"/>
    <w:rsid w:val="004A4648"/>
    <w:rsid w:val="004A475C"/>
    <w:rsid w:val="004B4E7F"/>
    <w:rsid w:val="004B5E66"/>
    <w:rsid w:val="004C33C8"/>
    <w:rsid w:val="004C6C44"/>
    <w:rsid w:val="004E1A0E"/>
    <w:rsid w:val="004E64AA"/>
    <w:rsid w:val="004F6A02"/>
    <w:rsid w:val="00500670"/>
    <w:rsid w:val="00505710"/>
    <w:rsid w:val="005113EA"/>
    <w:rsid w:val="00520549"/>
    <w:rsid w:val="00524390"/>
    <w:rsid w:val="00537E94"/>
    <w:rsid w:val="00543039"/>
    <w:rsid w:val="00547677"/>
    <w:rsid w:val="00554FFC"/>
    <w:rsid w:val="00566BC4"/>
    <w:rsid w:val="0057053A"/>
    <w:rsid w:val="0057244D"/>
    <w:rsid w:val="005749D9"/>
    <w:rsid w:val="005757AC"/>
    <w:rsid w:val="0058721D"/>
    <w:rsid w:val="00594F3B"/>
    <w:rsid w:val="005A2B1D"/>
    <w:rsid w:val="005B1E15"/>
    <w:rsid w:val="005B4FAC"/>
    <w:rsid w:val="005E30A8"/>
    <w:rsid w:val="005E3D99"/>
    <w:rsid w:val="005E3E0C"/>
    <w:rsid w:val="005F34FE"/>
    <w:rsid w:val="00602DF8"/>
    <w:rsid w:val="00610E3C"/>
    <w:rsid w:val="0061410D"/>
    <w:rsid w:val="00615C6D"/>
    <w:rsid w:val="00650F11"/>
    <w:rsid w:val="00655505"/>
    <w:rsid w:val="00655543"/>
    <w:rsid w:val="00672310"/>
    <w:rsid w:val="006723B9"/>
    <w:rsid w:val="006771C5"/>
    <w:rsid w:val="00684D07"/>
    <w:rsid w:val="00685400"/>
    <w:rsid w:val="006A4EFC"/>
    <w:rsid w:val="006B0B83"/>
    <w:rsid w:val="006B1AC5"/>
    <w:rsid w:val="006C45C3"/>
    <w:rsid w:val="006C5CDF"/>
    <w:rsid w:val="006C6904"/>
    <w:rsid w:val="006D2219"/>
    <w:rsid w:val="006D5FE5"/>
    <w:rsid w:val="006F0BC5"/>
    <w:rsid w:val="006F7D38"/>
    <w:rsid w:val="00700FA9"/>
    <w:rsid w:val="007028CC"/>
    <w:rsid w:val="00704F57"/>
    <w:rsid w:val="00704FFE"/>
    <w:rsid w:val="007216F6"/>
    <w:rsid w:val="007242D7"/>
    <w:rsid w:val="007310B6"/>
    <w:rsid w:val="0073476D"/>
    <w:rsid w:val="0073643E"/>
    <w:rsid w:val="00746CA3"/>
    <w:rsid w:val="00752196"/>
    <w:rsid w:val="00763EFA"/>
    <w:rsid w:val="00773AF6"/>
    <w:rsid w:val="0077695E"/>
    <w:rsid w:val="00781E52"/>
    <w:rsid w:val="00790648"/>
    <w:rsid w:val="00792E7E"/>
    <w:rsid w:val="00797181"/>
    <w:rsid w:val="00797C1A"/>
    <w:rsid w:val="007A0B71"/>
    <w:rsid w:val="007A1EA7"/>
    <w:rsid w:val="007A4C67"/>
    <w:rsid w:val="007A7AFE"/>
    <w:rsid w:val="007B02F3"/>
    <w:rsid w:val="007B4FE7"/>
    <w:rsid w:val="007C1F81"/>
    <w:rsid w:val="007C5DE2"/>
    <w:rsid w:val="007C6114"/>
    <w:rsid w:val="007D411A"/>
    <w:rsid w:val="007D71C5"/>
    <w:rsid w:val="007E7732"/>
    <w:rsid w:val="007F18AF"/>
    <w:rsid w:val="007F214F"/>
    <w:rsid w:val="007F4AE7"/>
    <w:rsid w:val="007F4FA9"/>
    <w:rsid w:val="00807F86"/>
    <w:rsid w:val="00824CEE"/>
    <w:rsid w:val="0082627C"/>
    <w:rsid w:val="00826C8E"/>
    <w:rsid w:val="00841521"/>
    <w:rsid w:val="008454B4"/>
    <w:rsid w:val="00851DAE"/>
    <w:rsid w:val="008561BD"/>
    <w:rsid w:val="00857302"/>
    <w:rsid w:val="00861EF3"/>
    <w:rsid w:val="00867F2F"/>
    <w:rsid w:val="0087322E"/>
    <w:rsid w:val="00873D38"/>
    <w:rsid w:val="008775B4"/>
    <w:rsid w:val="008868DC"/>
    <w:rsid w:val="00892BD0"/>
    <w:rsid w:val="00895A1B"/>
    <w:rsid w:val="008963C0"/>
    <w:rsid w:val="008A0B1F"/>
    <w:rsid w:val="008A3080"/>
    <w:rsid w:val="008A5A8C"/>
    <w:rsid w:val="008A7C26"/>
    <w:rsid w:val="008B374C"/>
    <w:rsid w:val="008B44E0"/>
    <w:rsid w:val="008C02C6"/>
    <w:rsid w:val="008C19A0"/>
    <w:rsid w:val="008C510A"/>
    <w:rsid w:val="008D51DA"/>
    <w:rsid w:val="008D7294"/>
    <w:rsid w:val="008F0DF8"/>
    <w:rsid w:val="008F3EC8"/>
    <w:rsid w:val="008F40FF"/>
    <w:rsid w:val="008F5537"/>
    <w:rsid w:val="008F5823"/>
    <w:rsid w:val="009050B2"/>
    <w:rsid w:val="009072B3"/>
    <w:rsid w:val="00927B4B"/>
    <w:rsid w:val="00931D8D"/>
    <w:rsid w:val="00932D9A"/>
    <w:rsid w:val="00937368"/>
    <w:rsid w:val="00947243"/>
    <w:rsid w:val="009528A5"/>
    <w:rsid w:val="0095379F"/>
    <w:rsid w:val="0095759A"/>
    <w:rsid w:val="00961595"/>
    <w:rsid w:val="00962A58"/>
    <w:rsid w:val="00963F94"/>
    <w:rsid w:val="00967CD3"/>
    <w:rsid w:val="009833A0"/>
    <w:rsid w:val="0099094E"/>
    <w:rsid w:val="009A2018"/>
    <w:rsid w:val="009A3891"/>
    <w:rsid w:val="009B4516"/>
    <w:rsid w:val="009C19C9"/>
    <w:rsid w:val="009D262C"/>
    <w:rsid w:val="009D59F2"/>
    <w:rsid w:val="009D6F74"/>
    <w:rsid w:val="009E104F"/>
    <w:rsid w:val="009F6CC0"/>
    <w:rsid w:val="00A02718"/>
    <w:rsid w:val="00A12B43"/>
    <w:rsid w:val="00A143E6"/>
    <w:rsid w:val="00A17D2D"/>
    <w:rsid w:val="00A22C3E"/>
    <w:rsid w:val="00A25B01"/>
    <w:rsid w:val="00A51A30"/>
    <w:rsid w:val="00A545FF"/>
    <w:rsid w:val="00A60956"/>
    <w:rsid w:val="00A644BE"/>
    <w:rsid w:val="00A72297"/>
    <w:rsid w:val="00A757A0"/>
    <w:rsid w:val="00A769D4"/>
    <w:rsid w:val="00A844A7"/>
    <w:rsid w:val="00A9015C"/>
    <w:rsid w:val="00A907B2"/>
    <w:rsid w:val="00A953FF"/>
    <w:rsid w:val="00A9606D"/>
    <w:rsid w:val="00AA13CD"/>
    <w:rsid w:val="00AB0440"/>
    <w:rsid w:val="00AB1AB2"/>
    <w:rsid w:val="00AB2A59"/>
    <w:rsid w:val="00AB3399"/>
    <w:rsid w:val="00AB4C2F"/>
    <w:rsid w:val="00AB738A"/>
    <w:rsid w:val="00AE121F"/>
    <w:rsid w:val="00B0501F"/>
    <w:rsid w:val="00B06310"/>
    <w:rsid w:val="00B21FE7"/>
    <w:rsid w:val="00B264BA"/>
    <w:rsid w:val="00B2712B"/>
    <w:rsid w:val="00B3042C"/>
    <w:rsid w:val="00B415B6"/>
    <w:rsid w:val="00B41625"/>
    <w:rsid w:val="00B41CC9"/>
    <w:rsid w:val="00B42605"/>
    <w:rsid w:val="00B55BA2"/>
    <w:rsid w:val="00B60FB8"/>
    <w:rsid w:val="00B6489C"/>
    <w:rsid w:val="00B666B7"/>
    <w:rsid w:val="00B67080"/>
    <w:rsid w:val="00B81EEB"/>
    <w:rsid w:val="00B85452"/>
    <w:rsid w:val="00B86E5E"/>
    <w:rsid w:val="00B9738C"/>
    <w:rsid w:val="00BB7248"/>
    <w:rsid w:val="00BB7EBB"/>
    <w:rsid w:val="00BE0648"/>
    <w:rsid w:val="00BE1637"/>
    <w:rsid w:val="00BF0799"/>
    <w:rsid w:val="00BF119E"/>
    <w:rsid w:val="00BF68AE"/>
    <w:rsid w:val="00BF7B46"/>
    <w:rsid w:val="00C03743"/>
    <w:rsid w:val="00C0609A"/>
    <w:rsid w:val="00C07891"/>
    <w:rsid w:val="00C2506A"/>
    <w:rsid w:val="00C27F50"/>
    <w:rsid w:val="00C30013"/>
    <w:rsid w:val="00C37676"/>
    <w:rsid w:val="00C4583B"/>
    <w:rsid w:val="00C46EB7"/>
    <w:rsid w:val="00C509DC"/>
    <w:rsid w:val="00C60AFB"/>
    <w:rsid w:val="00C6157E"/>
    <w:rsid w:val="00C628ED"/>
    <w:rsid w:val="00C64B8D"/>
    <w:rsid w:val="00C671B9"/>
    <w:rsid w:val="00C74764"/>
    <w:rsid w:val="00C81096"/>
    <w:rsid w:val="00C876DC"/>
    <w:rsid w:val="00C912A3"/>
    <w:rsid w:val="00C9213A"/>
    <w:rsid w:val="00C958FA"/>
    <w:rsid w:val="00C959AC"/>
    <w:rsid w:val="00C95F0F"/>
    <w:rsid w:val="00C96E32"/>
    <w:rsid w:val="00CA387C"/>
    <w:rsid w:val="00CA7EEA"/>
    <w:rsid w:val="00CB0B2F"/>
    <w:rsid w:val="00CB4676"/>
    <w:rsid w:val="00CC0133"/>
    <w:rsid w:val="00CC0592"/>
    <w:rsid w:val="00CC4F00"/>
    <w:rsid w:val="00CD7FDF"/>
    <w:rsid w:val="00CE321D"/>
    <w:rsid w:val="00CE3A74"/>
    <w:rsid w:val="00CE6FE9"/>
    <w:rsid w:val="00CE7A4E"/>
    <w:rsid w:val="00CF321D"/>
    <w:rsid w:val="00D00F80"/>
    <w:rsid w:val="00D1147B"/>
    <w:rsid w:val="00D14672"/>
    <w:rsid w:val="00D148B0"/>
    <w:rsid w:val="00D21AFF"/>
    <w:rsid w:val="00D2237C"/>
    <w:rsid w:val="00D3053A"/>
    <w:rsid w:val="00D31A5D"/>
    <w:rsid w:val="00D3323B"/>
    <w:rsid w:val="00D41442"/>
    <w:rsid w:val="00D50091"/>
    <w:rsid w:val="00D7410D"/>
    <w:rsid w:val="00D7448F"/>
    <w:rsid w:val="00D74C45"/>
    <w:rsid w:val="00D8074B"/>
    <w:rsid w:val="00D83097"/>
    <w:rsid w:val="00D87BB2"/>
    <w:rsid w:val="00D93D46"/>
    <w:rsid w:val="00D94A74"/>
    <w:rsid w:val="00D958CC"/>
    <w:rsid w:val="00D973A4"/>
    <w:rsid w:val="00DA11CE"/>
    <w:rsid w:val="00DA1A71"/>
    <w:rsid w:val="00DA3ACE"/>
    <w:rsid w:val="00DA743D"/>
    <w:rsid w:val="00DC4957"/>
    <w:rsid w:val="00DC63A4"/>
    <w:rsid w:val="00DD035F"/>
    <w:rsid w:val="00DD1607"/>
    <w:rsid w:val="00DE3419"/>
    <w:rsid w:val="00DE45B8"/>
    <w:rsid w:val="00DE471E"/>
    <w:rsid w:val="00DE5220"/>
    <w:rsid w:val="00DF26FB"/>
    <w:rsid w:val="00E05B03"/>
    <w:rsid w:val="00E13D2A"/>
    <w:rsid w:val="00E16299"/>
    <w:rsid w:val="00E16F97"/>
    <w:rsid w:val="00E200A8"/>
    <w:rsid w:val="00E33227"/>
    <w:rsid w:val="00E37396"/>
    <w:rsid w:val="00E4400A"/>
    <w:rsid w:val="00E511C8"/>
    <w:rsid w:val="00E57753"/>
    <w:rsid w:val="00E60872"/>
    <w:rsid w:val="00E632A3"/>
    <w:rsid w:val="00E655CD"/>
    <w:rsid w:val="00E73658"/>
    <w:rsid w:val="00E75B7B"/>
    <w:rsid w:val="00E83015"/>
    <w:rsid w:val="00E863E8"/>
    <w:rsid w:val="00EA081C"/>
    <w:rsid w:val="00EB13BD"/>
    <w:rsid w:val="00EB179E"/>
    <w:rsid w:val="00EB182F"/>
    <w:rsid w:val="00EB1BE0"/>
    <w:rsid w:val="00EB2959"/>
    <w:rsid w:val="00EB3CE8"/>
    <w:rsid w:val="00EB5756"/>
    <w:rsid w:val="00EB5770"/>
    <w:rsid w:val="00EC1EDB"/>
    <w:rsid w:val="00EC6145"/>
    <w:rsid w:val="00ED7CB9"/>
    <w:rsid w:val="00EE3726"/>
    <w:rsid w:val="00EE7C65"/>
    <w:rsid w:val="00EF69D7"/>
    <w:rsid w:val="00F0309D"/>
    <w:rsid w:val="00F0378B"/>
    <w:rsid w:val="00F10CDA"/>
    <w:rsid w:val="00F123E7"/>
    <w:rsid w:val="00F1577D"/>
    <w:rsid w:val="00F24945"/>
    <w:rsid w:val="00F301FE"/>
    <w:rsid w:val="00F30F2F"/>
    <w:rsid w:val="00F31F22"/>
    <w:rsid w:val="00F35107"/>
    <w:rsid w:val="00F375E8"/>
    <w:rsid w:val="00F37728"/>
    <w:rsid w:val="00F62179"/>
    <w:rsid w:val="00F72ACE"/>
    <w:rsid w:val="00F747AE"/>
    <w:rsid w:val="00F84CD6"/>
    <w:rsid w:val="00F86853"/>
    <w:rsid w:val="00F969C2"/>
    <w:rsid w:val="00FB0D27"/>
    <w:rsid w:val="00FB298C"/>
    <w:rsid w:val="00FB455E"/>
    <w:rsid w:val="00FB5050"/>
    <w:rsid w:val="00FC0469"/>
    <w:rsid w:val="00FC7403"/>
    <w:rsid w:val="00FD34AC"/>
    <w:rsid w:val="00FD690D"/>
    <w:rsid w:val="00FE0366"/>
    <w:rsid w:val="00FE5D19"/>
    <w:rsid w:val="00FF1AEA"/>
    <w:rsid w:val="00FF41E4"/>
    <w:rsid w:val="00FF5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7D912"/>
  <w15:docId w15:val="{73A04CF0-A7B4-4FD1-9A93-03EB381F0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CE7A4E"/>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A4EF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B6336" w:rsidRDefault="00FB633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B6336" w:rsidRDefault="00FB6336" w:rsidP="00AF0AC5">
          <w:pPr>
            <w:pStyle w:val="14A8069EA63149EEB76D9E934164E3A2"/>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B6336" w:rsidRDefault="00FB6336"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B6336" w:rsidRDefault="00FB633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B6336" w:rsidRDefault="00FB6336"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B6336" w:rsidRDefault="00FB6336"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B6336" w:rsidRDefault="00FB6336"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6336"/>
    <w:rsid w:val="00072511"/>
    <w:rsid w:val="00151A81"/>
    <w:rsid w:val="00227505"/>
    <w:rsid w:val="002F53F5"/>
    <w:rsid w:val="006F06F4"/>
    <w:rsid w:val="00824CEE"/>
    <w:rsid w:val="008A5A8C"/>
    <w:rsid w:val="008C02C6"/>
    <w:rsid w:val="009C19C9"/>
    <w:rsid w:val="00A644BE"/>
    <w:rsid w:val="00D74C45"/>
    <w:rsid w:val="00E16F97"/>
    <w:rsid w:val="00FB6336"/>
    <w:rsid w:val="00FC25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F7A4AD68-1B5A-4001-A8EE-D6DD39316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2507</Words>
  <Characters>14291</Characters>
  <Application>Microsoft Office Word</Application>
  <DocSecurity>8</DocSecurity>
  <Lines>119</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2024-10-15T23:15:00Z</dcterms:created>
  <dcterms:modified xsi:type="dcterms:W3CDTF">2024-10-15T23:16:00Z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