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943D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47BD86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29F70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F7B5C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D8B8E6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C06013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68838D" w14:textId="43527D5E" w:rsidR="00D2559D" w:rsidRPr="00996FAF" w:rsidRDefault="00A62BA9" w:rsidP="00620DE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Michael Lee Centre</w:t>
            </w:r>
          </w:p>
        </w:tc>
      </w:tr>
      <w:tr w:rsidR="00CA37CB" w:rsidRPr="00996FAF" w14:paraId="25983BF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E267D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1B5C6CC" w14:textId="17541C91" w:rsidR="00CA37CB" w:rsidRPr="00996FAF" w:rsidRDefault="00A62BA9" w:rsidP="00620DE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rPr>
              <w:t>80-82</w:t>
            </w:r>
            <w:r w:rsidR="005C269C">
              <w:rPr>
                <w:rFonts w:cs="Arial"/>
              </w:rPr>
              <w:t xml:space="preserve"> Henley Street COMO WA 6152</w:t>
            </w:r>
          </w:p>
        </w:tc>
      </w:tr>
      <w:tr w:rsidR="00CA37CB" w:rsidRPr="00996FAF" w14:paraId="7878843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1C4A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231F66" w14:textId="3DE8F6B2" w:rsidR="00CA37CB" w:rsidRPr="00996FAF" w:rsidRDefault="005C269C" w:rsidP="00620DE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7223</w:t>
            </w:r>
          </w:p>
        </w:tc>
      </w:tr>
      <w:tr w:rsidR="00D2559D" w:rsidRPr="00996FAF" w14:paraId="2F9EE3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75FF7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D72478" w14:textId="49CBF163" w:rsidR="00D2559D" w:rsidRPr="00996FAF" w:rsidRDefault="0000154A" w:rsidP="00620DE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Meath Care (Inc)</w:t>
            </w:r>
          </w:p>
        </w:tc>
      </w:tr>
      <w:tr w:rsidR="00D2559D" w:rsidRPr="00996FAF" w14:paraId="6CCCE18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9C3F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609F52" w14:textId="5918AF9C" w:rsidR="00D2559D" w:rsidRPr="00996FAF" w:rsidRDefault="00E701E5" w:rsidP="00620DE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Assessment Contact</w:t>
            </w:r>
          </w:p>
        </w:tc>
      </w:tr>
      <w:tr w:rsidR="00D2559D" w:rsidRPr="00996FAF" w14:paraId="4CCEF6B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508F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655DDE" w14:textId="19E8423C" w:rsidR="00D2559D" w:rsidRPr="00FD5B04" w:rsidRDefault="00E701E5" w:rsidP="00620DE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FD5B04">
              <w:rPr>
                <w:rFonts w:cs="Arial"/>
                <w:color w:val="auto"/>
              </w:rPr>
              <w:t>25 August 2022</w:t>
            </w:r>
          </w:p>
        </w:tc>
      </w:tr>
      <w:tr w:rsidR="00D2559D" w:rsidRPr="00996FAF" w14:paraId="1D28D5F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DAFDF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E4E4E90" w14:textId="31CB8350" w:rsidR="00D2559D" w:rsidRPr="00FD5B04" w:rsidRDefault="00E701E5" w:rsidP="00620DE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FD5B04">
              <w:rPr>
                <w:rFonts w:cs="Arial"/>
                <w:color w:val="auto"/>
              </w:rPr>
              <w:t>05</w:t>
            </w:r>
            <w:r w:rsidR="00FD5B04" w:rsidRPr="00FD5B04">
              <w:rPr>
                <w:rFonts w:cs="Arial"/>
                <w:color w:val="auto"/>
              </w:rPr>
              <w:t xml:space="preserve"> October 2022</w:t>
            </w:r>
          </w:p>
        </w:tc>
      </w:tr>
    </w:tbl>
    <w:bookmarkEnd w:id="0"/>
    <w:p w14:paraId="42A5FF2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539AC5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0958283" w14:textId="49C0BF18" w:rsidR="000078F8" w:rsidRPr="00996FAF" w:rsidRDefault="000078F8" w:rsidP="0036130C">
      <w:pPr>
        <w:pStyle w:val="NormalArial"/>
      </w:pPr>
      <w:r w:rsidRPr="00996FAF">
        <w:t xml:space="preserve">This performance report for </w:t>
      </w:r>
      <w:r w:rsidRPr="00996FAF">
        <w:rPr>
          <w:color w:val="auto"/>
        </w:rPr>
        <w:t>[Home Name] (</w:t>
      </w:r>
      <w:r w:rsidRPr="00996FAF">
        <w:rPr>
          <w:b/>
          <w:color w:val="auto"/>
        </w:rPr>
        <w:t>the service</w:t>
      </w:r>
      <w:r w:rsidRPr="00996FAF">
        <w:rPr>
          <w:color w:val="auto"/>
        </w:rPr>
        <w:t xml:space="preserve">) has been </w:t>
      </w:r>
      <w:r w:rsidRPr="00FD5B04">
        <w:rPr>
          <w:color w:val="auto"/>
        </w:rPr>
        <w:t xml:space="preserve">prepared by </w:t>
      </w:r>
      <w:r w:rsidR="00FD5B04" w:rsidRPr="00FD5B04">
        <w:rPr>
          <w:color w:val="auto"/>
        </w:rPr>
        <w:t>T</w:t>
      </w:r>
      <w:r w:rsidR="00FD5B04">
        <w:rPr>
          <w:color w:val="auto"/>
        </w:rPr>
        <w:t xml:space="preserve"> </w:t>
      </w:r>
      <w:r w:rsidR="00FD5B04" w:rsidRPr="00FD5B04">
        <w:rPr>
          <w:color w:val="auto"/>
        </w:rPr>
        <w:t>Wilson</w:t>
      </w:r>
      <w:r w:rsidRPr="00FD5B04">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468319D"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4421A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CCC312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08585A6" w14:textId="77777777" w:rsidR="00DF37F2" w:rsidRPr="00996FAF" w:rsidRDefault="00DF37F2" w:rsidP="0036130C">
      <w:pPr>
        <w:pStyle w:val="NormalArial"/>
      </w:pPr>
      <w:r w:rsidRPr="00996FAF">
        <w:t>The following information has been considered in preparing the performance report:</w:t>
      </w:r>
    </w:p>
    <w:p w14:paraId="6D64EFCB" w14:textId="5020C6BF" w:rsidR="00DF37F2" w:rsidRPr="003D3637" w:rsidRDefault="00DF37F2" w:rsidP="003D3637">
      <w:pPr>
        <w:pStyle w:val="ListBullet"/>
      </w:pPr>
      <w:r w:rsidRPr="00DB3E78">
        <w:t xml:space="preserve">the assessment team’s report for the </w:t>
      </w:r>
      <w:r w:rsidR="00FD5B04" w:rsidRPr="00DB3E78">
        <w:t>Assessment Contact</w:t>
      </w:r>
      <w:r w:rsidRPr="00DB3E78">
        <w:t xml:space="preserve">; the </w:t>
      </w:r>
      <w:r w:rsidR="00FD5B04" w:rsidRPr="00DB3E78">
        <w:t xml:space="preserve">Assessment </w:t>
      </w:r>
      <w:r w:rsidR="00762A5E" w:rsidRPr="00DB3E78">
        <w:t>Contact report</w:t>
      </w:r>
      <w:r w:rsidRPr="00DB3E78">
        <w:t xml:space="preserve"> </w:t>
      </w:r>
      <w:r w:rsidRPr="003D3637">
        <w:t>was informed by a site assessment, observations at the service, review of documents and interviews with staff, consumers/representatives and others</w:t>
      </w:r>
      <w:r w:rsidR="00DB3E78" w:rsidRPr="003D3637">
        <w:t>.</w:t>
      </w:r>
    </w:p>
    <w:p w14:paraId="54502B51" w14:textId="416957FF" w:rsidR="00DF37F2" w:rsidRPr="00D75612" w:rsidRDefault="00DF37F2" w:rsidP="003D3637">
      <w:pPr>
        <w:pStyle w:val="ListBullet"/>
      </w:pPr>
      <w:r w:rsidRPr="003D3637">
        <w:t>the provid</w:t>
      </w:r>
      <w:r w:rsidRPr="00D75612">
        <w:t xml:space="preserve">er’s response to the assessment team’s report received </w:t>
      </w:r>
      <w:r w:rsidR="00D75612" w:rsidRPr="00D75612">
        <w:t>15 September 2022.</w:t>
      </w:r>
    </w:p>
    <w:p w14:paraId="0161A31E" w14:textId="0EBFFAA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BB5D9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92A7B4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3817E2" w14:textId="77777777" w:rsidR="00FC045E" w:rsidRPr="0000710B" w:rsidRDefault="00FC045E" w:rsidP="009767BC">
            <w:pPr>
              <w:keepNext/>
              <w:spacing w:before="0" w:line="22" w:lineRule="atLeast"/>
              <w:rPr>
                <w:rFonts w:ascii="Arial" w:hAnsi="Arial" w:cs="Arial"/>
              </w:rPr>
            </w:pPr>
            <w:r w:rsidRPr="0000710B">
              <w:rPr>
                <w:rFonts w:ascii="Arial" w:hAnsi="Arial" w:cs="Arial"/>
              </w:rPr>
              <w:t xml:space="preserve">Standard 3 </w:t>
            </w:r>
            <w:r w:rsidRPr="0000710B">
              <w:rPr>
                <w:rFonts w:ascii="Arial" w:hAnsi="Arial" w:cs="Arial"/>
                <w:b w:val="0"/>
              </w:rPr>
              <w:t>Personal care and clinical care</w:t>
            </w:r>
          </w:p>
        </w:tc>
        <w:tc>
          <w:tcPr>
            <w:tcW w:w="1583" w:type="pct"/>
            <w:shd w:val="clear" w:color="auto" w:fill="auto"/>
          </w:tcPr>
          <w:p w14:paraId="37F911BE" w14:textId="79E2B6E0" w:rsidR="00FC045E" w:rsidRPr="0000710B" w:rsidRDefault="00573537" w:rsidP="00620DE3">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rPr>
            </w:pPr>
            <w:sdt>
              <w:sdtPr>
                <w:rPr>
                  <w:rFonts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7AE" w:rsidRPr="0000710B">
                  <w:rPr>
                    <w:rFonts w:cs="Arial"/>
                  </w:rPr>
                  <w:t>Non-compliant</w:t>
                </w:r>
              </w:sdtContent>
            </w:sdt>
            <w:r w:rsidR="00FC045E" w:rsidRPr="0000710B" w:rsidDel="00D03094">
              <w:rPr>
                <w:rFonts w:cs="Arial"/>
              </w:rPr>
              <w:t xml:space="preserve"> </w:t>
            </w:r>
          </w:p>
        </w:tc>
      </w:tr>
      <w:tr w:rsidR="00996FAF" w:rsidRPr="00996FAF" w14:paraId="45BA1CF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A73AA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A81EEFC" w14:textId="02451580" w:rsidR="00FC045E" w:rsidRPr="00996FAF" w:rsidRDefault="00573537" w:rsidP="00620DE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4FAA">
                  <w:rPr>
                    <w:rFonts w:cs="Arial"/>
                    <w:b/>
                  </w:rPr>
                  <w:t>Non-compliant</w:t>
                </w:r>
              </w:sdtContent>
            </w:sdt>
            <w:r w:rsidR="00FC045E" w:rsidRPr="00996FAF" w:rsidDel="00D03094">
              <w:rPr>
                <w:rFonts w:cs="Arial"/>
                <w:b/>
              </w:rPr>
              <w:t xml:space="preserve"> </w:t>
            </w:r>
          </w:p>
        </w:tc>
      </w:tr>
    </w:tbl>
    <w:p w14:paraId="0FF67E1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4FCE9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8E70B0" w14:textId="6AC86060" w:rsidR="00FC045E"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4263930" w14:textId="021C3989" w:rsidR="00450622" w:rsidRPr="003D3637" w:rsidRDefault="00450622" w:rsidP="003D3637">
      <w:pPr>
        <w:pStyle w:val="ListBullet"/>
      </w:pPr>
      <w:r w:rsidRPr="00376A48">
        <w:t>Requi</w:t>
      </w:r>
      <w:r w:rsidR="000D4FB4" w:rsidRPr="00376A48">
        <w:t>rement</w:t>
      </w:r>
      <w:r w:rsidR="00703534" w:rsidRPr="00376A48">
        <w:t xml:space="preserve"> 3(3)(b)</w:t>
      </w:r>
      <w:r w:rsidR="00376A48" w:rsidRPr="00376A48">
        <w:t xml:space="preserve"> </w:t>
      </w:r>
      <w:r w:rsidR="00376A48">
        <w:t>–</w:t>
      </w:r>
      <w:r w:rsidR="00376A48" w:rsidRPr="00376A48">
        <w:t xml:space="preserve"> </w:t>
      </w:r>
      <w:r w:rsidR="00376A48">
        <w:t>ensure that pr</w:t>
      </w:r>
      <w:r w:rsidR="0081084A">
        <w:t>ess</w:t>
      </w:r>
      <w:r w:rsidR="00376A48">
        <w:t xml:space="preserve">ure injuries are identified in a timely manner and </w:t>
      </w:r>
      <w:r w:rsidR="0081084A">
        <w:t xml:space="preserve">pressure </w:t>
      </w:r>
      <w:r w:rsidR="0081084A" w:rsidRPr="003D3637">
        <w:t>area care is provided as scheduled</w:t>
      </w:r>
      <w:r w:rsidR="00BC4A55" w:rsidRPr="003D3637">
        <w:t>. There is specific information on physical restraints for staff especially when it involves physical contact</w:t>
      </w:r>
      <w:r w:rsidR="000F6F31" w:rsidRPr="003D3637">
        <w:t xml:space="preserve"> and ensure risks behavioural </w:t>
      </w:r>
      <w:r w:rsidR="00E7199F" w:rsidRPr="003D3637">
        <w:t>are assessed and monitored and responded to appropriately.</w:t>
      </w:r>
    </w:p>
    <w:p w14:paraId="1285C7B0" w14:textId="3F639711" w:rsidR="00FC045E" w:rsidRPr="009B2D37" w:rsidRDefault="003102F7" w:rsidP="003D3637">
      <w:pPr>
        <w:pStyle w:val="ListBullet"/>
      </w:pPr>
      <w:r w:rsidRPr="003D3637">
        <w:t xml:space="preserve">Requirement </w:t>
      </w:r>
      <w:r w:rsidR="00AE6911" w:rsidRPr="003D3637">
        <w:t>8(3)(</w:t>
      </w:r>
      <w:r w:rsidR="00AE6911" w:rsidRPr="009B2D37">
        <w:t xml:space="preserve">d) – ensure all incidents are reviewed and </w:t>
      </w:r>
      <w:r w:rsidR="00AB63B6" w:rsidRPr="009B2D37">
        <w:t>risk assessed appropriately</w:t>
      </w:r>
      <w:r w:rsidR="009B2D37" w:rsidRPr="009B2D37">
        <w:t xml:space="preserve"> and risk mitigating strategies applied and monitored for effectiveness</w:t>
      </w:r>
      <w:r w:rsidR="009B2D37">
        <w:t xml:space="preserve"> and ensure that risk ratings are appropriate the apportioned risk. </w:t>
      </w:r>
    </w:p>
    <w:p w14:paraId="0DE3D0DF" w14:textId="6CC94B40" w:rsidR="00FC045E" w:rsidRPr="00996FAF" w:rsidRDefault="00FC045E" w:rsidP="0036130C">
      <w:pPr>
        <w:pStyle w:val="NormalArial"/>
      </w:pPr>
      <w:r w:rsidRPr="00996FAF">
        <w:br w:type="page"/>
      </w:r>
    </w:p>
    <w:p w14:paraId="051522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9437D" w:rsidRPr="00996FAF" w14:paraId="62A760D9" w14:textId="77777777" w:rsidTr="00C22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F02B5F3" w14:textId="77777777" w:rsidR="00F9437D" w:rsidRPr="00996FAF" w:rsidRDefault="00F9437D" w:rsidP="0079078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60B1813" w14:textId="77777777" w:rsidR="00F9437D" w:rsidRPr="00996FAF" w:rsidRDefault="00F9437D" w:rsidP="007907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437D" w:rsidRPr="00996FAF" w14:paraId="41CA8CEF" w14:textId="77777777" w:rsidTr="007907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CB89A" w14:textId="77777777" w:rsidR="00F9437D" w:rsidRPr="00996FAF" w:rsidRDefault="00F9437D" w:rsidP="0079078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692D4B2" w14:textId="77777777" w:rsidR="00F9437D" w:rsidRPr="00996FAF" w:rsidRDefault="00F9437D" w:rsidP="00790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9F687F5" w14:textId="31C477B8" w:rsidR="00F9437D" w:rsidRPr="00996FAF" w:rsidRDefault="00573537" w:rsidP="00620DE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sdt>
              <w:sdtPr>
                <w:id w:val="229979916"/>
                <w:placeholder>
                  <w:docPart w:val="EE2FE5C8983A452BACB93260D34FEEBA"/>
                </w:placeholder>
                <w:dropDownList>
                  <w:listItem w:displayText="choose a rating" w:value="choose a rating"/>
                  <w:listItem w:displayText="Compliant" w:value="Compliant"/>
                  <w:listItem w:displayText="Non-compliant" w:value="Non-compliant"/>
                </w:dropDownList>
              </w:sdtPr>
              <w:sdtEndPr/>
              <w:sdtContent>
                <w:r w:rsidR="00627F9B">
                  <w:t>Non-compliant</w:t>
                </w:r>
              </w:sdtContent>
            </w:sdt>
            <w:r w:rsidR="00F9437D" w:rsidRPr="00996FAF" w:rsidDel="00640D2A">
              <w:rPr>
                <w:color w:val="0000FF"/>
              </w:rPr>
              <w:t xml:space="preserve"> </w:t>
            </w:r>
          </w:p>
        </w:tc>
      </w:tr>
      <w:tr w:rsidR="00F9437D" w:rsidRPr="00996FAF" w14:paraId="27D66580" w14:textId="77777777" w:rsidTr="00790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B2D998" w14:textId="77777777" w:rsidR="00F9437D" w:rsidRPr="00996FAF" w:rsidRDefault="00F9437D" w:rsidP="0079078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152619B" w14:textId="77777777" w:rsidR="00F9437D" w:rsidRPr="00996FAF" w:rsidRDefault="00F9437D" w:rsidP="00790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077326D" w14:textId="3978B996" w:rsidR="00F9437D" w:rsidRPr="00996FAF" w:rsidRDefault="00573537" w:rsidP="00620DE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sdt>
              <w:sdtPr>
                <w:id w:val="884839299"/>
                <w:placeholder>
                  <w:docPart w:val="1F7DA246CFF84E428BC689B92A2F4622"/>
                </w:placeholder>
                <w:dropDownList>
                  <w:listItem w:displayText="choose a rating" w:value="choose a rating"/>
                  <w:listItem w:displayText="Compliant" w:value="Compliant"/>
                  <w:listItem w:displayText="Non-compliant" w:value="Non-compliant"/>
                </w:dropDownList>
              </w:sdtPr>
              <w:sdtEndPr/>
              <w:sdtContent>
                <w:r w:rsidR="00627F9B" w:rsidRPr="00F94797">
                  <w:t>Compliant</w:t>
                </w:r>
              </w:sdtContent>
            </w:sdt>
          </w:p>
        </w:tc>
      </w:tr>
    </w:tbl>
    <w:p w14:paraId="4D02FA2F" w14:textId="7E37EBDA" w:rsidR="00D87E7C" w:rsidRDefault="00D87E7C" w:rsidP="00D87E7C">
      <w:pPr>
        <w:pStyle w:val="Heading20"/>
      </w:pPr>
      <w:r w:rsidRPr="00996FAF">
        <w:t>Findings</w:t>
      </w:r>
    </w:p>
    <w:p w14:paraId="39775F81" w14:textId="2A262C35" w:rsidR="00C22362" w:rsidRDefault="00C22362" w:rsidP="00627F9B">
      <w:pPr>
        <w:pStyle w:val="NormalArial"/>
        <w:spacing w:line="276" w:lineRule="auto"/>
      </w:pPr>
      <w:r>
        <w:t xml:space="preserve">As  requirement 3(3)(b) has found to be Non-complaint the overall rating for this </w:t>
      </w:r>
      <w:r w:rsidR="00DF59ED">
        <w:t>s</w:t>
      </w:r>
      <w:r>
        <w:t xml:space="preserve">tandard is Non-complaint. </w:t>
      </w:r>
    </w:p>
    <w:p w14:paraId="5851DE54" w14:textId="3FD042C0" w:rsidR="00333932" w:rsidRDefault="000479DE" w:rsidP="00627F9B">
      <w:pPr>
        <w:pStyle w:val="NormalArial"/>
        <w:spacing w:line="276" w:lineRule="auto"/>
        <w:rPr>
          <w:color w:val="auto"/>
          <w:szCs w:val="22"/>
        </w:rPr>
      </w:pPr>
      <w:r>
        <w:t xml:space="preserve">The Assessment Team found </w:t>
      </w:r>
      <w:r w:rsidR="0064203C">
        <w:t xml:space="preserve">the service </w:t>
      </w:r>
      <w:r w:rsidR="00AF6282">
        <w:t xml:space="preserve">does not </w:t>
      </w:r>
      <w:r w:rsidR="0064203C">
        <w:rPr>
          <w:color w:val="auto"/>
          <w:szCs w:val="22"/>
        </w:rPr>
        <w:t xml:space="preserve">manages high impact or high prevalence risk associated with each consumer </w:t>
      </w:r>
      <w:r w:rsidR="00AF6282">
        <w:rPr>
          <w:color w:val="auto"/>
          <w:szCs w:val="22"/>
        </w:rPr>
        <w:t xml:space="preserve">effectively. This </w:t>
      </w:r>
      <w:r w:rsidR="0064203C">
        <w:rPr>
          <w:color w:val="auto"/>
          <w:szCs w:val="22"/>
        </w:rPr>
        <w:t>includ</w:t>
      </w:r>
      <w:r w:rsidR="00C72930">
        <w:rPr>
          <w:color w:val="auto"/>
          <w:szCs w:val="22"/>
        </w:rPr>
        <w:t xml:space="preserve">es </w:t>
      </w:r>
      <w:r w:rsidR="008A6B54">
        <w:rPr>
          <w:color w:val="auto"/>
          <w:szCs w:val="22"/>
        </w:rPr>
        <w:t xml:space="preserve">a </w:t>
      </w:r>
      <w:r w:rsidR="00C72930">
        <w:rPr>
          <w:color w:val="auto"/>
          <w:szCs w:val="22"/>
        </w:rPr>
        <w:t xml:space="preserve">consumer at risk of harm </w:t>
      </w:r>
      <w:r w:rsidR="0064203C">
        <w:rPr>
          <w:color w:val="auto"/>
          <w:szCs w:val="22"/>
        </w:rPr>
        <w:t xml:space="preserve">from </w:t>
      </w:r>
      <w:r w:rsidR="008A6B54">
        <w:rPr>
          <w:color w:val="auto"/>
          <w:szCs w:val="22"/>
        </w:rPr>
        <w:t>an</w:t>
      </w:r>
      <w:r w:rsidR="00C72930">
        <w:rPr>
          <w:color w:val="auto"/>
          <w:szCs w:val="22"/>
        </w:rPr>
        <w:t>othe</w:t>
      </w:r>
      <w:r w:rsidR="00333932">
        <w:rPr>
          <w:color w:val="auto"/>
          <w:szCs w:val="22"/>
        </w:rPr>
        <w:t>r</w:t>
      </w:r>
      <w:r w:rsidR="00C72930">
        <w:rPr>
          <w:color w:val="auto"/>
          <w:szCs w:val="22"/>
        </w:rPr>
        <w:t xml:space="preserve"> consumer</w:t>
      </w:r>
      <w:r w:rsidR="00943A49">
        <w:rPr>
          <w:color w:val="auto"/>
          <w:szCs w:val="22"/>
        </w:rPr>
        <w:t>’</w:t>
      </w:r>
      <w:r w:rsidR="00C72930">
        <w:rPr>
          <w:color w:val="auto"/>
          <w:szCs w:val="22"/>
        </w:rPr>
        <w:t xml:space="preserve">s responsive </w:t>
      </w:r>
      <w:r w:rsidR="0064203C">
        <w:rPr>
          <w:color w:val="auto"/>
          <w:szCs w:val="22"/>
        </w:rPr>
        <w:t xml:space="preserve">behaviours, preventing and managing pressure injuries, managing hydration and nutrition including weight loss or minimising restrictive practices. </w:t>
      </w:r>
    </w:p>
    <w:p w14:paraId="61E0CEEC" w14:textId="5EAA1955" w:rsidR="00FF420F" w:rsidRPr="003D3637" w:rsidRDefault="00FF420F" w:rsidP="003D3637">
      <w:pPr>
        <w:pStyle w:val="ListBullet"/>
      </w:pPr>
      <w:r w:rsidRPr="00885288">
        <w:t xml:space="preserve">Pressure injuries </w:t>
      </w:r>
      <w:r w:rsidR="00093E7D" w:rsidRPr="00885288">
        <w:t xml:space="preserve">were not being identified until they are </w:t>
      </w:r>
      <w:r w:rsidR="005E292E" w:rsidRPr="00885288">
        <w:t xml:space="preserve">advanced and when they are </w:t>
      </w:r>
      <w:r w:rsidR="005E292E" w:rsidRPr="003D3637">
        <w:t>identified they are not being classified correctly</w:t>
      </w:r>
      <w:r w:rsidR="00885288" w:rsidRPr="003D3637">
        <w:t>.</w:t>
      </w:r>
    </w:p>
    <w:p w14:paraId="3E9AAA5F" w14:textId="37FF9782" w:rsidR="00885288" w:rsidRPr="003D3637" w:rsidRDefault="00C95B65" w:rsidP="003D3637">
      <w:pPr>
        <w:pStyle w:val="ListBullet"/>
      </w:pPr>
      <w:r w:rsidRPr="003D3637">
        <w:t xml:space="preserve">The strategies to manage a </w:t>
      </w:r>
      <w:proofErr w:type="gramStart"/>
      <w:r w:rsidRPr="003D3637">
        <w:t>consumers</w:t>
      </w:r>
      <w:proofErr w:type="gramEnd"/>
      <w:r w:rsidRPr="003D3637">
        <w:t xml:space="preserve"> behaviour are not effective in reducing the risk to another consumer</w:t>
      </w:r>
      <w:r w:rsidR="00F92828" w:rsidRPr="003D3637">
        <w:t>.</w:t>
      </w:r>
    </w:p>
    <w:p w14:paraId="317E7F07" w14:textId="127A6982" w:rsidR="00F92828" w:rsidRPr="003D3637" w:rsidRDefault="001B7FE5" w:rsidP="003D3637">
      <w:pPr>
        <w:pStyle w:val="ListBullet"/>
      </w:pPr>
      <w:r w:rsidRPr="003D3637">
        <w:t xml:space="preserve">Consumers are not always referred to a dietician </w:t>
      </w:r>
      <w:r w:rsidR="008A23DB" w:rsidRPr="003D3637">
        <w:t>when weight loss is identified</w:t>
      </w:r>
      <w:r w:rsidR="00770C54" w:rsidRPr="003D3637">
        <w:t>,</w:t>
      </w:r>
      <w:r w:rsidR="008A23DB" w:rsidRPr="003D3637">
        <w:t xml:space="preserve"> and </w:t>
      </w:r>
      <w:r w:rsidR="0098037C" w:rsidRPr="003D3637">
        <w:t xml:space="preserve">despite providing supplements to consumers </w:t>
      </w:r>
      <w:r w:rsidR="00925398" w:rsidRPr="003D3637">
        <w:t>the service is not seeking advice as to whether they are suitable.</w:t>
      </w:r>
    </w:p>
    <w:p w14:paraId="63E09727" w14:textId="73AAA8EC" w:rsidR="004B5290" w:rsidRDefault="004D3C0E" w:rsidP="003D3637">
      <w:pPr>
        <w:pStyle w:val="ListBullet"/>
        <w:rPr>
          <w:rFonts w:cs="Arial"/>
        </w:rPr>
      </w:pPr>
      <w:r w:rsidRPr="003D3637">
        <w:t>Restrictive p</w:t>
      </w:r>
      <w:r>
        <w:rPr>
          <w:rFonts w:cs="Arial"/>
        </w:rPr>
        <w:t>ractice is used despite being ineffective</w:t>
      </w:r>
      <w:r w:rsidR="004B5290">
        <w:rPr>
          <w:rFonts w:cs="Arial"/>
        </w:rPr>
        <w:t>.</w:t>
      </w:r>
    </w:p>
    <w:p w14:paraId="0FF6DEB3" w14:textId="0AE3FA9A" w:rsidR="008224BC" w:rsidRDefault="003B2DCD" w:rsidP="00627F9B">
      <w:pPr>
        <w:pStyle w:val="ListBullet2"/>
        <w:numPr>
          <w:ilvl w:val="0"/>
          <w:numId w:val="0"/>
        </w:numPr>
        <w:spacing w:line="276" w:lineRule="auto"/>
        <w:rPr>
          <w:rFonts w:ascii="Arial" w:hAnsi="Arial" w:cs="Arial"/>
        </w:rPr>
      </w:pPr>
      <w:r w:rsidRPr="00826718">
        <w:rPr>
          <w:rFonts w:ascii="Arial" w:hAnsi="Arial" w:cs="Arial"/>
        </w:rPr>
        <w:t xml:space="preserve">The service provided a comprehensive response </w:t>
      </w:r>
      <w:r w:rsidR="0072533B" w:rsidRPr="00826718">
        <w:rPr>
          <w:rFonts w:ascii="Arial" w:hAnsi="Arial" w:cs="Arial"/>
        </w:rPr>
        <w:t>refuting that requirement 3(3)(b) is not met</w:t>
      </w:r>
      <w:r w:rsidR="008224BC" w:rsidRPr="00826718">
        <w:rPr>
          <w:rFonts w:ascii="Arial" w:hAnsi="Arial" w:cs="Arial"/>
        </w:rPr>
        <w:t xml:space="preserve"> and </w:t>
      </w:r>
      <w:r w:rsidR="00B5477A">
        <w:rPr>
          <w:rFonts w:ascii="Arial" w:hAnsi="Arial" w:cs="Arial"/>
        </w:rPr>
        <w:t xml:space="preserve">which included </w:t>
      </w:r>
      <w:r w:rsidR="008224BC" w:rsidRPr="00826718">
        <w:rPr>
          <w:rFonts w:ascii="Arial" w:hAnsi="Arial" w:cs="Arial"/>
        </w:rPr>
        <w:t>point</w:t>
      </w:r>
      <w:r w:rsidR="00B5477A">
        <w:rPr>
          <w:rFonts w:ascii="Arial" w:hAnsi="Arial" w:cs="Arial"/>
        </w:rPr>
        <w:t xml:space="preserve">ing </w:t>
      </w:r>
      <w:r w:rsidR="008224BC" w:rsidRPr="00826718">
        <w:rPr>
          <w:rFonts w:ascii="Arial" w:hAnsi="Arial" w:cs="Arial"/>
        </w:rPr>
        <w:t>out several inaccuracies in the Assessment Team</w:t>
      </w:r>
      <w:r w:rsidR="00D244BA">
        <w:rPr>
          <w:rFonts w:ascii="Arial" w:hAnsi="Arial" w:cs="Arial"/>
        </w:rPr>
        <w:t>’</w:t>
      </w:r>
      <w:r w:rsidR="008224BC" w:rsidRPr="00826718">
        <w:rPr>
          <w:rFonts w:ascii="Arial" w:hAnsi="Arial" w:cs="Arial"/>
        </w:rPr>
        <w:t>s report</w:t>
      </w:r>
      <w:r w:rsidR="0072533B" w:rsidRPr="00826718">
        <w:rPr>
          <w:rFonts w:ascii="Arial" w:hAnsi="Arial" w:cs="Arial"/>
        </w:rPr>
        <w:t xml:space="preserve">. </w:t>
      </w:r>
      <w:r w:rsidR="00882DD1">
        <w:rPr>
          <w:rFonts w:ascii="Arial" w:hAnsi="Arial" w:cs="Arial"/>
        </w:rPr>
        <w:t>Th</w:t>
      </w:r>
      <w:r w:rsidR="008E2E04">
        <w:rPr>
          <w:rFonts w:ascii="Arial" w:hAnsi="Arial" w:cs="Arial"/>
        </w:rPr>
        <w:t>eir evidence includes</w:t>
      </w:r>
      <w:r w:rsidR="00882DD1">
        <w:rPr>
          <w:rFonts w:ascii="Arial" w:hAnsi="Arial" w:cs="Arial"/>
        </w:rPr>
        <w:t>:</w:t>
      </w:r>
      <w:r w:rsidR="00F40DA8" w:rsidRPr="00826718">
        <w:rPr>
          <w:rFonts w:ascii="Arial" w:hAnsi="Arial" w:cs="Arial"/>
        </w:rPr>
        <w:t xml:space="preserve"> </w:t>
      </w:r>
    </w:p>
    <w:p w14:paraId="6F0B9F38" w14:textId="73D40E31" w:rsidR="00197DF9" w:rsidRPr="003D3637" w:rsidRDefault="0017449D" w:rsidP="003D3637">
      <w:pPr>
        <w:pStyle w:val="ListBullet"/>
      </w:pPr>
      <w:r w:rsidRPr="003D3637">
        <w:t xml:space="preserve">The service provided repositioning charts </w:t>
      </w:r>
      <w:r w:rsidR="000D0D01" w:rsidRPr="003D3637">
        <w:t xml:space="preserve">to attempt to show that repositioning was completed 2 hourly following the </w:t>
      </w:r>
      <w:r w:rsidR="00762A5E" w:rsidRPr="003D3637">
        <w:t>period identified</w:t>
      </w:r>
      <w:r w:rsidR="000D0D01" w:rsidRPr="003D3637">
        <w:t xml:space="preserve"> by the Assessment Team</w:t>
      </w:r>
      <w:r w:rsidR="00600BFF" w:rsidRPr="003D3637">
        <w:t>s report</w:t>
      </w:r>
      <w:r w:rsidR="00905A4D" w:rsidRPr="003D3637">
        <w:t>;</w:t>
      </w:r>
      <w:r w:rsidR="000D0D01" w:rsidRPr="003D3637">
        <w:t xml:space="preserve"> </w:t>
      </w:r>
    </w:p>
    <w:p w14:paraId="007DD624" w14:textId="5F7F412A" w:rsidR="00277522" w:rsidRPr="003D3637" w:rsidRDefault="00197DF9" w:rsidP="003D3637">
      <w:pPr>
        <w:pStyle w:val="ListBullet"/>
      </w:pPr>
      <w:r w:rsidRPr="003D3637">
        <w:t>A</w:t>
      </w:r>
      <w:r w:rsidR="00C73ED2" w:rsidRPr="003D3637">
        <w:t xml:space="preserve"> consumer </w:t>
      </w:r>
      <w:r w:rsidRPr="003D3637">
        <w:t xml:space="preserve">with </w:t>
      </w:r>
      <w:r w:rsidR="00C73ED2" w:rsidRPr="003D3637">
        <w:t xml:space="preserve">weight </w:t>
      </w:r>
      <w:r w:rsidR="00CB4BF2" w:rsidRPr="003D3637">
        <w:t xml:space="preserve">loss </w:t>
      </w:r>
      <w:r w:rsidRPr="003D3637">
        <w:t xml:space="preserve">only </w:t>
      </w:r>
      <w:r w:rsidR="008A3661" w:rsidRPr="003D3637">
        <w:t>lost weight as they were</w:t>
      </w:r>
      <w:r w:rsidR="00AB0656" w:rsidRPr="003D3637">
        <w:t xml:space="preserve"> placed on medication to prevent fluid </w:t>
      </w:r>
      <w:r w:rsidR="008759D5" w:rsidRPr="003D3637">
        <w:t xml:space="preserve">accumulation </w:t>
      </w:r>
      <w:r w:rsidR="00CB4BF2" w:rsidRPr="003D3637">
        <w:t xml:space="preserve">and </w:t>
      </w:r>
      <w:r w:rsidR="007B640D" w:rsidRPr="003D3637">
        <w:t>others that were said to be palliative have improved and been referred to a dietician</w:t>
      </w:r>
      <w:r w:rsidR="00905A4D" w:rsidRPr="003D3637">
        <w:t>;</w:t>
      </w:r>
      <w:r w:rsidR="008759D5" w:rsidRPr="003D3637">
        <w:t xml:space="preserve"> </w:t>
      </w:r>
    </w:p>
    <w:p w14:paraId="6C17023C" w14:textId="3E7E30DE" w:rsidR="002F547E" w:rsidRPr="003D3637" w:rsidRDefault="00D91713" w:rsidP="003D3637">
      <w:pPr>
        <w:pStyle w:val="ListBullet"/>
      </w:pPr>
      <w:r w:rsidRPr="003D3637">
        <w:t>Wound t</w:t>
      </w:r>
      <w:r w:rsidR="00DF7A9F" w:rsidRPr="003D3637">
        <w:t xml:space="preserve">raining has been completed as </w:t>
      </w:r>
      <w:r w:rsidR="00E569FE" w:rsidRPr="003D3637">
        <w:t>planned and was only delayed due to COVID 19</w:t>
      </w:r>
      <w:r w:rsidR="00905A4D" w:rsidRPr="003D3637">
        <w:t>;</w:t>
      </w:r>
    </w:p>
    <w:p w14:paraId="7F865B66" w14:textId="36D6A0EE" w:rsidR="00D91713" w:rsidRPr="003D3637" w:rsidRDefault="00657E17" w:rsidP="003D3637">
      <w:pPr>
        <w:pStyle w:val="ListBullet"/>
      </w:pPr>
      <w:r w:rsidRPr="003D3637">
        <w:t xml:space="preserve">Effective strategies were used to </w:t>
      </w:r>
      <w:r w:rsidR="00882DD1" w:rsidRPr="003D3637">
        <w:t>reduce behavioural risks to other consumers</w:t>
      </w:r>
      <w:r w:rsidR="00905A4D" w:rsidRPr="003D3637">
        <w:t>; and</w:t>
      </w:r>
    </w:p>
    <w:p w14:paraId="5759E680" w14:textId="3C23ECBC" w:rsidR="00882DD1" w:rsidRDefault="008E4401" w:rsidP="003D3637">
      <w:pPr>
        <w:pStyle w:val="ListBullet"/>
      </w:pPr>
      <w:r w:rsidRPr="003D3637">
        <w:t xml:space="preserve">The </w:t>
      </w:r>
      <w:r w:rsidR="00492C77" w:rsidRPr="003D3637">
        <w:t>physical</w:t>
      </w:r>
      <w:r w:rsidR="00492C77">
        <w:t xml:space="preserve"> </w:t>
      </w:r>
      <w:r>
        <w:t xml:space="preserve">restrictive practice was </w:t>
      </w:r>
      <w:r w:rsidR="00930507">
        <w:t>monitored for effectiveness</w:t>
      </w:r>
      <w:r w:rsidR="00492C77">
        <w:t xml:space="preserve"> and the towel mentioned by the Assessment Team was not the restraint</w:t>
      </w:r>
      <w:r w:rsidR="00930507">
        <w:t>.</w:t>
      </w:r>
    </w:p>
    <w:p w14:paraId="42A52DC7" w14:textId="6F9FE204" w:rsidR="008959C4" w:rsidRDefault="001E5FBA" w:rsidP="00627F9B">
      <w:pPr>
        <w:pStyle w:val="ListBullet2"/>
        <w:numPr>
          <w:ilvl w:val="0"/>
          <w:numId w:val="0"/>
        </w:numPr>
        <w:spacing w:line="276" w:lineRule="auto"/>
        <w:rPr>
          <w:rFonts w:ascii="Arial" w:hAnsi="Arial" w:cs="Arial"/>
        </w:rPr>
      </w:pPr>
      <w:r>
        <w:rPr>
          <w:rFonts w:ascii="Arial" w:hAnsi="Arial" w:cs="Arial"/>
        </w:rPr>
        <w:lastRenderedPageBreak/>
        <w:t>I have considered the response and evidence from the provider along with the information contained in the Assessment Team report</w:t>
      </w:r>
      <w:r w:rsidR="004C5AC6">
        <w:rPr>
          <w:rFonts w:ascii="Arial" w:hAnsi="Arial" w:cs="Arial"/>
        </w:rPr>
        <w:t xml:space="preserve"> and whilst I do acknowledge there are some inconsistency in the Assessment Team</w:t>
      </w:r>
      <w:r w:rsidR="008F52C8">
        <w:rPr>
          <w:rFonts w:ascii="Arial" w:hAnsi="Arial" w:cs="Arial"/>
        </w:rPr>
        <w:t>’</w:t>
      </w:r>
      <w:r w:rsidR="004C5AC6">
        <w:rPr>
          <w:rFonts w:ascii="Arial" w:hAnsi="Arial" w:cs="Arial"/>
        </w:rPr>
        <w:t xml:space="preserve">s report, </w:t>
      </w:r>
      <w:r>
        <w:rPr>
          <w:rFonts w:ascii="Arial" w:hAnsi="Arial" w:cs="Arial"/>
        </w:rPr>
        <w:t xml:space="preserve">I agree with Assessment Team the provider is not complaint with </w:t>
      </w:r>
      <w:r w:rsidR="008F52C8">
        <w:rPr>
          <w:rFonts w:ascii="Arial" w:hAnsi="Arial" w:cs="Arial"/>
        </w:rPr>
        <w:t xml:space="preserve">this </w:t>
      </w:r>
      <w:r>
        <w:rPr>
          <w:rFonts w:ascii="Arial" w:hAnsi="Arial" w:cs="Arial"/>
        </w:rPr>
        <w:t>requirement</w:t>
      </w:r>
      <w:r w:rsidR="008959C4">
        <w:rPr>
          <w:rFonts w:ascii="Arial" w:hAnsi="Arial" w:cs="Arial"/>
        </w:rPr>
        <w:t>.</w:t>
      </w:r>
    </w:p>
    <w:p w14:paraId="5D50A940" w14:textId="455F287C" w:rsidR="0007112D" w:rsidRDefault="008959C4" w:rsidP="00627F9B">
      <w:pPr>
        <w:pStyle w:val="ListBullet2"/>
        <w:numPr>
          <w:ilvl w:val="0"/>
          <w:numId w:val="0"/>
        </w:numPr>
        <w:spacing w:line="276" w:lineRule="auto"/>
        <w:rPr>
          <w:rFonts w:ascii="Arial" w:hAnsi="Arial" w:cs="Arial"/>
        </w:rPr>
      </w:pPr>
      <w:r>
        <w:rPr>
          <w:rFonts w:ascii="Arial" w:hAnsi="Arial" w:cs="Arial"/>
        </w:rPr>
        <w:t>I have considered the evidence provided in relation to the pressure injury that was iden</w:t>
      </w:r>
      <w:r w:rsidR="001245A8">
        <w:rPr>
          <w:rFonts w:ascii="Arial" w:hAnsi="Arial" w:cs="Arial"/>
        </w:rPr>
        <w:t xml:space="preserve">tified when it was at </w:t>
      </w:r>
      <w:r w:rsidR="000D4FB4">
        <w:rPr>
          <w:rFonts w:ascii="Arial" w:hAnsi="Arial" w:cs="Arial"/>
        </w:rPr>
        <w:t>s</w:t>
      </w:r>
      <w:r w:rsidR="001245A8">
        <w:rPr>
          <w:rFonts w:ascii="Arial" w:hAnsi="Arial" w:cs="Arial"/>
        </w:rPr>
        <w:t>tage 2</w:t>
      </w:r>
      <w:r w:rsidR="00753E6E">
        <w:rPr>
          <w:rFonts w:ascii="Arial" w:hAnsi="Arial" w:cs="Arial"/>
        </w:rPr>
        <w:t xml:space="preserve"> not at stage 1 when it would be expected to be identified</w:t>
      </w:r>
      <w:r w:rsidR="006B0208">
        <w:rPr>
          <w:rFonts w:ascii="Arial" w:hAnsi="Arial" w:cs="Arial"/>
        </w:rPr>
        <w:t xml:space="preserve">. </w:t>
      </w:r>
      <w:r w:rsidR="00D737B5">
        <w:rPr>
          <w:rFonts w:ascii="Arial" w:hAnsi="Arial" w:cs="Arial"/>
        </w:rPr>
        <w:t xml:space="preserve"> </w:t>
      </w:r>
      <w:r w:rsidR="00753E6E">
        <w:rPr>
          <w:rFonts w:ascii="Arial" w:hAnsi="Arial" w:cs="Arial"/>
        </w:rPr>
        <w:t>In addition, l</w:t>
      </w:r>
      <w:r w:rsidR="00D15789">
        <w:rPr>
          <w:rFonts w:ascii="Arial" w:hAnsi="Arial" w:cs="Arial"/>
        </w:rPr>
        <w:t>eading</w:t>
      </w:r>
      <w:r w:rsidR="00AF6309">
        <w:rPr>
          <w:rFonts w:ascii="Arial" w:hAnsi="Arial" w:cs="Arial"/>
        </w:rPr>
        <w:t xml:space="preserve"> up to the date </w:t>
      </w:r>
      <w:r w:rsidR="00116815">
        <w:rPr>
          <w:rFonts w:ascii="Arial" w:hAnsi="Arial" w:cs="Arial"/>
        </w:rPr>
        <w:t xml:space="preserve">pressure injury </w:t>
      </w:r>
      <w:r w:rsidR="00AF6309">
        <w:rPr>
          <w:rFonts w:ascii="Arial" w:hAnsi="Arial" w:cs="Arial"/>
        </w:rPr>
        <w:t>of the sacrum</w:t>
      </w:r>
      <w:r w:rsidR="00354527">
        <w:rPr>
          <w:rFonts w:ascii="Arial" w:hAnsi="Arial" w:cs="Arial"/>
        </w:rPr>
        <w:t xml:space="preserve">, </w:t>
      </w:r>
      <w:r w:rsidR="00A97B09">
        <w:rPr>
          <w:rFonts w:ascii="Arial" w:hAnsi="Arial" w:cs="Arial"/>
        </w:rPr>
        <w:t xml:space="preserve">the repositioning charts </w:t>
      </w:r>
      <w:r w:rsidR="00F81488">
        <w:rPr>
          <w:rFonts w:ascii="Arial" w:hAnsi="Arial" w:cs="Arial"/>
        </w:rPr>
        <w:t xml:space="preserve">show </w:t>
      </w:r>
      <w:r w:rsidR="00A97B09">
        <w:rPr>
          <w:rFonts w:ascii="Arial" w:hAnsi="Arial" w:cs="Arial"/>
        </w:rPr>
        <w:t xml:space="preserve">that pressure area care was not </w:t>
      </w:r>
      <w:r w:rsidR="00F81488">
        <w:rPr>
          <w:rFonts w:ascii="Arial" w:hAnsi="Arial" w:cs="Arial"/>
        </w:rPr>
        <w:t>always provided two hourly</w:t>
      </w:r>
      <w:r w:rsidR="00753E6E">
        <w:rPr>
          <w:rFonts w:ascii="Arial" w:hAnsi="Arial" w:cs="Arial"/>
        </w:rPr>
        <w:t>,</w:t>
      </w:r>
      <w:r w:rsidR="00F80DE8">
        <w:rPr>
          <w:rFonts w:ascii="Arial" w:hAnsi="Arial" w:cs="Arial"/>
        </w:rPr>
        <w:t xml:space="preserve"> especially when the consumer was not in bed</w:t>
      </w:r>
      <w:r w:rsidR="00753E6E">
        <w:rPr>
          <w:rFonts w:ascii="Arial" w:hAnsi="Arial" w:cs="Arial"/>
        </w:rPr>
        <w:t xml:space="preserve"> but they were in a comfort chair which would put pressure on the sacrum</w:t>
      </w:r>
      <w:r w:rsidR="00F81488">
        <w:rPr>
          <w:rFonts w:ascii="Arial" w:hAnsi="Arial" w:cs="Arial"/>
        </w:rPr>
        <w:t>.</w:t>
      </w:r>
      <w:r w:rsidR="006B0208">
        <w:rPr>
          <w:rFonts w:ascii="Arial" w:hAnsi="Arial" w:cs="Arial"/>
        </w:rPr>
        <w:t xml:space="preserve"> </w:t>
      </w:r>
      <w:r w:rsidR="00F36770">
        <w:rPr>
          <w:rFonts w:ascii="Arial" w:hAnsi="Arial" w:cs="Arial"/>
        </w:rPr>
        <w:t xml:space="preserve">Whilst there were some </w:t>
      </w:r>
      <w:r w:rsidR="00477600">
        <w:rPr>
          <w:rFonts w:ascii="Arial" w:hAnsi="Arial" w:cs="Arial"/>
        </w:rPr>
        <w:t xml:space="preserve">entries for the chair they are inconsistent and so </w:t>
      </w:r>
      <w:r w:rsidR="00753E6E">
        <w:rPr>
          <w:rFonts w:ascii="Arial" w:hAnsi="Arial" w:cs="Arial"/>
        </w:rPr>
        <w:t>it is not clear whether</w:t>
      </w:r>
      <w:r w:rsidR="00477600">
        <w:rPr>
          <w:rFonts w:ascii="Arial" w:hAnsi="Arial" w:cs="Arial"/>
        </w:rPr>
        <w:t xml:space="preserve"> pressure area care has </w:t>
      </w:r>
      <w:r w:rsidR="00053B6F">
        <w:rPr>
          <w:rFonts w:ascii="Arial" w:hAnsi="Arial" w:cs="Arial"/>
        </w:rPr>
        <w:t xml:space="preserve">or has not been provided. </w:t>
      </w:r>
      <w:r w:rsidR="00E958EA">
        <w:rPr>
          <w:rFonts w:ascii="Arial" w:hAnsi="Arial" w:cs="Arial"/>
        </w:rPr>
        <w:t xml:space="preserve">Nor was there any evidence provided to show that the pressure injury was </w:t>
      </w:r>
      <w:r w:rsidR="00EC6525">
        <w:rPr>
          <w:rFonts w:ascii="Arial" w:hAnsi="Arial" w:cs="Arial"/>
        </w:rPr>
        <w:t>discovered prior to developing into a stage 2 pressure injury</w:t>
      </w:r>
      <w:r w:rsidR="00753E6E">
        <w:rPr>
          <w:rFonts w:ascii="Arial" w:hAnsi="Arial" w:cs="Arial"/>
        </w:rPr>
        <w:t xml:space="preserve"> despite staff conducting skin assessments when providing assistance with daily living</w:t>
      </w:r>
      <w:r w:rsidR="00EC6525">
        <w:rPr>
          <w:rFonts w:ascii="Arial" w:hAnsi="Arial" w:cs="Arial"/>
        </w:rPr>
        <w:t>.</w:t>
      </w:r>
      <w:r w:rsidR="00F81488">
        <w:rPr>
          <w:rFonts w:ascii="Arial" w:hAnsi="Arial" w:cs="Arial"/>
        </w:rPr>
        <w:t xml:space="preserve"> </w:t>
      </w:r>
    </w:p>
    <w:p w14:paraId="18D6446D" w14:textId="2231CC2A" w:rsidR="001E5FBA" w:rsidRDefault="002F394D" w:rsidP="00627F9B">
      <w:pPr>
        <w:pStyle w:val="ListBullet2"/>
        <w:numPr>
          <w:ilvl w:val="0"/>
          <w:numId w:val="0"/>
        </w:numPr>
        <w:spacing w:line="276" w:lineRule="auto"/>
        <w:rPr>
          <w:rFonts w:ascii="Arial" w:hAnsi="Arial" w:cs="Arial"/>
        </w:rPr>
      </w:pPr>
      <w:r>
        <w:rPr>
          <w:rFonts w:ascii="Arial" w:hAnsi="Arial" w:cs="Arial"/>
        </w:rPr>
        <w:t xml:space="preserve">In relation to the </w:t>
      </w:r>
      <w:r w:rsidR="00BC4ABB">
        <w:rPr>
          <w:rFonts w:ascii="Arial" w:hAnsi="Arial" w:cs="Arial"/>
        </w:rPr>
        <w:t xml:space="preserve">physical </w:t>
      </w:r>
      <w:r>
        <w:rPr>
          <w:rFonts w:ascii="Arial" w:hAnsi="Arial" w:cs="Arial"/>
        </w:rPr>
        <w:t>restrictive practice</w:t>
      </w:r>
      <w:r w:rsidR="0010376D">
        <w:rPr>
          <w:rFonts w:ascii="Arial" w:hAnsi="Arial" w:cs="Arial"/>
        </w:rPr>
        <w:t>,</w:t>
      </w:r>
      <w:r>
        <w:rPr>
          <w:rFonts w:ascii="Arial" w:hAnsi="Arial" w:cs="Arial"/>
        </w:rPr>
        <w:t xml:space="preserve"> </w:t>
      </w:r>
      <w:r w:rsidR="008D7011">
        <w:rPr>
          <w:rFonts w:ascii="Arial" w:hAnsi="Arial" w:cs="Arial"/>
        </w:rPr>
        <w:t xml:space="preserve">whilst I acknowledge there is a </w:t>
      </w:r>
      <w:r w:rsidR="004C09A7">
        <w:rPr>
          <w:rFonts w:ascii="Arial" w:hAnsi="Arial" w:cs="Arial"/>
        </w:rPr>
        <w:t>con</w:t>
      </w:r>
      <w:r w:rsidR="008055B7">
        <w:rPr>
          <w:rFonts w:ascii="Arial" w:hAnsi="Arial" w:cs="Arial"/>
        </w:rPr>
        <w:t>sent completed, I do not consider the informati</w:t>
      </w:r>
      <w:r w:rsidR="009604BE">
        <w:rPr>
          <w:rFonts w:ascii="Arial" w:hAnsi="Arial" w:cs="Arial"/>
        </w:rPr>
        <w:t>o</w:t>
      </w:r>
      <w:r w:rsidR="008055B7">
        <w:rPr>
          <w:rFonts w:ascii="Arial" w:hAnsi="Arial" w:cs="Arial"/>
        </w:rPr>
        <w:t xml:space="preserve">n </w:t>
      </w:r>
      <w:r w:rsidR="009604BE">
        <w:rPr>
          <w:rFonts w:ascii="Arial" w:hAnsi="Arial" w:cs="Arial"/>
        </w:rPr>
        <w:t xml:space="preserve">provided to staff </w:t>
      </w:r>
      <w:r w:rsidR="00715AD4">
        <w:rPr>
          <w:rFonts w:ascii="Arial" w:hAnsi="Arial" w:cs="Arial"/>
        </w:rPr>
        <w:t xml:space="preserve">in the consent </w:t>
      </w:r>
      <w:r w:rsidR="00D47DC2">
        <w:rPr>
          <w:rFonts w:ascii="Arial" w:hAnsi="Arial" w:cs="Arial"/>
        </w:rPr>
        <w:t xml:space="preserve">form adequately </w:t>
      </w:r>
      <w:r w:rsidR="00E623B6">
        <w:rPr>
          <w:rFonts w:ascii="Arial" w:hAnsi="Arial" w:cs="Arial"/>
        </w:rPr>
        <w:t>provides staff with the information on exactly what they restraint is</w:t>
      </w:r>
      <w:r w:rsidR="000457AC">
        <w:rPr>
          <w:rFonts w:ascii="Arial" w:hAnsi="Arial" w:cs="Arial"/>
        </w:rPr>
        <w:t>, or how to apply it</w:t>
      </w:r>
      <w:r w:rsidR="003F703E">
        <w:rPr>
          <w:rFonts w:ascii="Arial" w:hAnsi="Arial" w:cs="Arial"/>
        </w:rPr>
        <w:t xml:space="preserve">. </w:t>
      </w:r>
      <w:r w:rsidR="00CE7C12">
        <w:rPr>
          <w:rFonts w:ascii="Arial" w:hAnsi="Arial" w:cs="Arial"/>
        </w:rPr>
        <w:t xml:space="preserve">Whilst it says </w:t>
      </w:r>
      <w:r w:rsidR="00C13529">
        <w:rPr>
          <w:rFonts w:ascii="Arial" w:hAnsi="Arial" w:cs="Arial"/>
        </w:rPr>
        <w:t>for staff to ‘take and hold’ their hands</w:t>
      </w:r>
      <w:r w:rsidR="009E4936">
        <w:rPr>
          <w:rFonts w:ascii="Arial" w:hAnsi="Arial" w:cs="Arial"/>
        </w:rPr>
        <w:t xml:space="preserve"> and release every 15 minutes, there is no instruction for staff on how firm this should be or when to let go. </w:t>
      </w:r>
      <w:r w:rsidR="003C52F8">
        <w:rPr>
          <w:rFonts w:ascii="Arial" w:hAnsi="Arial" w:cs="Arial"/>
        </w:rPr>
        <w:t xml:space="preserve">Whilst I agree </w:t>
      </w:r>
      <w:r w:rsidR="007F7A19">
        <w:rPr>
          <w:rFonts w:ascii="Arial" w:hAnsi="Arial" w:cs="Arial"/>
        </w:rPr>
        <w:t xml:space="preserve">with the provider </w:t>
      </w:r>
      <w:r w:rsidR="003C52F8">
        <w:rPr>
          <w:rFonts w:ascii="Arial" w:hAnsi="Arial" w:cs="Arial"/>
        </w:rPr>
        <w:t>there is no mention of a tow</w:t>
      </w:r>
      <w:r w:rsidR="00FD2B51">
        <w:rPr>
          <w:rFonts w:ascii="Arial" w:hAnsi="Arial" w:cs="Arial"/>
        </w:rPr>
        <w:t xml:space="preserve">el </w:t>
      </w:r>
      <w:r w:rsidR="00DB2A07">
        <w:rPr>
          <w:rFonts w:ascii="Arial" w:hAnsi="Arial" w:cs="Arial"/>
        </w:rPr>
        <w:t>as the restraint</w:t>
      </w:r>
      <w:r w:rsidR="006C72E3">
        <w:rPr>
          <w:rFonts w:ascii="Arial" w:hAnsi="Arial" w:cs="Arial"/>
        </w:rPr>
        <w:t>,</w:t>
      </w:r>
      <w:r w:rsidR="00DB2A07">
        <w:rPr>
          <w:rFonts w:ascii="Arial" w:hAnsi="Arial" w:cs="Arial"/>
        </w:rPr>
        <w:t xml:space="preserve"> there is also no information to tell staff how to use the towel</w:t>
      </w:r>
      <w:r w:rsidR="006C72E3">
        <w:rPr>
          <w:rFonts w:ascii="Arial" w:hAnsi="Arial" w:cs="Arial"/>
        </w:rPr>
        <w:t xml:space="preserve"> when they did use one</w:t>
      </w:r>
      <w:r w:rsidR="00A2283E">
        <w:rPr>
          <w:rFonts w:ascii="Arial" w:hAnsi="Arial" w:cs="Arial"/>
        </w:rPr>
        <w:t>. There is a fine line between a physical restraint for consumer</w:t>
      </w:r>
      <w:r w:rsidR="007A47A4">
        <w:rPr>
          <w:rFonts w:ascii="Arial" w:hAnsi="Arial" w:cs="Arial"/>
        </w:rPr>
        <w:t>s</w:t>
      </w:r>
      <w:r w:rsidR="00A2283E">
        <w:rPr>
          <w:rFonts w:ascii="Arial" w:hAnsi="Arial" w:cs="Arial"/>
        </w:rPr>
        <w:t xml:space="preserve"> safety and </w:t>
      </w:r>
      <w:r w:rsidR="007A47A4">
        <w:rPr>
          <w:rFonts w:ascii="Arial" w:hAnsi="Arial" w:cs="Arial"/>
        </w:rPr>
        <w:t xml:space="preserve">wellbeing </w:t>
      </w:r>
      <w:r w:rsidR="0025585F">
        <w:rPr>
          <w:rFonts w:ascii="Arial" w:hAnsi="Arial" w:cs="Arial"/>
        </w:rPr>
        <w:t xml:space="preserve">and </w:t>
      </w:r>
      <w:r w:rsidR="00D05526">
        <w:rPr>
          <w:rFonts w:ascii="Arial" w:hAnsi="Arial" w:cs="Arial"/>
        </w:rPr>
        <w:t>staff using force with a consumer</w:t>
      </w:r>
      <w:r w:rsidR="00FF47D2">
        <w:rPr>
          <w:rFonts w:ascii="Arial" w:hAnsi="Arial" w:cs="Arial"/>
        </w:rPr>
        <w:t xml:space="preserve">. </w:t>
      </w:r>
      <w:r w:rsidR="0025585F">
        <w:rPr>
          <w:rFonts w:ascii="Arial" w:hAnsi="Arial" w:cs="Arial"/>
        </w:rPr>
        <w:t>I was not provided sufficient evidence</w:t>
      </w:r>
      <w:r w:rsidR="00FF47D2">
        <w:rPr>
          <w:rFonts w:ascii="Arial" w:hAnsi="Arial" w:cs="Arial"/>
        </w:rPr>
        <w:t xml:space="preserve"> to </w:t>
      </w:r>
      <w:r w:rsidR="0025585F">
        <w:rPr>
          <w:rFonts w:ascii="Arial" w:hAnsi="Arial" w:cs="Arial"/>
        </w:rPr>
        <w:t xml:space="preserve"> </w:t>
      </w:r>
      <w:r w:rsidR="008D2794">
        <w:rPr>
          <w:rFonts w:ascii="Arial" w:hAnsi="Arial" w:cs="Arial"/>
        </w:rPr>
        <w:t>show</w:t>
      </w:r>
      <w:r w:rsidR="0025585F">
        <w:rPr>
          <w:rFonts w:ascii="Arial" w:hAnsi="Arial" w:cs="Arial"/>
        </w:rPr>
        <w:t xml:space="preserve"> there is not enough information to guide staff on using the restraint effectively</w:t>
      </w:r>
      <w:r w:rsidR="007D7A56">
        <w:rPr>
          <w:rFonts w:ascii="Arial" w:hAnsi="Arial" w:cs="Arial"/>
        </w:rPr>
        <w:t xml:space="preserve"> or whether they were effectively monitoring </w:t>
      </w:r>
      <w:r w:rsidR="00EE5E85">
        <w:rPr>
          <w:rFonts w:ascii="Arial" w:hAnsi="Arial" w:cs="Arial"/>
        </w:rPr>
        <w:t>the restraint when it was used</w:t>
      </w:r>
      <w:r w:rsidR="00753E6E">
        <w:rPr>
          <w:rFonts w:ascii="Arial" w:hAnsi="Arial" w:cs="Arial"/>
        </w:rPr>
        <w:t xml:space="preserve"> or whether using this restraint has an impact to the consumer.   </w:t>
      </w:r>
    </w:p>
    <w:p w14:paraId="3421300F" w14:textId="2D0C5A60" w:rsidR="006400F7" w:rsidRDefault="00EE5E85" w:rsidP="0023528D">
      <w:pPr>
        <w:pStyle w:val="ListBullet2"/>
        <w:numPr>
          <w:ilvl w:val="0"/>
          <w:numId w:val="0"/>
        </w:numPr>
        <w:spacing w:line="276" w:lineRule="auto"/>
        <w:rPr>
          <w:rFonts w:ascii="Arial" w:hAnsi="Arial" w:cs="Arial"/>
        </w:rPr>
      </w:pPr>
      <w:r>
        <w:rPr>
          <w:rFonts w:ascii="Arial" w:hAnsi="Arial" w:cs="Arial"/>
        </w:rPr>
        <w:t xml:space="preserve">In relation to the behavioural incidents and consumers being at risk I considered the evidence provided in </w:t>
      </w:r>
      <w:r w:rsidR="008D2794">
        <w:rPr>
          <w:rFonts w:ascii="Arial" w:hAnsi="Arial" w:cs="Arial"/>
        </w:rPr>
        <w:t>r</w:t>
      </w:r>
      <w:r w:rsidR="001032DF">
        <w:rPr>
          <w:rFonts w:ascii="Arial" w:hAnsi="Arial" w:cs="Arial"/>
        </w:rPr>
        <w:t>equirement 8(3)(d)</w:t>
      </w:r>
      <w:r w:rsidR="001A2F39">
        <w:rPr>
          <w:rFonts w:ascii="Arial" w:hAnsi="Arial" w:cs="Arial"/>
        </w:rPr>
        <w:t xml:space="preserve"> and I do not consider the strategies </w:t>
      </w:r>
      <w:r w:rsidR="00B9073A">
        <w:rPr>
          <w:rFonts w:ascii="Arial" w:hAnsi="Arial" w:cs="Arial"/>
        </w:rPr>
        <w:t xml:space="preserve">being used are effective to reduce the risks for each consumer. </w:t>
      </w:r>
      <w:r w:rsidR="009B2D37">
        <w:rPr>
          <w:rFonts w:ascii="Arial" w:hAnsi="Arial" w:cs="Arial"/>
        </w:rPr>
        <w:t>Following the first incident the strategy was half hourly sighting charts and following the second incident the only other strategy implemented was an alarm for one consumers door. This did not stop one consumer interfering with the other consumers where no strategies were employed to stop that behaviour.</w:t>
      </w:r>
    </w:p>
    <w:p w14:paraId="26C60D42" w14:textId="1EDFC629" w:rsidR="00210E12" w:rsidRDefault="006400F7" w:rsidP="0023528D">
      <w:pPr>
        <w:pStyle w:val="ListBullet2"/>
        <w:numPr>
          <w:ilvl w:val="0"/>
          <w:numId w:val="0"/>
        </w:numPr>
        <w:spacing w:line="276" w:lineRule="auto"/>
        <w:rPr>
          <w:rFonts w:ascii="Arial" w:hAnsi="Arial" w:cs="Arial"/>
        </w:rPr>
      </w:pPr>
      <w:r>
        <w:rPr>
          <w:rFonts w:ascii="Arial" w:hAnsi="Arial" w:cs="Arial"/>
        </w:rPr>
        <w:t>Accordingly</w:t>
      </w:r>
      <w:r w:rsidR="008D2794">
        <w:rPr>
          <w:rFonts w:ascii="Arial" w:hAnsi="Arial" w:cs="Arial"/>
        </w:rPr>
        <w:t>,</w:t>
      </w:r>
      <w:r>
        <w:rPr>
          <w:rFonts w:ascii="Arial" w:hAnsi="Arial" w:cs="Arial"/>
        </w:rPr>
        <w:t xml:space="preserve"> I am satisfied that </w:t>
      </w:r>
      <w:r w:rsidR="00AA7112">
        <w:rPr>
          <w:rFonts w:ascii="Arial" w:hAnsi="Arial" w:cs="Arial"/>
        </w:rPr>
        <w:t>3</w:t>
      </w:r>
      <w:r w:rsidR="008D2794" w:rsidRPr="008D2794">
        <w:rPr>
          <w:rFonts w:ascii="Arial" w:hAnsi="Arial" w:cs="Arial"/>
        </w:rPr>
        <w:t>(3)(b)</w:t>
      </w:r>
      <w:r w:rsidR="008D2794">
        <w:rPr>
          <w:rFonts w:ascii="Arial" w:hAnsi="Arial" w:cs="Arial"/>
        </w:rPr>
        <w:t xml:space="preserve"> is non-complaint</w:t>
      </w:r>
      <w:r w:rsidR="00753687">
        <w:rPr>
          <w:rFonts w:ascii="Arial" w:hAnsi="Arial" w:cs="Arial"/>
        </w:rPr>
        <w:t>.</w:t>
      </w:r>
    </w:p>
    <w:p w14:paraId="443D680E" w14:textId="5F737445" w:rsidR="00753687" w:rsidRDefault="00753687" w:rsidP="0023528D">
      <w:pPr>
        <w:pStyle w:val="ListBullet2"/>
        <w:numPr>
          <w:ilvl w:val="0"/>
          <w:numId w:val="0"/>
        </w:numPr>
        <w:spacing w:line="276" w:lineRule="auto"/>
        <w:rPr>
          <w:rFonts w:ascii="Arial" w:hAnsi="Arial" w:cs="Arial"/>
        </w:rPr>
      </w:pPr>
      <w:r>
        <w:rPr>
          <w:rFonts w:ascii="Arial" w:hAnsi="Arial" w:cs="Arial"/>
        </w:rPr>
        <w:t xml:space="preserve">I am satisfied that </w:t>
      </w:r>
      <w:r w:rsidR="00A841BC">
        <w:rPr>
          <w:rFonts w:ascii="Arial" w:hAnsi="Arial" w:cs="Arial"/>
        </w:rPr>
        <w:t>r</w:t>
      </w:r>
      <w:r w:rsidR="00E073FA">
        <w:rPr>
          <w:rFonts w:ascii="Arial" w:hAnsi="Arial" w:cs="Arial"/>
        </w:rPr>
        <w:t xml:space="preserve">equirement </w:t>
      </w:r>
      <w:r w:rsidR="00AA7112">
        <w:rPr>
          <w:rFonts w:ascii="Arial" w:hAnsi="Arial" w:cs="Arial"/>
        </w:rPr>
        <w:t>3</w:t>
      </w:r>
      <w:r w:rsidR="00E6676E">
        <w:rPr>
          <w:rFonts w:ascii="Arial" w:hAnsi="Arial" w:cs="Arial"/>
        </w:rPr>
        <w:t>(3)(d)</w:t>
      </w:r>
      <w:r w:rsidR="00E073FA">
        <w:rPr>
          <w:rFonts w:ascii="Arial" w:hAnsi="Arial" w:cs="Arial"/>
        </w:rPr>
        <w:t xml:space="preserve"> </w:t>
      </w:r>
      <w:r w:rsidR="00E6676E">
        <w:rPr>
          <w:rFonts w:ascii="Arial" w:hAnsi="Arial" w:cs="Arial"/>
        </w:rPr>
        <w:t>is compliant</w:t>
      </w:r>
      <w:r w:rsidR="00E073FA">
        <w:rPr>
          <w:rFonts w:ascii="Arial" w:hAnsi="Arial" w:cs="Arial"/>
        </w:rPr>
        <w:t>.</w:t>
      </w:r>
    </w:p>
    <w:p w14:paraId="1D5228BA" w14:textId="73EA06A3" w:rsidR="00B9073A" w:rsidRPr="000C70A8" w:rsidRDefault="000C70A8" w:rsidP="0023528D">
      <w:pPr>
        <w:pStyle w:val="ListBullet2"/>
        <w:numPr>
          <w:ilvl w:val="0"/>
          <w:numId w:val="0"/>
        </w:numPr>
        <w:spacing w:line="276" w:lineRule="auto"/>
        <w:rPr>
          <w:rFonts w:ascii="Arial" w:hAnsi="Arial" w:cs="Arial"/>
        </w:rPr>
      </w:pPr>
      <w:r w:rsidRPr="000C70A8">
        <w:rPr>
          <w:rFonts w:ascii="Arial" w:hAnsi="Arial" w:cs="Arial"/>
          <w:szCs w:val="22"/>
        </w:rPr>
        <w:t>The service demonstrated how deterioration or change in a consumer’s condition is recognised and responded to in a timely manner though a range of systems and processes such as handover, progress notes, incident reports, clinical charts and feedback about a consumer’s condition. Review of documents evidenced input from the multi-disciplinary team when deterioration was noted.</w:t>
      </w:r>
    </w:p>
    <w:p w14:paraId="0644B126" w14:textId="7E76004F" w:rsidR="002B0C90" w:rsidRPr="00262C0B" w:rsidRDefault="002B0C90" w:rsidP="0036130C">
      <w:pPr>
        <w:pStyle w:val="NormalArial"/>
      </w:pPr>
      <w:r>
        <w:br w:type="page"/>
      </w:r>
    </w:p>
    <w:p w14:paraId="2EE0ABE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DD79BA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2FE1D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3F7A09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423346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EBABA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A25687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261AB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8DBA4C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4CB53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D0D9C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1402047" w14:textId="60EF5940" w:rsidR="00FC045E" w:rsidRPr="00996FAF" w:rsidRDefault="00573537" w:rsidP="00620DE3">
            <w:pPr>
              <w:pStyle w:val="ListBullet"/>
              <w:numPr>
                <w:ilvl w:val="0"/>
                <w:numId w:val="0"/>
              </w:numPr>
              <w:spacing w:before="0" w:line="22" w:lineRule="atLeast"/>
              <w:ind w:right="-99"/>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B7FA6">
                  <w:rPr>
                    <w:rFonts w:cs="Arial"/>
                    <w:color w:val="auto"/>
                  </w:rPr>
                  <w:t>Non-compliant</w:t>
                </w:r>
              </w:sdtContent>
            </w:sdt>
          </w:p>
        </w:tc>
      </w:tr>
    </w:tbl>
    <w:p w14:paraId="6B2A3CC0" w14:textId="77777777" w:rsidR="00D87E7C" w:rsidRDefault="00D87E7C" w:rsidP="00D87E7C">
      <w:pPr>
        <w:pStyle w:val="Heading20"/>
      </w:pPr>
      <w:r w:rsidRPr="00996FAF">
        <w:t>Findings</w:t>
      </w:r>
    </w:p>
    <w:p w14:paraId="624D007E" w14:textId="66E5F7C6" w:rsidR="00512B48" w:rsidRDefault="00CC3040" w:rsidP="00025352">
      <w:pPr>
        <w:pStyle w:val="NormalArial"/>
        <w:spacing w:line="276" w:lineRule="auto"/>
      </w:pPr>
      <w:r>
        <w:t xml:space="preserve">As requirement </w:t>
      </w:r>
      <w:r w:rsidR="0068032F">
        <w:t xml:space="preserve">8(3)(d) </w:t>
      </w:r>
      <w:r>
        <w:t xml:space="preserve">has found to be </w:t>
      </w:r>
      <w:r w:rsidR="00AB7FA6">
        <w:t>Non-complaint</w:t>
      </w:r>
      <w:r w:rsidR="00AF1605">
        <w:t>,</w:t>
      </w:r>
      <w:r w:rsidR="00AB7FA6">
        <w:t xml:space="preserve"> the overall rating for this Standard is Non-complaint. </w:t>
      </w:r>
    </w:p>
    <w:p w14:paraId="74C5AE94" w14:textId="3BEFED69" w:rsidR="005602CD" w:rsidRPr="005602CD" w:rsidRDefault="00F94D30" w:rsidP="00D156A8">
      <w:pPr>
        <w:pStyle w:val="Heading20"/>
        <w:spacing w:line="276" w:lineRule="auto"/>
        <w:rPr>
          <w:b w:val="0"/>
        </w:rPr>
      </w:pPr>
      <w:r w:rsidRPr="00025352">
        <w:rPr>
          <w:b w:val="0"/>
        </w:rPr>
        <w:t xml:space="preserve">The Assessment Team found </w:t>
      </w:r>
      <w:r w:rsidR="00F15D4A" w:rsidRPr="00025352">
        <w:rPr>
          <w:b w:val="0"/>
        </w:rPr>
        <w:t>the service</w:t>
      </w:r>
      <w:r w:rsidR="00F15717">
        <w:rPr>
          <w:b w:val="0"/>
        </w:rPr>
        <w:t>’</w:t>
      </w:r>
      <w:r w:rsidR="00F15D4A" w:rsidRPr="00025352">
        <w:rPr>
          <w:b w:val="0"/>
        </w:rPr>
        <w:t xml:space="preserve">s </w:t>
      </w:r>
      <w:r w:rsidR="00025352" w:rsidRPr="00025352">
        <w:rPr>
          <w:b w:val="0"/>
        </w:rPr>
        <w:t>risk management system and practices are not effective in the management of high impact and high prevalence risks associated with consumer care or preventing incidents occurring, in relation to the management of high impact behaviours, pressure injuries, and unplanned weight loss.</w:t>
      </w:r>
      <w:r w:rsidR="00A11F29">
        <w:rPr>
          <w:b w:val="0"/>
        </w:rPr>
        <w:t xml:space="preserve"> S</w:t>
      </w:r>
      <w:r w:rsidR="00411A5C">
        <w:rPr>
          <w:b w:val="0"/>
        </w:rPr>
        <w:t xml:space="preserve">taff are not demonstrating the early identification of risk </w:t>
      </w:r>
      <w:r w:rsidR="00BB232F">
        <w:rPr>
          <w:b w:val="0"/>
        </w:rPr>
        <w:t>which is impacting the ability of the service to manage high impact high prevalence risks</w:t>
      </w:r>
      <w:r w:rsidR="001F021D">
        <w:rPr>
          <w:b w:val="0"/>
        </w:rPr>
        <w:t>.</w:t>
      </w:r>
    </w:p>
    <w:p w14:paraId="37F0279B" w14:textId="266AA7F7" w:rsidR="001F021D" w:rsidRPr="007632F8" w:rsidRDefault="001F021D" w:rsidP="007632F8">
      <w:pPr>
        <w:pStyle w:val="ListBullet"/>
      </w:pPr>
      <w:r w:rsidRPr="007632F8">
        <w:t xml:space="preserve">Five consumers at risk of pressure injury </w:t>
      </w:r>
      <w:r w:rsidR="008E4B7A" w:rsidRPr="007632F8">
        <w:t>or</w:t>
      </w:r>
      <w:r w:rsidRPr="007632F8">
        <w:t xml:space="preserve"> unplanned weight loss did not </w:t>
      </w:r>
      <w:r w:rsidR="000526E8" w:rsidRPr="007632F8">
        <w:t xml:space="preserve">have their risks identified </w:t>
      </w:r>
      <w:r w:rsidR="00787B18" w:rsidRPr="007632F8">
        <w:t xml:space="preserve">and strategies </w:t>
      </w:r>
      <w:r w:rsidR="00A11F29" w:rsidRPr="007632F8">
        <w:t xml:space="preserve">implemented to reduce the risks to them. </w:t>
      </w:r>
    </w:p>
    <w:p w14:paraId="761FA63E" w14:textId="5365E9B2" w:rsidR="00A702A3" w:rsidRPr="007632F8" w:rsidRDefault="00A702A3" w:rsidP="007632F8">
      <w:pPr>
        <w:pStyle w:val="ListBullet"/>
      </w:pPr>
      <w:r w:rsidRPr="007632F8">
        <w:t xml:space="preserve">One consumer was found to </w:t>
      </w:r>
      <w:r w:rsidR="00B8779E" w:rsidRPr="007632F8">
        <w:t xml:space="preserve">have been physically assaulted twice </w:t>
      </w:r>
      <w:r w:rsidR="00FA3F11" w:rsidRPr="007632F8">
        <w:t xml:space="preserve">by the same consumer </w:t>
      </w:r>
      <w:r w:rsidR="00300BF1" w:rsidRPr="007632F8">
        <w:t xml:space="preserve">where effective strategies </w:t>
      </w:r>
      <w:r w:rsidR="009B2D37" w:rsidRPr="007632F8">
        <w:t xml:space="preserve">were </w:t>
      </w:r>
      <w:r w:rsidR="00ED73CD" w:rsidRPr="007632F8">
        <w:t>not implemented</w:t>
      </w:r>
      <w:r w:rsidR="00300BF1" w:rsidRPr="007632F8">
        <w:t xml:space="preserve"> to reduce the risk of further incidents </w:t>
      </w:r>
      <w:r w:rsidR="00B84B30" w:rsidRPr="007632F8">
        <w:t xml:space="preserve">putting the consumer at risk of ongoing harm. </w:t>
      </w:r>
    </w:p>
    <w:p w14:paraId="2056E5F4" w14:textId="61B07221" w:rsidR="00B84B30" w:rsidRPr="007632F8" w:rsidRDefault="00B84B30" w:rsidP="007632F8">
      <w:pPr>
        <w:pStyle w:val="ListBullet"/>
      </w:pPr>
      <w:r w:rsidRPr="007632F8">
        <w:t xml:space="preserve">Another consumer </w:t>
      </w:r>
      <w:r w:rsidR="00551F37" w:rsidRPr="007632F8">
        <w:t xml:space="preserve">displaying responsive behaviours </w:t>
      </w:r>
      <w:r w:rsidR="00070CA8" w:rsidRPr="007632F8">
        <w:t xml:space="preserve">and subject to </w:t>
      </w:r>
      <w:r w:rsidR="00A167B6" w:rsidRPr="007632F8">
        <w:t xml:space="preserve">a restrictive practice did not have effective </w:t>
      </w:r>
      <w:r w:rsidR="00ED095C" w:rsidRPr="007632F8">
        <w:t xml:space="preserve">strategies implemented </w:t>
      </w:r>
      <w:r w:rsidR="00ED73CD" w:rsidRPr="007632F8">
        <w:t>following behavioural</w:t>
      </w:r>
      <w:r w:rsidR="007C0722" w:rsidRPr="007632F8">
        <w:t xml:space="preserve"> incidents </w:t>
      </w:r>
      <w:r w:rsidR="006D31A3" w:rsidRPr="007632F8">
        <w:t xml:space="preserve">and the current strategies were not evaluated </w:t>
      </w:r>
      <w:r w:rsidR="00AC36ED" w:rsidRPr="007632F8">
        <w:t xml:space="preserve">for effectiveness. </w:t>
      </w:r>
    </w:p>
    <w:p w14:paraId="74B4452A" w14:textId="4B38E001" w:rsidR="007B04FA" w:rsidRDefault="00E46B98" w:rsidP="007632F8">
      <w:pPr>
        <w:pStyle w:val="ListBullet"/>
      </w:pPr>
      <w:r w:rsidRPr="007632F8">
        <w:t xml:space="preserve">The </w:t>
      </w:r>
      <w:r w:rsidR="00602B58" w:rsidRPr="007632F8">
        <w:t xml:space="preserve">service provided a substantial amount of </w:t>
      </w:r>
      <w:r w:rsidR="0072180F" w:rsidRPr="007632F8">
        <w:t xml:space="preserve">evidence to consider </w:t>
      </w:r>
      <w:proofErr w:type="gramStart"/>
      <w:r w:rsidR="0072180F" w:rsidRPr="007632F8">
        <w:t xml:space="preserve">to </w:t>
      </w:r>
      <w:r w:rsidR="00992DDC" w:rsidRPr="007632F8">
        <w:t>support</w:t>
      </w:r>
      <w:proofErr w:type="gramEnd"/>
      <w:r w:rsidR="00992DDC" w:rsidRPr="007632F8">
        <w:t xml:space="preserve"> the requirements </w:t>
      </w:r>
      <w:r w:rsidR="007E2A6E" w:rsidRPr="007632F8">
        <w:t>as they</w:t>
      </w:r>
      <w:r w:rsidR="007E2A6E">
        <w:t xml:space="preserve"> believe </w:t>
      </w:r>
      <w:r w:rsidR="00FA5E6D">
        <w:t xml:space="preserve">this </w:t>
      </w:r>
      <w:r w:rsidR="0035696D">
        <w:t>requirement is compliant</w:t>
      </w:r>
      <w:r w:rsidR="007E2A6E">
        <w:t>.</w:t>
      </w:r>
      <w:r w:rsidR="005D1D76">
        <w:t xml:space="preserve"> </w:t>
      </w:r>
      <w:r w:rsidR="006D60E9">
        <w:t xml:space="preserve">The provider asserts that </w:t>
      </w:r>
      <w:r w:rsidR="00EB0AF1">
        <w:t>they effect</w:t>
      </w:r>
      <w:r w:rsidR="00BF4C7D">
        <w:t xml:space="preserve">ively manage high impact high </w:t>
      </w:r>
      <w:r w:rsidR="004B25FC">
        <w:t>prevalence</w:t>
      </w:r>
      <w:r w:rsidR="00BF4C7D">
        <w:t xml:space="preserve"> risk and both consumers </w:t>
      </w:r>
      <w:r w:rsidR="004B25FC">
        <w:t xml:space="preserve">involved in the behavioural incidents </w:t>
      </w:r>
      <w:r w:rsidR="006D1C81">
        <w:t>have been managed effectively.</w:t>
      </w:r>
    </w:p>
    <w:p w14:paraId="71BE9B39" w14:textId="5D54A3F3" w:rsidR="008A017B" w:rsidRDefault="008A017B" w:rsidP="00627F9B">
      <w:pPr>
        <w:pStyle w:val="ListBullet2"/>
        <w:numPr>
          <w:ilvl w:val="0"/>
          <w:numId w:val="0"/>
        </w:numPr>
        <w:spacing w:line="276" w:lineRule="auto"/>
        <w:rPr>
          <w:rFonts w:ascii="Arial" w:hAnsi="Arial" w:cs="Arial"/>
        </w:rPr>
      </w:pPr>
      <w:r>
        <w:rPr>
          <w:rFonts w:ascii="Arial" w:hAnsi="Arial" w:cs="Arial"/>
        </w:rPr>
        <w:t>I have considered the response and evidence from the provider along with the information contained in the Assessment Team report and I agree with Assessment Team the provider is not compl</w:t>
      </w:r>
      <w:r w:rsidR="00D04E6E">
        <w:rPr>
          <w:rFonts w:ascii="Arial" w:hAnsi="Arial" w:cs="Arial"/>
        </w:rPr>
        <w:t>ia</w:t>
      </w:r>
      <w:r>
        <w:rPr>
          <w:rFonts w:ascii="Arial" w:hAnsi="Arial" w:cs="Arial"/>
        </w:rPr>
        <w:t>nt with</w:t>
      </w:r>
      <w:r w:rsidR="00D04E6E">
        <w:rPr>
          <w:rFonts w:ascii="Arial" w:hAnsi="Arial" w:cs="Arial"/>
        </w:rPr>
        <w:t xml:space="preserve"> this</w:t>
      </w:r>
      <w:r>
        <w:rPr>
          <w:rFonts w:ascii="Arial" w:hAnsi="Arial" w:cs="Arial"/>
        </w:rPr>
        <w:t xml:space="preserve"> requirement.</w:t>
      </w:r>
    </w:p>
    <w:p w14:paraId="4D6011EF" w14:textId="52448CC4" w:rsidR="00037BAF" w:rsidRDefault="001730AD" w:rsidP="00627F9B">
      <w:pPr>
        <w:pStyle w:val="ListBullet2"/>
        <w:numPr>
          <w:ilvl w:val="0"/>
          <w:numId w:val="0"/>
        </w:numPr>
        <w:spacing w:line="276" w:lineRule="auto"/>
        <w:rPr>
          <w:rFonts w:ascii="Arial" w:hAnsi="Arial" w:cs="Arial"/>
        </w:rPr>
      </w:pPr>
      <w:r>
        <w:rPr>
          <w:rFonts w:ascii="Arial" w:hAnsi="Arial" w:cs="Arial"/>
        </w:rPr>
        <w:t xml:space="preserve">Whilst the incident was reported correctly and the incident forms completed </w:t>
      </w:r>
      <w:r w:rsidR="00747273">
        <w:rPr>
          <w:rFonts w:ascii="Arial" w:hAnsi="Arial" w:cs="Arial"/>
        </w:rPr>
        <w:t>following the first incident</w:t>
      </w:r>
      <w:r w:rsidR="009E5641">
        <w:rPr>
          <w:rFonts w:ascii="Arial" w:hAnsi="Arial" w:cs="Arial"/>
        </w:rPr>
        <w:t>,</w:t>
      </w:r>
      <w:r w:rsidR="00747273">
        <w:rPr>
          <w:rFonts w:ascii="Arial" w:hAnsi="Arial" w:cs="Arial"/>
        </w:rPr>
        <w:t xml:space="preserve"> </w:t>
      </w:r>
      <w:r w:rsidR="00D36303">
        <w:rPr>
          <w:rFonts w:ascii="Arial" w:hAnsi="Arial" w:cs="Arial"/>
        </w:rPr>
        <w:t xml:space="preserve">the behaviour strategies were not reviewed and the only strategy following the </w:t>
      </w:r>
      <w:r w:rsidR="00A57979">
        <w:rPr>
          <w:rFonts w:ascii="Arial" w:hAnsi="Arial" w:cs="Arial"/>
        </w:rPr>
        <w:t>incident was to watch them</w:t>
      </w:r>
      <w:r w:rsidR="008349A3">
        <w:rPr>
          <w:rFonts w:ascii="Arial" w:hAnsi="Arial" w:cs="Arial"/>
        </w:rPr>
        <w:t xml:space="preserve">. Whilst I understand that there is a </w:t>
      </w:r>
      <w:r w:rsidR="00F45C08">
        <w:rPr>
          <w:rFonts w:ascii="Arial" w:hAnsi="Arial" w:cs="Arial"/>
        </w:rPr>
        <w:t>half</w:t>
      </w:r>
      <w:r w:rsidR="008349A3">
        <w:rPr>
          <w:rFonts w:ascii="Arial" w:hAnsi="Arial" w:cs="Arial"/>
        </w:rPr>
        <w:t xml:space="preserve"> hourly sighting chart</w:t>
      </w:r>
      <w:r w:rsidR="001B3F13">
        <w:rPr>
          <w:rFonts w:ascii="Arial" w:hAnsi="Arial" w:cs="Arial"/>
        </w:rPr>
        <w:t>,</w:t>
      </w:r>
      <w:r w:rsidR="008349A3">
        <w:rPr>
          <w:rFonts w:ascii="Arial" w:hAnsi="Arial" w:cs="Arial"/>
        </w:rPr>
        <w:t xml:space="preserve"> </w:t>
      </w:r>
      <w:r w:rsidR="00C273F9">
        <w:rPr>
          <w:rFonts w:ascii="Arial" w:hAnsi="Arial" w:cs="Arial"/>
        </w:rPr>
        <w:t xml:space="preserve">the information </w:t>
      </w:r>
      <w:r w:rsidR="00E528C5">
        <w:rPr>
          <w:rFonts w:ascii="Arial" w:hAnsi="Arial" w:cs="Arial"/>
        </w:rPr>
        <w:t xml:space="preserve">provided by </w:t>
      </w:r>
      <w:r w:rsidR="00C273F9">
        <w:rPr>
          <w:rFonts w:ascii="Arial" w:hAnsi="Arial" w:cs="Arial"/>
        </w:rPr>
        <w:t xml:space="preserve">staff </w:t>
      </w:r>
      <w:r w:rsidR="00E528C5">
        <w:rPr>
          <w:rFonts w:ascii="Arial" w:hAnsi="Arial" w:cs="Arial"/>
        </w:rPr>
        <w:t>was</w:t>
      </w:r>
      <w:r w:rsidR="00C273F9">
        <w:rPr>
          <w:rFonts w:ascii="Arial" w:hAnsi="Arial" w:cs="Arial"/>
        </w:rPr>
        <w:t xml:space="preserve"> </w:t>
      </w:r>
      <w:r w:rsidR="00E528C5">
        <w:rPr>
          <w:rFonts w:ascii="Arial" w:hAnsi="Arial" w:cs="Arial"/>
        </w:rPr>
        <w:t>‘</w:t>
      </w:r>
      <w:r w:rsidR="00C273F9">
        <w:rPr>
          <w:rFonts w:ascii="Arial" w:hAnsi="Arial" w:cs="Arial"/>
        </w:rPr>
        <w:t>they can’t watch them all of the time</w:t>
      </w:r>
      <w:r w:rsidR="00E528C5">
        <w:rPr>
          <w:rFonts w:ascii="Arial" w:hAnsi="Arial" w:cs="Arial"/>
        </w:rPr>
        <w:t>’</w:t>
      </w:r>
      <w:r w:rsidR="00C273F9">
        <w:rPr>
          <w:rFonts w:ascii="Arial" w:hAnsi="Arial" w:cs="Arial"/>
        </w:rPr>
        <w:t xml:space="preserve"> </w:t>
      </w:r>
      <w:r w:rsidR="007E610A">
        <w:rPr>
          <w:rFonts w:ascii="Arial" w:hAnsi="Arial" w:cs="Arial"/>
        </w:rPr>
        <w:t>is relevant</w:t>
      </w:r>
      <w:r w:rsidR="00FA1683">
        <w:rPr>
          <w:rFonts w:ascii="Arial" w:hAnsi="Arial" w:cs="Arial"/>
        </w:rPr>
        <w:t xml:space="preserve">. </w:t>
      </w:r>
    </w:p>
    <w:p w14:paraId="7BA35975" w14:textId="08C1B804" w:rsidR="001E2BCA" w:rsidRDefault="00FA1683" w:rsidP="00627F9B">
      <w:pPr>
        <w:pStyle w:val="ListBullet2"/>
        <w:numPr>
          <w:ilvl w:val="0"/>
          <w:numId w:val="0"/>
        </w:numPr>
        <w:spacing w:line="276" w:lineRule="auto"/>
        <w:rPr>
          <w:rFonts w:ascii="Arial" w:hAnsi="Arial" w:cs="Arial"/>
        </w:rPr>
      </w:pPr>
      <w:r>
        <w:rPr>
          <w:rFonts w:ascii="Arial" w:hAnsi="Arial" w:cs="Arial"/>
        </w:rPr>
        <w:lastRenderedPageBreak/>
        <w:t>The i</w:t>
      </w:r>
      <w:r w:rsidR="00785A81">
        <w:rPr>
          <w:rFonts w:ascii="Arial" w:hAnsi="Arial" w:cs="Arial"/>
        </w:rPr>
        <w:t xml:space="preserve">ncident was assessed as </w:t>
      </w:r>
      <w:r w:rsidR="006B1A6A">
        <w:rPr>
          <w:rFonts w:ascii="Arial" w:hAnsi="Arial" w:cs="Arial"/>
        </w:rPr>
        <w:t>unlikely to occur</w:t>
      </w:r>
      <w:r w:rsidR="00C53EED">
        <w:rPr>
          <w:rFonts w:ascii="Arial" w:hAnsi="Arial" w:cs="Arial"/>
        </w:rPr>
        <w:t>, with no review of behavioural strategies, yet it did occur again one month later</w:t>
      </w:r>
      <w:r w:rsidR="000616F8">
        <w:rPr>
          <w:rFonts w:ascii="Arial" w:hAnsi="Arial" w:cs="Arial"/>
        </w:rPr>
        <w:t xml:space="preserve">. </w:t>
      </w:r>
      <w:r w:rsidR="00ED7861">
        <w:rPr>
          <w:rFonts w:ascii="Arial" w:hAnsi="Arial" w:cs="Arial"/>
        </w:rPr>
        <w:t>The information I</w:t>
      </w:r>
      <w:r w:rsidR="008F01DB">
        <w:rPr>
          <w:rFonts w:ascii="Arial" w:hAnsi="Arial" w:cs="Arial"/>
        </w:rPr>
        <w:t xml:space="preserve"> also</w:t>
      </w:r>
      <w:r w:rsidR="00ED7861">
        <w:rPr>
          <w:rFonts w:ascii="Arial" w:hAnsi="Arial" w:cs="Arial"/>
        </w:rPr>
        <w:t xml:space="preserve"> draw from is the information sent in from the provider which showed the perpetrator </w:t>
      </w:r>
      <w:r w:rsidR="00BE4F69">
        <w:rPr>
          <w:rFonts w:ascii="Arial" w:hAnsi="Arial" w:cs="Arial"/>
        </w:rPr>
        <w:t xml:space="preserve">was </w:t>
      </w:r>
      <w:r w:rsidR="00FB7636">
        <w:rPr>
          <w:rFonts w:ascii="Arial" w:hAnsi="Arial" w:cs="Arial"/>
        </w:rPr>
        <w:t>interfering</w:t>
      </w:r>
      <w:r w:rsidR="00BE4F69">
        <w:rPr>
          <w:rFonts w:ascii="Arial" w:hAnsi="Arial" w:cs="Arial"/>
        </w:rPr>
        <w:t xml:space="preserve"> with others</w:t>
      </w:r>
      <w:r w:rsidR="008171C6">
        <w:rPr>
          <w:rFonts w:ascii="Arial" w:hAnsi="Arial" w:cs="Arial"/>
        </w:rPr>
        <w:t xml:space="preserve"> and in the progress notes it was stated on several occasions </w:t>
      </w:r>
      <w:r w:rsidR="008F01DB">
        <w:rPr>
          <w:rFonts w:ascii="Arial" w:hAnsi="Arial" w:cs="Arial"/>
        </w:rPr>
        <w:t xml:space="preserve">that </w:t>
      </w:r>
      <w:r w:rsidR="00FB7636">
        <w:rPr>
          <w:rFonts w:ascii="Arial" w:hAnsi="Arial" w:cs="Arial"/>
        </w:rPr>
        <w:t>they were</w:t>
      </w:r>
      <w:r w:rsidR="008F01DB">
        <w:rPr>
          <w:rFonts w:ascii="Arial" w:hAnsi="Arial" w:cs="Arial"/>
        </w:rPr>
        <w:t xml:space="preserve"> watching </w:t>
      </w:r>
      <w:r w:rsidR="009D6C90">
        <w:rPr>
          <w:rFonts w:ascii="Arial" w:hAnsi="Arial" w:cs="Arial"/>
        </w:rPr>
        <w:t xml:space="preserve">the victim closely. </w:t>
      </w:r>
    </w:p>
    <w:p w14:paraId="240FBA1A" w14:textId="77A7CE54" w:rsidR="00E36F29" w:rsidRDefault="009D6C90" w:rsidP="00627F9B">
      <w:pPr>
        <w:pStyle w:val="ListBullet2"/>
        <w:numPr>
          <w:ilvl w:val="0"/>
          <w:numId w:val="0"/>
        </w:numPr>
        <w:spacing w:line="276" w:lineRule="auto"/>
        <w:rPr>
          <w:rFonts w:ascii="Arial" w:hAnsi="Arial" w:cs="Arial"/>
        </w:rPr>
      </w:pPr>
      <w:r>
        <w:rPr>
          <w:rFonts w:ascii="Arial" w:hAnsi="Arial" w:cs="Arial"/>
        </w:rPr>
        <w:t xml:space="preserve">On the second occasion </w:t>
      </w:r>
      <w:r w:rsidR="00B852CC">
        <w:rPr>
          <w:rFonts w:ascii="Arial" w:hAnsi="Arial" w:cs="Arial"/>
        </w:rPr>
        <w:t>again,</w:t>
      </w:r>
      <w:r>
        <w:rPr>
          <w:rFonts w:ascii="Arial" w:hAnsi="Arial" w:cs="Arial"/>
        </w:rPr>
        <w:t xml:space="preserve"> the incident </w:t>
      </w:r>
      <w:r w:rsidR="009F165A">
        <w:rPr>
          <w:rFonts w:ascii="Arial" w:hAnsi="Arial" w:cs="Arial"/>
        </w:rPr>
        <w:t>was only rated as it could possibly occur(every 1-2 years)</w:t>
      </w:r>
      <w:r w:rsidR="00A65407">
        <w:rPr>
          <w:rFonts w:ascii="Arial" w:hAnsi="Arial" w:cs="Arial"/>
        </w:rPr>
        <w:t xml:space="preserve"> which is not congruent with two consumers, one who watches another closely</w:t>
      </w:r>
      <w:r w:rsidR="00A816E4">
        <w:rPr>
          <w:rFonts w:ascii="Arial" w:hAnsi="Arial" w:cs="Arial"/>
        </w:rPr>
        <w:t xml:space="preserve"> and has previously been aggressive towards the person </w:t>
      </w:r>
      <w:r w:rsidR="007E14D0">
        <w:rPr>
          <w:rFonts w:ascii="Arial" w:hAnsi="Arial" w:cs="Arial"/>
        </w:rPr>
        <w:t xml:space="preserve">that an incident could only possibly occur again. </w:t>
      </w:r>
      <w:r w:rsidR="003C3240">
        <w:rPr>
          <w:rFonts w:ascii="Arial" w:hAnsi="Arial" w:cs="Arial"/>
        </w:rPr>
        <w:t>Also</w:t>
      </w:r>
      <w:r w:rsidR="007A53AF">
        <w:rPr>
          <w:rFonts w:ascii="Arial" w:hAnsi="Arial" w:cs="Arial"/>
        </w:rPr>
        <w:t>,</w:t>
      </w:r>
      <w:r w:rsidR="003C3240">
        <w:rPr>
          <w:rFonts w:ascii="Arial" w:hAnsi="Arial" w:cs="Arial"/>
        </w:rPr>
        <w:t xml:space="preserve"> the second incident occurred in a communal area not somewhere </w:t>
      </w:r>
      <w:r w:rsidR="006B6A49">
        <w:rPr>
          <w:rFonts w:ascii="Arial" w:hAnsi="Arial" w:cs="Arial"/>
        </w:rPr>
        <w:t xml:space="preserve">where the consumer was encroaching on their personal space. </w:t>
      </w:r>
    </w:p>
    <w:p w14:paraId="7E028F72" w14:textId="69E71820" w:rsidR="008A017B" w:rsidRDefault="00E47700" w:rsidP="00627F9B">
      <w:pPr>
        <w:pStyle w:val="ListBullet2"/>
        <w:numPr>
          <w:ilvl w:val="0"/>
          <w:numId w:val="0"/>
        </w:numPr>
        <w:spacing w:line="276" w:lineRule="auto"/>
        <w:rPr>
          <w:rFonts w:ascii="Arial" w:hAnsi="Arial" w:cs="Arial"/>
        </w:rPr>
      </w:pPr>
      <w:r>
        <w:rPr>
          <w:rFonts w:ascii="Arial" w:hAnsi="Arial" w:cs="Arial"/>
        </w:rPr>
        <w:t xml:space="preserve">The strategy that was in place, the </w:t>
      </w:r>
      <w:r w:rsidR="00B15B6C">
        <w:rPr>
          <w:rFonts w:ascii="Arial" w:hAnsi="Arial" w:cs="Arial"/>
        </w:rPr>
        <w:t xml:space="preserve">half </w:t>
      </w:r>
      <w:r>
        <w:rPr>
          <w:rFonts w:ascii="Arial" w:hAnsi="Arial" w:cs="Arial"/>
        </w:rPr>
        <w:t>hou</w:t>
      </w:r>
      <w:r w:rsidR="00353263">
        <w:rPr>
          <w:rFonts w:ascii="Arial" w:hAnsi="Arial" w:cs="Arial"/>
        </w:rPr>
        <w:t>r</w:t>
      </w:r>
      <w:r>
        <w:rPr>
          <w:rFonts w:ascii="Arial" w:hAnsi="Arial" w:cs="Arial"/>
        </w:rPr>
        <w:t xml:space="preserve">ly sighting charts did not work </w:t>
      </w:r>
      <w:r w:rsidR="00353263">
        <w:rPr>
          <w:rFonts w:ascii="Arial" w:hAnsi="Arial" w:cs="Arial"/>
        </w:rPr>
        <w:t>so additional measure</w:t>
      </w:r>
      <w:r w:rsidR="00C44DF1">
        <w:rPr>
          <w:rFonts w:ascii="Arial" w:hAnsi="Arial" w:cs="Arial"/>
        </w:rPr>
        <w:t>s</w:t>
      </w:r>
      <w:r w:rsidR="00353263">
        <w:rPr>
          <w:rFonts w:ascii="Arial" w:hAnsi="Arial" w:cs="Arial"/>
        </w:rPr>
        <w:t xml:space="preserve"> need to be investigated to ensure the safety of both consumers</w:t>
      </w:r>
      <w:r w:rsidR="001E2BCA">
        <w:rPr>
          <w:rFonts w:ascii="Arial" w:hAnsi="Arial" w:cs="Arial"/>
        </w:rPr>
        <w:t xml:space="preserve"> in the future. It is noted that the </w:t>
      </w:r>
      <w:r w:rsidR="00E03B19">
        <w:rPr>
          <w:rFonts w:ascii="Arial" w:hAnsi="Arial" w:cs="Arial"/>
        </w:rPr>
        <w:t>both consumers</w:t>
      </w:r>
      <w:r w:rsidR="001E2BCA">
        <w:rPr>
          <w:rFonts w:ascii="Arial" w:hAnsi="Arial" w:cs="Arial"/>
        </w:rPr>
        <w:t xml:space="preserve"> </w:t>
      </w:r>
      <w:r w:rsidR="00E03B19">
        <w:rPr>
          <w:rFonts w:ascii="Arial" w:hAnsi="Arial" w:cs="Arial"/>
        </w:rPr>
        <w:t xml:space="preserve">have now been referred to </w:t>
      </w:r>
      <w:r w:rsidR="00737484">
        <w:rPr>
          <w:rFonts w:ascii="Arial" w:hAnsi="Arial" w:cs="Arial"/>
        </w:rPr>
        <w:t>Dementia S</w:t>
      </w:r>
      <w:r w:rsidR="00E230A7">
        <w:rPr>
          <w:rFonts w:ascii="Arial" w:hAnsi="Arial" w:cs="Arial"/>
        </w:rPr>
        <w:t>upport</w:t>
      </w:r>
      <w:r w:rsidR="00737484">
        <w:rPr>
          <w:rFonts w:ascii="Arial" w:hAnsi="Arial" w:cs="Arial"/>
        </w:rPr>
        <w:t xml:space="preserve"> Australia </w:t>
      </w:r>
      <w:r w:rsidR="00E03B19">
        <w:rPr>
          <w:rFonts w:ascii="Arial" w:hAnsi="Arial" w:cs="Arial"/>
        </w:rPr>
        <w:t>following the Assessment Contact. However</w:t>
      </w:r>
      <w:r w:rsidR="006C7FD6">
        <w:rPr>
          <w:rFonts w:ascii="Arial" w:hAnsi="Arial" w:cs="Arial"/>
        </w:rPr>
        <w:t xml:space="preserve">, at the time of the visit I do not consider that all avenues to keep both consumers safe </w:t>
      </w:r>
      <w:r w:rsidR="00DC472E">
        <w:rPr>
          <w:rFonts w:ascii="Arial" w:hAnsi="Arial" w:cs="Arial"/>
        </w:rPr>
        <w:t>have</w:t>
      </w:r>
      <w:r w:rsidR="006C7FD6">
        <w:rPr>
          <w:rFonts w:ascii="Arial" w:hAnsi="Arial" w:cs="Arial"/>
        </w:rPr>
        <w:t xml:space="preserve"> been explored. </w:t>
      </w:r>
    </w:p>
    <w:p w14:paraId="30921A74" w14:textId="1A481CF4" w:rsidR="007924CC" w:rsidRDefault="00EE59CB" w:rsidP="00627F9B">
      <w:pPr>
        <w:pStyle w:val="ListBullet2"/>
        <w:numPr>
          <w:ilvl w:val="0"/>
          <w:numId w:val="0"/>
        </w:numPr>
        <w:spacing w:line="276" w:lineRule="auto"/>
        <w:rPr>
          <w:rFonts w:ascii="Arial" w:hAnsi="Arial" w:cs="Arial"/>
        </w:rPr>
      </w:pPr>
      <w:r>
        <w:rPr>
          <w:rFonts w:ascii="Arial" w:hAnsi="Arial" w:cs="Arial"/>
        </w:rPr>
        <w:t>I have considered the management of pressure injuries and weight loss in conjunction with the information provide</w:t>
      </w:r>
      <w:r w:rsidR="00B101DE">
        <w:rPr>
          <w:rFonts w:ascii="Arial" w:hAnsi="Arial" w:cs="Arial"/>
        </w:rPr>
        <w:t>d</w:t>
      </w:r>
      <w:r>
        <w:rPr>
          <w:rFonts w:ascii="Arial" w:hAnsi="Arial" w:cs="Arial"/>
        </w:rPr>
        <w:t xml:space="preserve"> in </w:t>
      </w:r>
      <w:r w:rsidR="000D4FB4">
        <w:rPr>
          <w:rFonts w:ascii="Arial" w:hAnsi="Arial" w:cs="Arial"/>
        </w:rPr>
        <w:t>r</w:t>
      </w:r>
      <w:r w:rsidR="007E2219">
        <w:rPr>
          <w:rFonts w:ascii="Arial" w:hAnsi="Arial" w:cs="Arial"/>
        </w:rPr>
        <w:t>equirement 3(3)(b) and whilst the service does have some things in place to manage these risks</w:t>
      </w:r>
      <w:r w:rsidR="00B101DE">
        <w:rPr>
          <w:rFonts w:ascii="Arial" w:hAnsi="Arial" w:cs="Arial"/>
        </w:rPr>
        <w:t>,</w:t>
      </w:r>
      <w:r w:rsidR="007E2219">
        <w:rPr>
          <w:rFonts w:ascii="Arial" w:hAnsi="Arial" w:cs="Arial"/>
        </w:rPr>
        <w:t xml:space="preserve"> </w:t>
      </w:r>
      <w:r w:rsidR="0080570D">
        <w:rPr>
          <w:rFonts w:ascii="Arial" w:hAnsi="Arial" w:cs="Arial"/>
        </w:rPr>
        <w:t>the information provided showed that once a consumer is considered as palliative, no matter what stage</w:t>
      </w:r>
      <w:r w:rsidR="005D1C6D">
        <w:rPr>
          <w:rFonts w:ascii="Arial" w:hAnsi="Arial" w:cs="Arial"/>
        </w:rPr>
        <w:t>,</w:t>
      </w:r>
      <w:r w:rsidR="0080570D">
        <w:rPr>
          <w:rFonts w:ascii="Arial" w:hAnsi="Arial" w:cs="Arial"/>
        </w:rPr>
        <w:t xml:space="preserve"> they were no longer being assessed as requir</w:t>
      </w:r>
      <w:r w:rsidR="004218EB">
        <w:rPr>
          <w:rFonts w:ascii="Arial" w:hAnsi="Arial" w:cs="Arial"/>
        </w:rPr>
        <w:t xml:space="preserve">ing to be reviewed about their nutritional needs. </w:t>
      </w:r>
      <w:r w:rsidR="005D1C6D">
        <w:rPr>
          <w:rFonts w:ascii="Arial" w:hAnsi="Arial" w:cs="Arial"/>
        </w:rPr>
        <w:t>Whilst this ha</w:t>
      </w:r>
      <w:r w:rsidR="00717968">
        <w:rPr>
          <w:rFonts w:ascii="Arial" w:hAnsi="Arial" w:cs="Arial"/>
        </w:rPr>
        <w:t>s</w:t>
      </w:r>
      <w:r w:rsidR="005D1C6D">
        <w:rPr>
          <w:rFonts w:ascii="Arial" w:hAnsi="Arial" w:cs="Arial"/>
        </w:rPr>
        <w:t xml:space="preserve"> now been </w:t>
      </w:r>
      <w:r w:rsidR="00717968">
        <w:rPr>
          <w:rFonts w:ascii="Arial" w:hAnsi="Arial" w:cs="Arial"/>
        </w:rPr>
        <w:t>rectified</w:t>
      </w:r>
      <w:r w:rsidR="005D1C6D">
        <w:rPr>
          <w:rFonts w:ascii="Arial" w:hAnsi="Arial" w:cs="Arial"/>
        </w:rPr>
        <w:t>, at the time of the Assessment Contact</w:t>
      </w:r>
      <w:r w:rsidR="00717968">
        <w:rPr>
          <w:rFonts w:ascii="Arial" w:hAnsi="Arial" w:cs="Arial"/>
        </w:rPr>
        <w:t xml:space="preserve"> </w:t>
      </w:r>
      <w:r w:rsidR="007924CC">
        <w:rPr>
          <w:rFonts w:ascii="Arial" w:hAnsi="Arial" w:cs="Arial"/>
        </w:rPr>
        <w:t>that was not occurring.</w:t>
      </w:r>
    </w:p>
    <w:p w14:paraId="7E60DCA0" w14:textId="5A7DE463" w:rsidR="00940E0D" w:rsidRDefault="009F1DEA" w:rsidP="00627F9B">
      <w:pPr>
        <w:pStyle w:val="ListBullet2"/>
        <w:numPr>
          <w:ilvl w:val="0"/>
          <w:numId w:val="0"/>
        </w:numPr>
        <w:spacing w:line="276" w:lineRule="auto"/>
        <w:rPr>
          <w:rFonts w:ascii="Arial" w:hAnsi="Arial" w:cs="Arial"/>
        </w:rPr>
      </w:pPr>
      <w:r>
        <w:rPr>
          <w:rFonts w:ascii="Arial" w:hAnsi="Arial" w:cs="Arial"/>
        </w:rPr>
        <w:t>Accordingly</w:t>
      </w:r>
      <w:r w:rsidR="000D4FB4">
        <w:rPr>
          <w:rFonts w:ascii="Arial" w:hAnsi="Arial" w:cs="Arial"/>
        </w:rPr>
        <w:t>,</w:t>
      </w:r>
      <w:r>
        <w:rPr>
          <w:rFonts w:ascii="Arial" w:hAnsi="Arial" w:cs="Arial"/>
        </w:rPr>
        <w:t xml:space="preserve"> I am sa</w:t>
      </w:r>
      <w:r w:rsidR="00325A12">
        <w:rPr>
          <w:rFonts w:ascii="Arial" w:hAnsi="Arial" w:cs="Arial"/>
        </w:rPr>
        <w:t xml:space="preserve">tisfied requirement </w:t>
      </w:r>
      <w:r w:rsidR="000D4FB4">
        <w:rPr>
          <w:rFonts w:ascii="Arial" w:hAnsi="Arial" w:cs="Arial"/>
        </w:rPr>
        <w:t>8</w:t>
      </w:r>
      <w:r w:rsidR="00325A12">
        <w:rPr>
          <w:rFonts w:ascii="Arial" w:hAnsi="Arial" w:cs="Arial"/>
        </w:rPr>
        <w:t>(3)(</w:t>
      </w:r>
      <w:r w:rsidR="00AA7112">
        <w:rPr>
          <w:rFonts w:ascii="Arial" w:hAnsi="Arial" w:cs="Arial"/>
        </w:rPr>
        <w:t>d</w:t>
      </w:r>
      <w:r w:rsidR="00325A12">
        <w:rPr>
          <w:rFonts w:ascii="Arial" w:hAnsi="Arial" w:cs="Arial"/>
        </w:rPr>
        <w:t>) is non-complaint.</w:t>
      </w:r>
      <w:r w:rsidR="00D06C11">
        <w:rPr>
          <w:rFonts w:ascii="Arial" w:hAnsi="Arial" w:cs="Arial"/>
        </w:rPr>
        <w:t xml:space="preserve"> </w:t>
      </w:r>
      <w:r w:rsidR="005D1C6D">
        <w:rPr>
          <w:rFonts w:ascii="Arial" w:hAnsi="Arial" w:cs="Arial"/>
        </w:rPr>
        <w:t xml:space="preserve"> </w:t>
      </w:r>
      <w:r w:rsidR="004218EB">
        <w:rPr>
          <w:rFonts w:ascii="Arial" w:hAnsi="Arial" w:cs="Arial"/>
        </w:rPr>
        <w:t xml:space="preserve"> </w:t>
      </w:r>
      <w:r w:rsidR="007E2219">
        <w:rPr>
          <w:rFonts w:ascii="Arial" w:hAnsi="Arial" w:cs="Arial"/>
        </w:rPr>
        <w:t xml:space="preserve">  </w:t>
      </w:r>
      <w:r w:rsidR="00D65662">
        <w:rPr>
          <w:rFonts w:ascii="Arial" w:hAnsi="Arial" w:cs="Arial"/>
        </w:rPr>
        <w:t xml:space="preserve"> </w:t>
      </w:r>
      <w:r w:rsidR="00940E0D">
        <w:rPr>
          <w:rFonts w:ascii="Arial" w:hAnsi="Arial" w:cs="Arial"/>
        </w:rPr>
        <w:t xml:space="preserve"> </w:t>
      </w:r>
    </w:p>
    <w:sectPr w:rsidR="00940E0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CC3A5" w14:textId="77777777" w:rsidR="006A3B3F" w:rsidRDefault="006A3B3F" w:rsidP="00D71F88">
      <w:pPr>
        <w:spacing w:after="0"/>
      </w:pPr>
      <w:r>
        <w:separator/>
      </w:r>
    </w:p>
  </w:endnote>
  <w:endnote w:type="continuationSeparator" w:id="0">
    <w:p w14:paraId="3639401F" w14:textId="77777777" w:rsidR="006A3B3F" w:rsidRDefault="006A3B3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78F7" w14:textId="23A3E4F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75612">
      <w:rPr>
        <w:rStyle w:val="FooterBold"/>
        <w:rFonts w:ascii="Arial" w:hAnsi="Arial"/>
        <w:b w:val="0"/>
      </w:rPr>
      <w:t>Michael Lee Centre</w:t>
    </w:r>
    <w:r w:rsidRPr="00DF37F2">
      <w:rPr>
        <w:rStyle w:val="FooterBold"/>
        <w:rFonts w:ascii="Arial" w:hAnsi="Arial"/>
        <w:b w:val="0"/>
      </w:rPr>
      <w:tab/>
      <w:t xml:space="preserve">RPT-ACC-0122 v3.0 </w:t>
    </w:r>
  </w:p>
  <w:p w14:paraId="32C86CE1" w14:textId="5EB91BF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17B77">
      <w:rPr>
        <w:rStyle w:val="FooterBold"/>
        <w:rFonts w:ascii="Arial" w:hAnsi="Arial"/>
        <w:b w:val="0"/>
      </w:rPr>
      <w:t>7223</w:t>
    </w:r>
    <w:r w:rsidRPr="00DF37F2">
      <w:rPr>
        <w:rStyle w:val="FooterBold"/>
        <w:rFonts w:ascii="Arial" w:hAnsi="Arial"/>
        <w:b w:val="0"/>
      </w:rPr>
      <w:tab/>
      <w:t xml:space="preserve">OFFICIAL: Sensitive </w:t>
    </w:r>
  </w:p>
  <w:p w14:paraId="4E05C2B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B40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23F2B" w14:textId="77777777" w:rsidR="006A3B3F" w:rsidRDefault="006A3B3F" w:rsidP="00D71F88">
      <w:pPr>
        <w:spacing w:after="0"/>
      </w:pPr>
      <w:r>
        <w:separator/>
      </w:r>
    </w:p>
  </w:footnote>
  <w:footnote w:type="continuationSeparator" w:id="0">
    <w:p w14:paraId="7050BE2F" w14:textId="77777777" w:rsidR="006A3B3F" w:rsidRDefault="006A3B3F" w:rsidP="00D71F88">
      <w:pPr>
        <w:spacing w:after="0"/>
      </w:pPr>
      <w:r>
        <w:continuationSeparator/>
      </w:r>
    </w:p>
  </w:footnote>
  <w:footnote w:id="1">
    <w:p w14:paraId="04F9C4B3" w14:textId="1E8AFD1E" w:rsidR="000078F8" w:rsidRPr="00317B77" w:rsidRDefault="000078F8" w:rsidP="000078F8">
      <w:pPr>
        <w:pStyle w:val="FootnoteText"/>
        <w:rPr>
          <w:rFonts w:ascii="Arial" w:hAnsi="Arial" w:cs="Arial"/>
          <w:color w:val="auto"/>
          <w:sz w:val="20"/>
          <w:szCs w:val="20"/>
        </w:rPr>
      </w:pPr>
      <w:r w:rsidRPr="00317B77">
        <w:rPr>
          <w:rStyle w:val="FootnoteReference"/>
          <w:color w:val="auto"/>
        </w:rPr>
        <w:footnoteRef/>
      </w:r>
      <w:r w:rsidRPr="00317B77">
        <w:rPr>
          <w:color w:val="auto"/>
        </w:rPr>
        <w:t xml:space="preserve"> </w:t>
      </w:r>
      <w:r w:rsidRPr="00317B77">
        <w:rPr>
          <w:rFonts w:ascii="Arial" w:hAnsi="Arial" w:cs="Arial"/>
          <w:color w:val="auto"/>
          <w:sz w:val="20"/>
          <w:szCs w:val="20"/>
        </w:rPr>
        <w:t>The preparation of the performance report is in accordance with section 68A of the Aged Care Quality and Safety Commission Rules 2018.</w:t>
      </w:r>
    </w:p>
    <w:p w14:paraId="7CFBC5D0"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57E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3FEF"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171E8E"/>
    <w:multiLevelType w:val="hybridMultilevel"/>
    <w:tmpl w:val="EF620934"/>
    <w:lvl w:ilvl="0" w:tplc="1DEEB82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1560E7"/>
    <w:multiLevelType w:val="hybridMultilevel"/>
    <w:tmpl w:val="877E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12"/>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54A"/>
    <w:rsid w:val="0000710B"/>
    <w:rsid w:val="00007261"/>
    <w:rsid w:val="000078F8"/>
    <w:rsid w:val="00025352"/>
    <w:rsid w:val="00037BAF"/>
    <w:rsid w:val="000457AC"/>
    <w:rsid w:val="000479DE"/>
    <w:rsid w:val="00050AC2"/>
    <w:rsid w:val="0005235C"/>
    <w:rsid w:val="000526E8"/>
    <w:rsid w:val="00053B6F"/>
    <w:rsid w:val="000616F8"/>
    <w:rsid w:val="00070CA8"/>
    <w:rsid w:val="0007112D"/>
    <w:rsid w:val="00093E7D"/>
    <w:rsid w:val="000B06E8"/>
    <w:rsid w:val="000B1528"/>
    <w:rsid w:val="000C70A8"/>
    <w:rsid w:val="000D0D01"/>
    <w:rsid w:val="000D4FB4"/>
    <w:rsid w:val="000E305D"/>
    <w:rsid w:val="000F6F31"/>
    <w:rsid w:val="001032DF"/>
    <w:rsid w:val="0010376D"/>
    <w:rsid w:val="0010400B"/>
    <w:rsid w:val="001051FD"/>
    <w:rsid w:val="00116815"/>
    <w:rsid w:val="00116FA2"/>
    <w:rsid w:val="00117022"/>
    <w:rsid w:val="00117BF6"/>
    <w:rsid w:val="001245A8"/>
    <w:rsid w:val="00127C68"/>
    <w:rsid w:val="00154525"/>
    <w:rsid w:val="001730AD"/>
    <w:rsid w:val="0017449D"/>
    <w:rsid w:val="00187B0B"/>
    <w:rsid w:val="00197DF9"/>
    <w:rsid w:val="001A2F39"/>
    <w:rsid w:val="001A505B"/>
    <w:rsid w:val="001A5684"/>
    <w:rsid w:val="001B3F13"/>
    <w:rsid w:val="001B7FE5"/>
    <w:rsid w:val="001C19F7"/>
    <w:rsid w:val="001E2BCA"/>
    <w:rsid w:val="001E5FBA"/>
    <w:rsid w:val="001F021D"/>
    <w:rsid w:val="001F3030"/>
    <w:rsid w:val="00210E12"/>
    <w:rsid w:val="002123DF"/>
    <w:rsid w:val="00232060"/>
    <w:rsid w:val="0023333C"/>
    <w:rsid w:val="0023528D"/>
    <w:rsid w:val="00253374"/>
    <w:rsid w:val="0025585F"/>
    <w:rsid w:val="00262C0B"/>
    <w:rsid w:val="00272EB3"/>
    <w:rsid w:val="00277522"/>
    <w:rsid w:val="00284A56"/>
    <w:rsid w:val="00290C41"/>
    <w:rsid w:val="002B0884"/>
    <w:rsid w:val="002B0C90"/>
    <w:rsid w:val="002B2778"/>
    <w:rsid w:val="002B3AE7"/>
    <w:rsid w:val="002F2C7C"/>
    <w:rsid w:val="002F394D"/>
    <w:rsid w:val="002F49A8"/>
    <w:rsid w:val="002F547E"/>
    <w:rsid w:val="00300BF1"/>
    <w:rsid w:val="00301085"/>
    <w:rsid w:val="003102F7"/>
    <w:rsid w:val="00310BB7"/>
    <w:rsid w:val="00317B77"/>
    <w:rsid w:val="00325A12"/>
    <w:rsid w:val="00333932"/>
    <w:rsid w:val="00334B7D"/>
    <w:rsid w:val="00353263"/>
    <w:rsid w:val="00354527"/>
    <w:rsid w:val="0035696D"/>
    <w:rsid w:val="003574D0"/>
    <w:rsid w:val="0036130C"/>
    <w:rsid w:val="00371EA4"/>
    <w:rsid w:val="0037476B"/>
    <w:rsid w:val="00376A48"/>
    <w:rsid w:val="003B1763"/>
    <w:rsid w:val="003B2DCD"/>
    <w:rsid w:val="003C2C95"/>
    <w:rsid w:val="003C3240"/>
    <w:rsid w:val="003C355B"/>
    <w:rsid w:val="003C52F8"/>
    <w:rsid w:val="003D3637"/>
    <w:rsid w:val="003F703E"/>
    <w:rsid w:val="00410699"/>
    <w:rsid w:val="00411A5C"/>
    <w:rsid w:val="004218EB"/>
    <w:rsid w:val="004503A7"/>
    <w:rsid w:val="00450622"/>
    <w:rsid w:val="004512D9"/>
    <w:rsid w:val="00477600"/>
    <w:rsid w:val="00492C77"/>
    <w:rsid w:val="004A13BF"/>
    <w:rsid w:val="004A3A58"/>
    <w:rsid w:val="004B25FC"/>
    <w:rsid w:val="004B4B1F"/>
    <w:rsid w:val="004B5290"/>
    <w:rsid w:val="004B631F"/>
    <w:rsid w:val="004C09A7"/>
    <w:rsid w:val="004C5AC6"/>
    <w:rsid w:val="004D3C0E"/>
    <w:rsid w:val="004E2A31"/>
    <w:rsid w:val="004E315F"/>
    <w:rsid w:val="00511423"/>
    <w:rsid w:val="0051236D"/>
    <w:rsid w:val="00512B48"/>
    <w:rsid w:val="005268B7"/>
    <w:rsid w:val="00550022"/>
    <w:rsid w:val="00551F37"/>
    <w:rsid w:val="005602CD"/>
    <w:rsid w:val="005A4A43"/>
    <w:rsid w:val="005C269C"/>
    <w:rsid w:val="005D1C6D"/>
    <w:rsid w:val="005D1D76"/>
    <w:rsid w:val="005D23EC"/>
    <w:rsid w:val="005E292E"/>
    <w:rsid w:val="00600BFF"/>
    <w:rsid w:val="00602258"/>
    <w:rsid w:val="00602B58"/>
    <w:rsid w:val="0061226B"/>
    <w:rsid w:val="00614FAA"/>
    <w:rsid w:val="00620DE3"/>
    <w:rsid w:val="00627F9B"/>
    <w:rsid w:val="0063376A"/>
    <w:rsid w:val="0063487B"/>
    <w:rsid w:val="006400F7"/>
    <w:rsid w:val="00641383"/>
    <w:rsid w:val="0064203C"/>
    <w:rsid w:val="00657E17"/>
    <w:rsid w:val="00671BA5"/>
    <w:rsid w:val="0068032F"/>
    <w:rsid w:val="006A3B3F"/>
    <w:rsid w:val="006B0208"/>
    <w:rsid w:val="006B1A6A"/>
    <w:rsid w:val="006B6A49"/>
    <w:rsid w:val="006C72E3"/>
    <w:rsid w:val="006C7FD6"/>
    <w:rsid w:val="006D1C81"/>
    <w:rsid w:val="006D31A3"/>
    <w:rsid w:val="006D60E9"/>
    <w:rsid w:val="006D7F87"/>
    <w:rsid w:val="007027C7"/>
    <w:rsid w:val="00703534"/>
    <w:rsid w:val="00712752"/>
    <w:rsid w:val="00715AD4"/>
    <w:rsid w:val="0071724B"/>
    <w:rsid w:val="00717968"/>
    <w:rsid w:val="0072180F"/>
    <w:rsid w:val="00723614"/>
    <w:rsid w:val="0072533B"/>
    <w:rsid w:val="007364FC"/>
    <w:rsid w:val="00737484"/>
    <w:rsid w:val="00747273"/>
    <w:rsid w:val="0075021E"/>
    <w:rsid w:val="00753687"/>
    <w:rsid w:val="00753E6E"/>
    <w:rsid w:val="00762A5E"/>
    <w:rsid w:val="007632F8"/>
    <w:rsid w:val="00770C54"/>
    <w:rsid w:val="00785A81"/>
    <w:rsid w:val="00787B18"/>
    <w:rsid w:val="007924CC"/>
    <w:rsid w:val="007A23F4"/>
    <w:rsid w:val="007A47A4"/>
    <w:rsid w:val="007A53AF"/>
    <w:rsid w:val="007B04FA"/>
    <w:rsid w:val="007B640D"/>
    <w:rsid w:val="007C0722"/>
    <w:rsid w:val="007D1DE9"/>
    <w:rsid w:val="007D7A56"/>
    <w:rsid w:val="007E14D0"/>
    <w:rsid w:val="007E2219"/>
    <w:rsid w:val="007E2A6E"/>
    <w:rsid w:val="007E610A"/>
    <w:rsid w:val="007F7A19"/>
    <w:rsid w:val="008055B7"/>
    <w:rsid w:val="0080570D"/>
    <w:rsid w:val="0081084A"/>
    <w:rsid w:val="008171C6"/>
    <w:rsid w:val="008174C2"/>
    <w:rsid w:val="008224BC"/>
    <w:rsid w:val="00826718"/>
    <w:rsid w:val="008349A3"/>
    <w:rsid w:val="008759D5"/>
    <w:rsid w:val="0087700C"/>
    <w:rsid w:val="00882DD1"/>
    <w:rsid w:val="00885288"/>
    <w:rsid w:val="008959C4"/>
    <w:rsid w:val="008A017B"/>
    <w:rsid w:val="008A23DB"/>
    <w:rsid w:val="008A3661"/>
    <w:rsid w:val="008A6B54"/>
    <w:rsid w:val="008C12CC"/>
    <w:rsid w:val="008D2794"/>
    <w:rsid w:val="008D4348"/>
    <w:rsid w:val="008D7011"/>
    <w:rsid w:val="008E2D49"/>
    <w:rsid w:val="008E2E04"/>
    <w:rsid w:val="008E4401"/>
    <w:rsid w:val="008E4B7A"/>
    <w:rsid w:val="008E4FB3"/>
    <w:rsid w:val="008E777B"/>
    <w:rsid w:val="008F01DB"/>
    <w:rsid w:val="008F52C8"/>
    <w:rsid w:val="008F61E9"/>
    <w:rsid w:val="00905A4D"/>
    <w:rsid w:val="00925398"/>
    <w:rsid w:val="00930507"/>
    <w:rsid w:val="00940E0D"/>
    <w:rsid w:val="00943A49"/>
    <w:rsid w:val="009604BE"/>
    <w:rsid w:val="0098037C"/>
    <w:rsid w:val="00992DDC"/>
    <w:rsid w:val="00996FAF"/>
    <w:rsid w:val="009A0A93"/>
    <w:rsid w:val="009B2D37"/>
    <w:rsid w:val="009D6AB6"/>
    <w:rsid w:val="009D6C90"/>
    <w:rsid w:val="009E4936"/>
    <w:rsid w:val="009E5641"/>
    <w:rsid w:val="009F165A"/>
    <w:rsid w:val="009F1DEA"/>
    <w:rsid w:val="00A11F29"/>
    <w:rsid w:val="00A167B6"/>
    <w:rsid w:val="00A20816"/>
    <w:rsid w:val="00A21758"/>
    <w:rsid w:val="00A2283E"/>
    <w:rsid w:val="00A57979"/>
    <w:rsid w:val="00A62BA9"/>
    <w:rsid w:val="00A65407"/>
    <w:rsid w:val="00A702A3"/>
    <w:rsid w:val="00A816E4"/>
    <w:rsid w:val="00A841BC"/>
    <w:rsid w:val="00A958BF"/>
    <w:rsid w:val="00A97B09"/>
    <w:rsid w:val="00AA7112"/>
    <w:rsid w:val="00AB0656"/>
    <w:rsid w:val="00AB63B6"/>
    <w:rsid w:val="00AB7FA6"/>
    <w:rsid w:val="00AC36ED"/>
    <w:rsid w:val="00AE6911"/>
    <w:rsid w:val="00AF1605"/>
    <w:rsid w:val="00AF37AE"/>
    <w:rsid w:val="00AF6282"/>
    <w:rsid w:val="00AF6309"/>
    <w:rsid w:val="00B101DE"/>
    <w:rsid w:val="00B15B6C"/>
    <w:rsid w:val="00B310C2"/>
    <w:rsid w:val="00B31E03"/>
    <w:rsid w:val="00B53F7A"/>
    <w:rsid w:val="00B5477A"/>
    <w:rsid w:val="00B8404C"/>
    <w:rsid w:val="00B84B30"/>
    <w:rsid w:val="00B852CC"/>
    <w:rsid w:val="00B8779E"/>
    <w:rsid w:val="00B9073A"/>
    <w:rsid w:val="00BB232F"/>
    <w:rsid w:val="00BC4A55"/>
    <w:rsid w:val="00BC4ABB"/>
    <w:rsid w:val="00BC4D6A"/>
    <w:rsid w:val="00BE4F69"/>
    <w:rsid w:val="00BF2C51"/>
    <w:rsid w:val="00BF4C7D"/>
    <w:rsid w:val="00C12FE6"/>
    <w:rsid w:val="00C13529"/>
    <w:rsid w:val="00C22362"/>
    <w:rsid w:val="00C272D4"/>
    <w:rsid w:val="00C273F9"/>
    <w:rsid w:val="00C44DF1"/>
    <w:rsid w:val="00C53EED"/>
    <w:rsid w:val="00C5681F"/>
    <w:rsid w:val="00C72930"/>
    <w:rsid w:val="00C73ED2"/>
    <w:rsid w:val="00C94172"/>
    <w:rsid w:val="00C95B65"/>
    <w:rsid w:val="00CA37CB"/>
    <w:rsid w:val="00CA4044"/>
    <w:rsid w:val="00CB4BF2"/>
    <w:rsid w:val="00CC3040"/>
    <w:rsid w:val="00CD65B7"/>
    <w:rsid w:val="00CE7C12"/>
    <w:rsid w:val="00D04E6E"/>
    <w:rsid w:val="00D05526"/>
    <w:rsid w:val="00D06C11"/>
    <w:rsid w:val="00D156A8"/>
    <w:rsid w:val="00D15789"/>
    <w:rsid w:val="00D16C05"/>
    <w:rsid w:val="00D244BA"/>
    <w:rsid w:val="00D2559D"/>
    <w:rsid w:val="00D25B5F"/>
    <w:rsid w:val="00D3157C"/>
    <w:rsid w:val="00D36303"/>
    <w:rsid w:val="00D47DC2"/>
    <w:rsid w:val="00D54D46"/>
    <w:rsid w:val="00D60B41"/>
    <w:rsid w:val="00D65662"/>
    <w:rsid w:val="00D71F88"/>
    <w:rsid w:val="00D737B5"/>
    <w:rsid w:val="00D75612"/>
    <w:rsid w:val="00D87E7C"/>
    <w:rsid w:val="00D91713"/>
    <w:rsid w:val="00DA492F"/>
    <w:rsid w:val="00DB2A07"/>
    <w:rsid w:val="00DB3E78"/>
    <w:rsid w:val="00DC472E"/>
    <w:rsid w:val="00DD3EFA"/>
    <w:rsid w:val="00DE2726"/>
    <w:rsid w:val="00DF37F2"/>
    <w:rsid w:val="00DF59ED"/>
    <w:rsid w:val="00DF7A9F"/>
    <w:rsid w:val="00E03B19"/>
    <w:rsid w:val="00E073FA"/>
    <w:rsid w:val="00E14E87"/>
    <w:rsid w:val="00E230A7"/>
    <w:rsid w:val="00E2364A"/>
    <w:rsid w:val="00E24B42"/>
    <w:rsid w:val="00E36F29"/>
    <w:rsid w:val="00E4271D"/>
    <w:rsid w:val="00E46B98"/>
    <w:rsid w:val="00E47700"/>
    <w:rsid w:val="00E528C5"/>
    <w:rsid w:val="00E569FE"/>
    <w:rsid w:val="00E623B6"/>
    <w:rsid w:val="00E6676E"/>
    <w:rsid w:val="00E701E5"/>
    <w:rsid w:val="00E7199F"/>
    <w:rsid w:val="00E84B5F"/>
    <w:rsid w:val="00E958EA"/>
    <w:rsid w:val="00EB0AF1"/>
    <w:rsid w:val="00EB63F6"/>
    <w:rsid w:val="00EC04A2"/>
    <w:rsid w:val="00EC6525"/>
    <w:rsid w:val="00ED095C"/>
    <w:rsid w:val="00ED73CD"/>
    <w:rsid w:val="00ED7861"/>
    <w:rsid w:val="00EE59CB"/>
    <w:rsid w:val="00EE5E85"/>
    <w:rsid w:val="00F01EF5"/>
    <w:rsid w:val="00F045F4"/>
    <w:rsid w:val="00F110F6"/>
    <w:rsid w:val="00F15717"/>
    <w:rsid w:val="00F15D4A"/>
    <w:rsid w:val="00F36770"/>
    <w:rsid w:val="00F40DA8"/>
    <w:rsid w:val="00F45C08"/>
    <w:rsid w:val="00F80DE8"/>
    <w:rsid w:val="00F81488"/>
    <w:rsid w:val="00F8730C"/>
    <w:rsid w:val="00F90578"/>
    <w:rsid w:val="00F92828"/>
    <w:rsid w:val="00F9437D"/>
    <w:rsid w:val="00F94797"/>
    <w:rsid w:val="00F94D30"/>
    <w:rsid w:val="00FA0A5B"/>
    <w:rsid w:val="00FA1683"/>
    <w:rsid w:val="00FA3F11"/>
    <w:rsid w:val="00FA493D"/>
    <w:rsid w:val="00FA5E6D"/>
    <w:rsid w:val="00FB7636"/>
    <w:rsid w:val="00FC045E"/>
    <w:rsid w:val="00FC4739"/>
    <w:rsid w:val="00FD0638"/>
    <w:rsid w:val="00FD2B51"/>
    <w:rsid w:val="00FD5B04"/>
    <w:rsid w:val="00FF420F"/>
    <w:rsid w:val="00FF47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762A5E"/>
    <w:pPr>
      <w:numPr>
        <w:numId w:val="13"/>
      </w:numPr>
      <w:spacing w:before="240" w:line="276" w:lineRule="auto"/>
      <w:ind w:left="357" w:hanging="357"/>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2B3AE7"/>
    <w:rPr>
      <w:sz w:val="16"/>
      <w:szCs w:val="16"/>
    </w:rPr>
  </w:style>
  <w:style w:type="paragraph" w:styleId="CommentSubject">
    <w:name w:val="annotation subject"/>
    <w:basedOn w:val="CommentText"/>
    <w:next w:val="CommentText"/>
    <w:link w:val="CommentSubjectChar"/>
    <w:uiPriority w:val="99"/>
    <w:semiHidden/>
    <w:unhideWhenUsed/>
    <w:rsid w:val="002B3AE7"/>
    <w:rPr>
      <w:b/>
      <w:bCs/>
      <w:sz w:val="20"/>
      <w:szCs w:val="20"/>
    </w:rPr>
  </w:style>
  <w:style w:type="character" w:customStyle="1" w:styleId="CommentSubjectChar">
    <w:name w:val="Comment Subject Char"/>
    <w:basedOn w:val="CommentTextChar"/>
    <w:link w:val="CommentSubject"/>
    <w:uiPriority w:val="99"/>
    <w:semiHidden/>
    <w:rsid w:val="002B3AE7"/>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A841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1B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EE2FE5C8983A452BACB93260D34FEEBA"/>
        <w:category>
          <w:name w:val="General"/>
          <w:gallery w:val="placeholder"/>
        </w:category>
        <w:types>
          <w:type w:val="bbPlcHdr"/>
        </w:types>
        <w:behaviors>
          <w:behavior w:val="content"/>
        </w:behaviors>
        <w:guid w:val="{D7525E67-51AB-4C1D-BD3A-E1844BE0CFB0}"/>
      </w:docPartPr>
      <w:docPartBody>
        <w:p w:rsidR="00EA3BC3" w:rsidRDefault="00AA5D6B" w:rsidP="00AA5D6B">
          <w:pPr>
            <w:pStyle w:val="EE2FE5C8983A452BACB93260D34FEEBA"/>
          </w:pPr>
          <w:r w:rsidRPr="00D858FE">
            <w:rPr>
              <w:rStyle w:val="PlaceholderText"/>
            </w:rPr>
            <w:t>Choose an item.</w:t>
          </w:r>
        </w:p>
      </w:docPartBody>
    </w:docPart>
    <w:docPart>
      <w:docPartPr>
        <w:name w:val="1F7DA246CFF84E428BC689B92A2F4622"/>
        <w:category>
          <w:name w:val="General"/>
          <w:gallery w:val="placeholder"/>
        </w:category>
        <w:types>
          <w:type w:val="bbPlcHdr"/>
        </w:types>
        <w:behaviors>
          <w:behavior w:val="content"/>
        </w:behaviors>
        <w:guid w:val="{305739A4-122E-4299-A856-667B984B2439}"/>
      </w:docPartPr>
      <w:docPartBody>
        <w:p w:rsidR="00EA3BC3" w:rsidRDefault="00AA5D6B" w:rsidP="00AA5D6B">
          <w:pPr>
            <w:pStyle w:val="1F7DA246CFF84E428BC689B92A2F46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A6F71"/>
    <w:rsid w:val="003E5DF1"/>
    <w:rsid w:val="00540E50"/>
    <w:rsid w:val="008B29C7"/>
    <w:rsid w:val="00A31247"/>
    <w:rsid w:val="00AA5D6B"/>
    <w:rsid w:val="00B32D05"/>
    <w:rsid w:val="00BF58F7"/>
    <w:rsid w:val="00EA3BC3"/>
    <w:rsid w:val="00FB4F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5D6B"/>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974E21E5688441C387872F2BD78DCF84">
    <w:name w:val="974E21E5688441C387872F2BD78DCF84"/>
    <w:rsid w:val="00BF58F7"/>
  </w:style>
  <w:style w:type="paragraph" w:customStyle="1" w:styleId="EE2FE5C8983A452BACB93260D34FEEBA">
    <w:name w:val="EE2FE5C8983A452BACB93260D34FEEBA"/>
    <w:rsid w:val="00AA5D6B"/>
  </w:style>
  <w:style w:type="paragraph" w:customStyle="1" w:styleId="1F7DA246CFF84E428BC689B92A2F4622">
    <w:name w:val="1F7DA246CFF84E428BC689B92A2F4622"/>
    <w:rsid w:val="00AA5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7223</RACS_x0020_ID>
    <Approved_x0020_Provider xmlns="a8338b6e-77a6-4851-82b6-98166143ffdd">Meath Care (Inc)</Approved_x0020_Provider>
    <Management_x0020_Company_x0020_ID xmlns="a8338b6e-77a6-4851-82b6-98166143ffdd" xsi:nil="true"/>
    <Home xmlns="a8338b6e-77a6-4851-82b6-98166143ffdd">Michael Lee Centre</Home>
    <Signed xmlns="a8338b6e-77a6-4851-82b6-98166143ffdd" xsi:nil="true"/>
    <Uploaded xmlns="a8338b6e-77a6-4851-82b6-98166143ffdd">true</Uploaded>
    <Management_x0020_Company xmlns="a8338b6e-77a6-4851-82b6-98166143ffdd" xsi:nil="true"/>
    <Doc_x0020_Date xmlns="a8338b6e-77a6-4851-82b6-98166143ffdd">2022-10-11T23:52:08+00:00</Doc_x0020_Date>
    <CSI_x0020_ID xmlns="a8338b6e-77a6-4851-82b6-98166143ffdd" xsi:nil="true"/>
    <Case_x0020_ID xmlns="a8338b6e-77a6-4851-82b6-98166143ffdd" xsi:nil="true"/>
    <Approved_x0020_Provider_x0020_ID xmlns="a8338b6e-77a6-4851-82b6-98166143ffdd">BBFF2B54-77F4-DC11-AD41-005056922186</Approved_x0020_Provider_x0020_ID>
    <Location xmlns="a8338b6e-77a6-4851-82b6-98166143ffdd" xsi:nil="true"/>
    <Doc_x0020_Type xmlns="a8338b6e-77a6-4851-82b6-98166143ffdd">Publication</Doc_x0020_Type>
    <Home_x0020_ID xmlns="a8338b6e-77a6-4851-82b6-98166143ffdd">4FA6C42D-7CF4-DC11-AD41-005056922186</Home_x0020_ID>
    <State xmlns="a8338b6e-77a6-4851-82b6-98166143ffdd">WA</State>
    <Doc_x0020_Sent_Received_x0020_Date xmlns="a8338b6e-77a6-4851-82b6-98166143ffdd">2022-10-12T00:00:00+00:00</Doc_x0020_Sent_Received_x0020_Date>
    <Activity_x0020_ID xmlns="a8338b6e-77a6-4851-82b6-98166143ffdd">964780DD-6CB2-E911-A0D9-005056922186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A5D55FD-8A9B-4F6B-B206-04AB6C966C8E}">
  <ds:schemaRefs>
    <ds:schemaRef ds:uri="http://schemas.openxmlformats.org/officeDocument/2006/bibliography"/>
  </ds:schemaRefs>
</ds:datastoreItem>
</file>

<file path=customXml/itemProps3.xml><?xml version="1.0" encoding="utf-8"?>
<ds:datastoreItem xmlns:ds="http://schemas.openxmlformats.org/officeDocument/2006/customXml" ds:itemID="{47EAA6D5-F0E7-4374-8A38-349F9A301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1832</Words>
  <Characters>10445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2022-10-12T22:23:00Z</dcterms:created>
  <dcterms:modified xsi:type="dcterms:W3CDTF">2022-10-12T22:23:00Z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