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134D3" w14:textId="77777777" w:rsidR="00D2559D" w:rsidRPr="002C3EBF" w:rsidRDefault="00F04E5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89E821" wp14:editId="739ADF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8A46F00" w14:textId="77777777" w:rsidR="00D2559D" w:rsidRDefault="00F04E5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7431FA6" w14:textId="77777777" w:rsidR="00D2559D" w:rsidRDefault="00F04E5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221C89" w14:textId="77777777" w:rsidR="00D2559D" w:rsidRPr="002C3EBF" w:rsidRDefault="00F04E5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B3E05" w14:paraId="018F2E11" w14:textId="77777777" w:rsidTr="005B3E05">
        <w:tc>
          <w:tcPr>
            <w:cnfStyle w:val="001000000000" w:firstRow="0" w:lastRow="0" w:firstColumn="1" w:lastColumn="0" w:oddVBand="0" w:evenVBand="0" w:oddHBand="0" w:evenHBand="0" w:firstRowFirstColumn="0" w:firstRowLastColumn="0" w:lastRowFirstColumn="0" w:lastRowLastColumn="0"/>
            <w:tcW w:w="3227" w:type="dxa"/>
          </w:tcPr>
          <w:p w14:paraId="68ADB013" w14:textId="77777777" w:rsidR="00D2559D" w:rsidRPr="00996FAF" w:rsidRDefault="00F04E5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A48AFDA" w14:textId="77777777" w:rsidR="00D2559D" w:rsidRPr="00996FAF" w:rsidRDefault="00F04E5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Michael Lee Centre</w:t>
            </w:r>
          </w:p>
        </w:tc>
      </w:tr>
      <w:tr w:rsidR="005B3E05" w14:paraId="2DCEE301" w14:textId="77777777" w:rsidTr="005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E6FCEB" w14:textId="77777777" w:rsidR="009B6303" w:rsidRPr="00996FAF" w:rsidRDefault="00F04E5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81ACCB" w14:textId="77777777" w:rsidR="009B6303" w:rsidRPr="00C27BE3" w:rsidRDefault="00F04E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7223</w:t>
            </w:r>
          </w:p>
        </w:tc>
      </w:tr>
      <w:tr w:rsidR="005B3E05" w14:paraId="065057DC" w14:textId="77777777" w:rsidTr="005B3E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76F8F" w14:textId="77777777" w:rsidR="009B6303" w:rsidRPr="00996FAF" w:rsidRDefault="00F04E5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DAFA4C0" w14:textId="77777777" w:rsidR="009B6303" w:rsidRPr="00996FAF" w:rsidRDefault="00F04E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80-82 Henley</w:t>
            </w:r>
            <w:r>
              <w:rPr>
                <w:rFonts w:ascii="Arial" w:eastAsia="Times New Roman" w:hAnsi="Arial" w:cs="Arial"/>
                <w:lang w:eastAsia="en-AU"/>
              </w:rPr>
              <w:t xml:space="preserve"> Street, COMO, Western Australia, 6152</w:t>
            </w:r>
          </w:p>
        </w:tc>
      </w:tr>
      <w:tr w:rsidR="005B3E05" w14:paraId="620F4194" w14:textId="77777777" w:rsidTr="005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473B02" w14:textId="77777777" w:rsidR="009B6303" w:rsidRPr="00996FAF" w:rsidRDefault="00F04E5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EAF9C62" w14:textId="77777777" w:rsidR="009B6303" w:rsidRPr="00996FAF" w:rsidRDefault="00F04E5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B3E05" w14:paraId="7EEDB98B" w14:textId="77777777" w:rsidTr="005B3E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53ACD8" w14:textId="77777777" w:rsidR="009B6303" w:rsidRPr="00996FAF" w:rsidRDefault="00F04E5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1AD1C1" w14:textId="4B9462AE" w:rsidR="009B6303" w:rsidRPr="00996FAF" w:rsidRDefault="00F04E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23 October 2023</w:t>
            </w:r>
          </w:p>
        </w:tc>
      </w:tr>
      <w:tr w:rsidR="005B3E05" w14:paraId="044135FA" w14:textId="77777777" w:rsidTr="005B3E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0F40103" w14:textId="77777777" w:rsidR="009B6303" w:rsidRPr="00996FAF" w:rsidRDefault="00F04E5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43888137"/>
            <w:placeholder>
              <w:docPart w:val="DefaultPlaceholder_-1854013437"/>
            </w:placeholder>
            <w:date w:fullDate="2023-11-13T00:00:00Z">
              <w:dateFormat w:val="d MMMM yyyy"/>
              <w:lid w:val="en-AU"/>
              <w:storeMappedDataAs w:val="dateTime"/>
              <w:calendar w:val="gregorian"/>
            </w:date>
          </w:sdtPr>
          <w:sdtEndPr/>
          <w:sdtContent>
            <w:tc>
              <w:tcPr>
                <w:tcW w:w="7114" w:type="dxa"/>
                <w:shd w:val="clear" w:color="auto" w:fill="FFFFFF" w:themeFill="background1"/>
              </w:tcPr>
              <w:p w14:paraId="2BD778C7" w14:textId="3F252773" w:rsidR="009B6303" w:rsidRPr="00996FAF" w:rsidRDefault="00CE1DD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November 2023</w:t>
                </w:r>
              </w:p>
            </w:tc>
          </w:sdtContent>
        </w:sdt>
      </w:tr>
      <w:tr w:rsidR="005B3E05" w14:paraId="76C842E7" w14:textId="77777777" w:rsidTr="005B3E0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4C061F7" w14:textId="77777777" w:rsidR="009B6303" w:rsidRPr="00996FAF" w:rsidRDefault="00F04E5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37B3461" w14:textId="77777777" w:rsidR="009B6303" w:rsidRPr="009B6303" w:rsidRDefault="00F04E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1656 Meath Care (Inc) </w:t>
            </w:r>
          </w:p>
          <w:p w14:paraId="5895681F" w14:textId="77777777" w:rsidR="009B6303" w:rsidRPr="009B6303" w:rsidRDefault="00F04E5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4751 Michael Lee Centre</w:t>
            </w:r>
          </w:p>
        </w:tc>
      </w:tr>
    </w:tbl>
    <w:bookmarkEnd w:id="0"/>
    <w:p w14:paraId="7BBB895B" w14:textId="77777777" w:rsidR="00FA0A5B" w:rsidRPr="00996FAF" w:rsidRDefault="00F04E5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491688F" w14:textId="77777777" w:rsidR="000078F8" w:rsidRPr="00996FAF" w:rsidRDefault="00F04E5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652392" w14:textId="2BE9137C" w:rsidR="000078F8" w:rsidRPr="00996FAF" w:rsidRDefault="00F04E51" w:rsidP="0036130C">
      <w:pPr>
        <w:pStyle w:val="NormalArial"/>
      </w:pPr>
      <w:r w:rsidRPr="00996FAF">
        <w:t xml:space="preserve">This performance report for </w:t>
      </w:r>
      <w:r w:rsidRPr="00C27BE3">
        <w:rPr>
          <w:color w:val="auto"/>
        </w:rPr>
        <w:t>Michael Lee Centre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M 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1267E9" w14:textId="77777777" w:rsidR="000078F8" w:rsidRPr="00996FAF" w:rsidRDefault="00F04E5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AD1026" w14:textId="77777777" w:rsidR="00DF37F2" w:rsidRPr="00996FAF" w:rsidRDefault="00F04E51" w:rsidP="00712752">
      <w:pPr>
        <w:pStyle w:val="Heading1"/>
        <w:spacing w:before="240" w:after="240" w:line="22" w:lineRule="atLeast"/>
        <w:rPr>
          <w:rFonts w:ascii="Arial" w:hAnsi="Arial" w:cs="Arial"/>
        </w:rPr>
      </w:pPr>
      <w:r w:rsidRPr="00996FAF">
        <w:rPr>
          <w:rFonts w:ascii="Arial" w:hAnsi="Arial" w:cs="Arial"/>
        </w:rPr>
        <w:t>Material relied on</w:t>
      </w:r>
    </w:p>
    <w:p w14:paraId="495171F9" w14:textId="77777777" w:rsidR="00DF37F2" w:rsidRPr="00996FAF" w:rsidRDefault="00F04E51" w:rsidP="0036130C">
      <w:pPr>
        <w:pStyle w:val="NormalArial"/>
      </w:pPr>
      <w:r w:rsidRPr="00996FAF">
        <w:t>The following information has been considered in preparing the performance report:</w:t>
      </w:r>
    </w:p>
    <w:p w14:paraId="548E3413" w14:textId="2E382260" w:rsidR="00DF37F2" w:rsidRPr="00DE1DAD" w:rsidRDefault="00F04E51" w:rsidP="00DE1DAD">
      <w:pPr>
        <w:pStyle w:val="ListBullet"/>
        <w:spacing w:before="0" w:after="120" w:line="22" w:lineRule="atLeast"/>
        <w:ind w:left="425" w:hanging="425"/>
        <w:rPr>
          <w:rFonts w:ascii="Arial" w:hAnsi="Arial" w:cs="Arial"/>
          <w:color w:val="auto"/>
        </w:rPr>
      </w:pPr>
      <w:r w:rsidRPr="00DE1DAD">
        <w:rPr>
          <w:rFonts w:ascii="Arial" w:hAnsi="Arial" w:cs="Arial"/>
          <w:color w:val="auto"/>
        </w:rPr>
        <w:t>the assessment team’s report for the Assessment contact (performance assessment) – site report was informed by a site assessment, observations at the service, review of documents and interviews with consumers</w:t>
      </w:r>
      <w:r w:rsidR="00DE1DAD" w:rsidRPr="00DE1DAD">
        <w:rPr>
          <w:rFonts w:ascii="Arial" w:hAnsi="Arial" w:cs="Arial"/>
          <w:color w:val="auto"/>
        </w:rPr>
        <w:t xml:space="preserve">, </w:t>
      </w:r>
      <w:r w:rsidRPr="00DE1DAD">
        <w:rPr>
          <w:rFonts w:ascii="Arial" w:hAnsi="Arial" w:cs="Arial"/>
          <w:color w:val="auto"/>
        </w:rPr>
        <w:t>representatives</w:t>
      </w:r>
      <w:r w:rsidR="00DE1DAD" w:rsidRPr="00DE1DAD">
        <w:rPr>
          <w:rFonts w:ascii="Arial" w:hAnsi="Arial" w:cs="Arial"/>
          <w:color w:val="auto"/>
        </w:rPr>
        <w:t>, staff, management</w:t>
      </w:r>
      <w:r w:rsidRPr="00DE1DAD">
        <w:rPr>
          <w:rFonts w:ascii="Arial" w:hAnsi="Arial" w:cs="Arial"/>
          <w:color w:val="auto"/>
        </w:rPr>
        <w:t xml:space="preserve"> and other</w:t>
      </w:r>
      <w:r w:rsidR="00DE1DAD" w:rsidRPr="00DE1DAD">
        <w:rPr>
          <w:rFonts w:ascii="Arial" w:hAnsi="Arial" w:cs="Arial"/>
          <w:color w:val="auto"/>
        </w:rPr>
        <w:t>.</w:t>
      </w:r>
    </w:p>
    <w:p w14:paraId="6E7095D7" w14:textId="39AF17D4" w:rsidR="00DF37F2" w:rsidRPr="00DE1DAD" w:rsidRDefault="00DE1DAD" w:rsidP="00DE1DAD">
      <w:pPr>
        <w:spacing w:line="240" w:lineRule="atLeast"/>
        <w:rPr>
          <w:rFonts w:ascii="Arial" w:hAnsi="Arial" w:cs="Arial"/>
          <w:color w:val="FF0000"/>
        </w:rPr>
      </w:pPr>
      <w:r>
        <w:rPr>
          <w:rFonts w:ascii="Arial" w:hAnsi="Arial" w:cs="Arial"/>
        </w:rPr>
        <w:t>T</w:t>
      </w:r>
      <w:r w:rsidR="00F04E51" w:rsidRPr="00DE1DAD">
        <w:rPr>
          <w:rFonts w:ascii="Arial" w:hAnsi="Arial" w:cs="Arial"/>
        </w:rPr>
        <w:t>he provider</w:t>
      </w:r>
      <w:r w:rsidRPr="00DE1DAD">
        <w:rPr>
          <w:rFonts w:ascii="Arial" w:hAnsi="Arial" w:cs="Arial"/>
        </w:rPr>
        <w:t xml:space="preserve"> did not submit a</w:t>
      </w:r>
      <w:r w:rsidR="00F04E51" w:rsidRPr="00DE1DAD">
        <w:rPr>
          <w:rFonts w:ascii="Arial" w:hAnsi="Arial" w:cs="Arial"/>
        </w:rPr>
        <w:t xml:space="preserve"> response to the assessment team’s report</w:t>
      </w:r>
      <w:r w:rsidRPr="00DE1DAD">
        <w:rPr>
          <w:rFonts w:ascii="Arial" w:hAnsi="Arial" w:cs="Arial"/>
        </w:rPr>
        <w:t>.</w:t>
      </w:r>
    </w:p>
    <w:p w14:paraId="73309AB1" w14:textId="24D5ED5A" w:rsidR="003B1763" w:rsidRPr="00712752" w:rsidRDefault="00F04E5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AAB6D0A" w14:textId="77777777" w:rsidR="00FC045E" w:rsidRPr="00996FAF" w:rsidRDefault="00F04E5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75"/>
        <w:gridCol w:w="3439"/>
      </w:tblGrid>
      <w:tr w:rsidR="005B3E05" w14:paraId="7F2BB4E9" w14:textId="77777777" w:rsidTr="003B173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6CE58009" w14:textId="77777777" w:rsidR="002C5FA9" w:rsidRPr="00996FAF" w:rsidRDefault="00F04E51" w:rsidP="002C5FA9">
            <w:pPr>
              <w:keepNext/>
              <w:spacing w:before="0" w:line="22" w:lineRule="atLeast"/>
              <w:ind w:right="-109"/>
              <w:rPr>
                <w:rFonts w:ascii="Arial" w:hAnsi="Arial" w:cs="Arial"/>
              </w:rPr>
            </w:pPr>
            <w:r w:rsidRPr="00996FAF">
              <w:rPr>
                <w:rFonts w:ascii="Arial" w:hAnsi="Arial" w:cs="Arial"/>
              </w:rPr>
              <w:t xml:space="preserve">Standard 2 </w:t>
            </w:r>
            <w:r w:rsidRPr="00875D9F">
              <w:rPr>
                <w:rFonts w:ascii="Arial" w:hAnsi="Arial" w:cs="Arial"/>
                <w:b w:val="0"/>
                <w:bCs/>
              </w:rPr>
              <w:t>Ongoing assessment and planning with consumers</w:t>
            </w:r>
          </w:p>
        </w:tc>
        <w:tc>
          <w:tcPr>
            <w:tcW w:w="1651" w:type="pct"/>
            <w:shd w:val="clear" w:color="auto" w:fill="auto"/>
          </w:tcPr>
          <w:p w14:paraId="3B6DD25B" w14:textId="551C3A24" w:rsidR="002C5FA9" w:rsidRPr="003B173C" w:rsidRDefault="003B173C"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0000"/>
              </w:rPr>
            </w:pPr>
            <w:r w:rsidRPr="003B173C">
              <w:rPr>
                <w:rFonts w:ascii="Arial" w:hAnsi="Arial" w:cs="Arial"/>
              </w:rPr>
              <w:t>Not Applicable as not all requirements have been assessed</w:t>
            </w:r>
          </w:p>
        </w:tc>
      </w:tr>
      <w:tr w:rsidR="003B173C" w14:paraId="25785D2C" w14:textId="77777777" w:rsidTr="003B173C">
        <w:trPr>
          <w:trHeight w:val="227"/>
        </w:trPr>
        <w:tc>
          <w:tcPr>
            <w:cnfStyle w:val="001000000000" w:firstRow="0" w:lastRow="0" w:firstColumn="1" w:lastColumn="0" w:oddVBand="0" w:evenVBand="0" w:oddHBand="0" w:evenHBand="0" w:firstRowFirstColumn="0" w:firstRowLastColumn="0" w:lastRowFirstColumn="0" w:lastRowLastColumn="0"/>
            <w:tcW w:w="3349" w:type="pct"/>
            <w:shd w:val="clear" w:color="auto" w:fill="auto"/>
          </w:tcPr>
          <w:p w14:paraId="4AC85644" w14:textId="77777777" w:rsidR="003B173C" w:rsidRPr="00996FAF" w:rsidRDefault="003B173C" w:rsidP="003B173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651" w:type="pct"/>
            <w:shd w:val="clear" w:color="auto" w:fill="auto"/>
          </w:tcPr>
          <w:p w14:paraId="02A23FDB" w14:textId="124DE686" w:rsidR="003B173C" w:rsidRPr="00875D9F" w:rsidRDefault="003B173C" w:rsidP="003B17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r>
              <w:rPr>
                <w:rFonts w:ascii="Arial" w:hAnsi="Arial" w:cs="Arial"/>
                <w:b/>
                <w:bCs/>
              </w:rPr>
              <w:t>Not Applicable as not all requirements have been assessed</w:t>
            </w:r>
          </w:p>
        </w:tc>
      </w:tr>
    </w:tbl>
    <w:p w14:paraId="53DB1F43" w14:textId="77777777" w:rsidR="00FC045E" w:rsidRPr="00996FAF" w:rsidRDefault="00F04E5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84B2E60" w14:textId="77777777" w:rsidR="00FC045E" w:rsidRPr="00996FAF" w:rsidRDefault="00F04E51" w:rsidP="00712752">
      <w:pPr>
        <w:pStyle w:val="Heading1"/>
        <w:spacing w:before="0" w:after="240" w:line="22" w:lineRule="atLeast"/>
        <w:rPr>
          <w:rFonts w:ascii="Arial" w:hAnsi="Arial" w:cs="Arial"/>
        </w:rPr>
      </w:pPr>
      <w:r w:rsidRPr="00996FAF">
        <w:rPr>
          <w:rFonts w:ascii="Arial" w:hAnsi="Arial" w:cs="Arial"/>
        </w:rPr>
        <w:t>Areas for improvement</w:t>
      </w:r>
    </w:p>
    <w:p w14:paraId="607CFB7E" w14:textId="77777777" w:rsidR="00FC045E" w:rsidRPr="00996FAF" w:rsidRDefault="00F04E5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182E8B" w14:textId="4E0A2EFD" w:rsidR="00FC045E" w:rsidRPr="00996FAF" w:rsidRDefault="00F04E51" w:rsidP="0036130C">
      <w:pPr>
        <w:pStyle w:val="NormalArial"/>
      </w:pPr>
      <w:r w:rsidRPr="00996FAF">
        <w:br w:type="page"/>
      </w:r>
    </w:p>
    <w:p w14:paraId="0D504FB6" w14:textId="77777777" w:rsidR="00FC045E" w:rsidRPr="00996FAF" w:rsidRDefault="00F04E5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5B3E05" w14:paraId="6368AFC4" w14:textId="77777777" w:rsidTr="005B3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D0EB103" w14:textId="77777777" w:rsidR="00FC045E" w:rsidRPr="0075021E" w:rsidRDefault="00F04E5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7A9AD43" w14:textId="77777777" w:rsidR="00FC045E" w:rsidRPr="00996FAF" w:rsidRDefault="008245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E05" w14:paraId="2969E09B" w14:textId="77777777" w:rsidTr="005B3E0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0133A1" w14:textId="77777777" w:rsidR="002C5FA9" w:rsidRPr="00996FAF" w:rsidRDefault="00F04E5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6265BCA" w14:textId="77777777" w:rsidR="002C5FA9" w:rsidRPr="00996FAF" w:rsidRDefault="00F04E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89C25FB" w14:textId="77777777" w:rsidR="002C5FA9" w:rsidRPr="00996FAF" w:rsidRDefault="008245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22869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04E51" w:rsidRPr="00B952AA">
                  <w:rPr>
                    <w:rFonts w:ascii="Arial" w:hAnsi="Arial" w:cs="Arial"/>
                  </w:rPr>
                  <w:t>Compliant</w:t>
                </w:r>
              </w:sdtContent>
            </w:sdt>
          </w:p>
        </w:tc>
      </w:tr>
    </w:tbl>
    <w:p w14:paraId="5DDA6CA7" w14:textId="77777777" w:rsidR="00D87E7C" w:rsidRDefault="00F04E51" w:rsidP="00D87E7C">
      <w:pPr>
        <w:pStyle w:val="Heading20"/>
      </w:pPr>
      <w:r w:rsidRPr="00996FAF">
        <w:t>Findings</w:t>
      </w:r>
    </w:p>
    <w:p w14:paraId="054D5D35" w14:textId="44E1CE8B" w:rsidR="00C40271" w:rsidRPr="00C40271" w:rsidRDefault="00455C55" w:rsidP="003B70AC">
      <w:pPr>
        <w:pStyle w:val="NormalArial"/>
      </w:pPr>
      <w:r w:rsidRPr="003B70AC">
        <w:t>Care files sampled demonstrated</w:t>
      </w:r>
      <w:r w:rsidR="00C40271" w:rsidRPr="00C40271">
        <w:t xml:space="preserve"> </w:t>
      </w:r>
      <w:r w:rsidR="00D754EC" w:rsidRPr="00C40271">
        <w:t xml:space="preserve">ongoing assessment </w:t>
      </w:r>
      <w:r w:rsidR="00D754EC" w:rsidRPr="003B70AC">
        <w:t xml:space="preserve">of consumers’ care and services, including in response to changes in condition or </w:t>
      </w:r>
      <w:r w:rsidR="003078B2" w:rsidRPr="003B70AC">
        <w:t>following incidents</w:t>
      </w:r>
      <w:r w:rsidR="00C40271" w:rsidRPr="00C40271">
        <w:t xml:space="preserve">. </w:t>
      </w:r>
      <w:r w:rsidR="003078B2" w:rsidRPr="003B70AC">
        <w:t>C</w:t>
      </w:r>
      <w:r w:rsidR="00C40271" w:rsidRPr="00C40271">
        <w:t xml:space="preserve">omprehensive assessment of consumers </w:t>
      </w:r>
      <w:r w:rsidR="00971D9C">
        <w:t>is</w:t>
      </w:r>
      <w:r w:rsidR="003078B2" w:rsidRPr="003B70AC">
        <w:t xml:space="preserve"> conducted by clinical and allied health staff on entry</w:t>
      </w:r>
      <w:r w:rsidR="00971D9C">
        <w:t>,</w:t>
      </w:r>
      <w:r w:rsidR="003078B2" w:rsidRPr="003B70AC">
        <w:t xml:space="preserve"> and </w:t>
      </w:r>
      <w:r w:rsidR="00C40271" w:rsidRPr="00C40271">
        <w:t xml:space="preserve">care management is reviewed every </w:t>
      </w:r>
      <w:r w:rsidR="003078B2" w:rsidRPr="003B70AC">
        <w:t>six</w:t>
      </w:r>
      <w:r w:rsidR="00C40271" w:rsidRPr="00C40271">
        <w:t xml:space="preserve"> months or earlier if clinically indicated. </w:t>
      </w:r>
      <w:r w:rsidR="000B61FD" w:rsidRPr="003B70AC">
        <w:t>Care files</w:t>
      </w:r>
      <w:r w:rsidR="00C40271" w:rsidRPr="00C40271">
        <w:t xml:space="preserve"> showed referral</w:t>
      </w:r>
      <w:r w:rsidR="000B61FD" w:rsidRPr="003B70AC">
        <w:t>s are initiated to</w:t>
      </w:r>
      <w:r w:rsidR="00C40271" w:rsidRPr="00C40271">
        <w:t xml:space="preserve"> </w:t>
      </w:r>
      <w:r w:rsidR="00F33DB3" w:rsidRPr="003B70AC">
        <w:t>allied health and/or specialist service providers where a change in consumer</w:t>
      </w:r>
      <w:r w:rsidR="002A39E1" w:rsidRPr="003B70AC">
        <w:t xml:space="preserve">s’ health is identified, </w:t>
      </w:r>
      <w:r w:rsidR="00715595" w:rsidRPr="003B70AC">
        <w:t>such as</w:t>
      </w:r>
      <w:r w:rsidR="002A39E1" w:rsidRPr="003B70AC">
        <w:t xml:space="preserve"> </w:t>
      </w:r>
      <w:r w:rsidR="00C40271" w:rsidRPr="00C40271">
        <w:t>unplanned weight loss</w:t>
      </w:r>
      <w:r w:rsidR="00ED6355">
        <w:t xml:space="preserve"> and </w:t>
      </w:r>
      <w:r w:rsidR="00715595" w:rsidRPr="003B70AC">
        <w:t>change</w:t>
      </w:r>
      <w:r w:rsidR="00C40271" w:rsidRPr="00C40271">
        <w:t xml:space="preserve"> in behaviour</w:t>
      </w:r>
      <w:r w:rsidR="00715595" w:rsidRPr="003B70AC">
        <w:t xml:space="preserve"> or mobility</w:t>
      </w:r>
      <w:r w:rsidR="00C40271" w:rsidRPr="00C40271">
        <w:t xml:space="preserve">. </w:t>
      </w:r>
      <w:r w:rsidR="00F87CD2" w:rsidRPr="003B70AC">
        <w:t>C</w:t>
      </w:r>
      <w:r w:rsidR="00C40271" w:rsidRPr="00C40271">
        <w:t>hanges in consumers</w:t>
      </w:r>
      <w:r w:rsidR="00F87CD2" w:rsidRPr="003B70AC">
        <w:t>’</w:t>
      </w:r>
      <w:r w:rsidR="00C40271" w:rsidRPr="00C40271">
        <w:t xml:space="preserve"> physical or mental health, including following an incident, are discussed at </w:t>
      </w:r>
      <w:r w:rsidR="00F87CD2" w:rsidRPr="003B70AC">
        <w:t>w</w:t>
      </w:r>
      <w:r w:rsidR="00F87CD2" w:rsidRPr="00C40271">
        <w:t>eekly multi-disciplinary team</w:t>
      </w:r>
      <w:r w:rsidR="00F87CD2" w:rsidRPr="003B70AC">
        <w:t xml:space="preserve"> meetings</w:t>
      </w:r>
      <w:r w:rsidR="00C40271" w:rsidRPr="00C40271">
        <w:t xml:space="preserve">. Review and reassessment </w:t>
      </w:r>
      <w:r w:rsidR="00871BAD" w:rsidRPr="003B70AC">
        <w:t>of consumers</w:t>
      </w:r>
      <w:r w:rsidR="00C40271" w:rsidRPr="00C40271">
        <w:t xml:space="preserve"> is undertaken and care management plans updated to ensure strategies in place provide safe and effective care.</w:t>
      </w:r>
    </w:p>
    <w:p w14:paraId="20F26FA5" w14:textId="18EB6B6A" w:rsidR="0087700C" w:rsidRPr="00334B7D" w:rsidRDefault="003B70AC" w:rsidP="0036130C">
      <w:pPr>
        <w:pStyle w:val="NormalArial"/>
      </w:pPr>
      <w:r>
        <w:t xml:space="preserve">Based on the assessment team’s report I find requirement (3)(e) in Standard 2 Ongoing assessment and planning with consumers compliant. </w:t>
      </w:r>
      <w:r w:rsidR="00F04E51" w:rsidRPr="00996FAF">
        <w:br w:type="page"/>
      </w:r>
    </w:p>
    <w:p w14:paraId="0FB1DC12" w14:textId="77777777" w:rsidR="00FC045E" w:rsidRPr="00996FAF" w:rsidRDefault="00F04E5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B3E05" w14:paraId="602A3082" w14:textId="77777777" w:rsidTr="005B3E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544AD3" w14:textId="77777777" w:rsidR="00FC045E" w:rsidRPr="00996FAF" w:rsidRDefault="00F04E5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DC74189" w14:textId="77777777" w:rsidR="00FC045E" w:rsidRPr="00996FAF" w:rsidRDefault="0082458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B3E05" w14:paraId="53A2BA13" w14:textId="77777777" w:rsidTr="005B3E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106CF" w14:textId="77777777" w:rsidR="002C5FA9" w:rsidRPr="00996FAF" w:rsidRDefault="00F04E5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5AF2146" w14:textId="77777777" w:rsidR="002C5FA9" w:rsidRPr="00996FAF" w:rsidRDefault="00F04E5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A9C2775" w14:textId="77777777" w:rsidR="002C5FA9" w:rsidRPr="00996FAF" w:rsidRDefault="0082458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36690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04E51" w:rsidRPr="002C2F15">
                  <w:rPr>
                    <w:rFonts w:ascii="Arial" w:hAnsi="Arial" w:cs="Arial"/>
                  </w:rPr>
                  <w:t>Compliant</w:t>
                </w:r>
              </w:sdtContent>
            </w:sdt>
          </w:p>
        </w:tc>
      </w:tr>
    </w:tbl>
    <w:p w14:paraId="14903A2F" w14:textId="77777777" w:rsidR="00D87E7C" w:rsidRDefault="00F04E51" w:rsidP="00D87E7C">
      <w:pPr>
        <w:pStyle w:val="Heading20"/>
      </w:pPr>
      <w:r w:rsidRPr="00996FAF">
        <w:t>Findings</w:t>
      </w:r>
    </w:p>
    <w:p w14:paraId="0D080556" w14:textId="5FA1CA62" w:rsidR="00F531C4" w:rsidRPr="00F531C4" w:rsidRDefault="00A9726F" w:rsidP="00BC65B2">
      <w:pPr>
        <w:pStyle w:val="NormalArial"/>
      </w:pPr>
      <w:r w:rsidRPr="00BC65B2">
        <w:t>E</w:t>
      </w:r>
      <w:r w:rsidR="00F531C4" w:rsidRPr="00F531C4">
        <w:t>ffective management of high</w:t>
      </w:r>
      <w:r w:rsidRPr="00BC65B2">
        <w:t xml:space="preserve"> </w:t>
      </w:r>
      <w:r w:rsidR="00F531C4" w:rsidRPr="00F531C4">
        <w:t>impact or high</w:t>
      </w:r>
      <w:r w:rsidRPr="00BC65B2">
        <w:t xml:space="preserve"> </w:t>
      </w:r>
      <w:r w:rsidR="00F531C4" w:rsidRPr="00F531C4">
        <w:t xml:space="preserve">prevalence risks associated with the care of consumers </w:t>
      </w:r>
      <w:r w:rsidRPr="00BC65B2">
        <w:t>was demonstrated. Care files sampled</w:t>
      </w:r>
      <w:r w:rsidRPr="00F531C4">
        <w:t xml:space="preserve"> </w:t>
      </w:r>
      <w:r w:rsidRPr="00BC65B2">
        <w:t>included</w:t>
      </w:r>
      <w:r w:rsidRPr="00F531C4">
        <w:t xml:space="preserve"> clear documentation </w:t>
      </w:r>
      <w:r w:rsidRPr="00BC65B2">
        <w:t>relating</w:t>
      </w:r>
      <w:r w:rsidRPr="00F531C4">
        <w:t xml:space="preserve"> to identification</w:t>
      </w:r>
      <w:r w:rsidRPr="00BC65B2">
        <w:t xml:space="preserve"> and</w:t>
      </w:r>
      <w:r w:rsidRPr="00F531C4">
        <w:t xml:space="preserve"> escalation</w:t>
      </w:r>
      <w:r w:rsidRPr="00BC65B2">
        <w:t xml:space="preserve"> of risk and </w:t>
      </w:r>
      <w:r w:rsidR="0043420F">
        <w:t xml:space="preserve">evidence of </w:t>
      </w:r>
      <w:r w:rsidRPr="00BC65B2">
        <w:t xml:space="preserve">effective management of </w:t>
      </w:r>
      <w:r w:rsidRPr="00F531C4">
        <w:t>unplanned weight loss, falls and changed behaviours</w:t>
      </w:r>
      <w:r w:rsidRPr="00BC65B2">
        <w:t>, including use of psychotropic medications</w:t>
      </w:r>
      <w:r w:rsidRPr="00F531C4">
        <w:t xml:space="preserve">. </w:t>
      </w:r>
      <w:r w:rsidRPr="00BC65B2">
        <w:t xml:space="preserve">Care files also evidenced referrals to allied health professionals for input into management of consumers’ identified risks. </w:t>
      </w:r>
      <w:r w:rsidR="00BC65B2" w:rsidRPr="00F531C4">
        <w:t xml:space="preserve">All consumers identified at risk are reviewed and discussed at regular weekly meetings. </w:t>
      </w:r>
      <w:r w:rsidR="00F531C4" w:rsidRPr="00F531C4">
        <w:t xml:space="preserve">Consumers and representatives said staff provide care </w:t>
      </w:r>
      <w:r w:rsidR="00F531C4" w:rsidRPr="00BC65B2">
        <w:t xml:space="preserve">to consumers </w:t>
      </w:r>
      <w:r w:rsidR="00F531C4" w:rsidRPr="00F531C4">
        <w:t>which is safe and right for them</w:t>
      </w:r>
      <w:r w:rsidR="002E4204" w:rsidRPr="00BC65B2">
        <w:t xml:space="preserve">, and expressed satisfaction with management of risks relating to </w:t>
      </w:r>
      <w:r w:rsidRPr="00BC65B2">
        <w:t>falls, and psychotropic medications</w:t>
      </w:r>
      <w:r w:rsidR="00B2634B" w:rsidRPr="00BC65B2">
        <w:t xml:space="preserve">. </w:t>
      </w:r>
    </w:p>
    <w:p w14:paraId="44A2EDA1" w14:textId="12C9189F" w:rsidR="002B0C90" w:rsidRPr="00262C0B" w:rsidRDefault="00BC65B2" w:rsidP="0036130C">
      <w:pPr>
        <w:pStyle w:val="NormalArial"/>
      </w:pPr>
      <w:r>
        <w:t xml:space="preserve">Based on the assessment team’s report I find requirement (3)(b) in Standard 3 Personal care and clinical care compliant.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AAE39" w14:textId="77777777" w:rsidR="00D56FA9" w:rsidRDefault="00D56FA9">
      <w:pPr>
        <w:spacing w:after="0"/>
      </w:pPr>
      <w:r>
        <w:separator/>
      </w:r>
    </w:p>
  </w:endnote>
  <w:endnote w:type="continuationSeparator" w:id="0">
    <w:p w14:paraId="32111AD7" w14:textId="77777777" w:rsidR="00D56FA9" w:rsidRDefault="00D56F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E68D2" w14:textId="77777777" w:rsidR="00DF37F2" w:rsidRPr="00DF37F2" w:rsidRDefault="00F04E5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Michael Lee Centre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317FFE7" w14:textId="77777777" w:rsidR="00DF37F2" w:rsidRPr="00DF37F2" w:rsidRDefault="00F04E5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7223</w:t>
    </w:r>
    <w:bookmarkEnd w:id="1"/>
    <w:r w:rsidRPr="00DF37F2">
      <w:rPr>
        <w:rStyle w:val="FooterBold"/>
        <w:rFonts w:ascii="Arial" w:hAnsi="Arial"/>
        <w:b w:val="0"/>
      </w:rPr>
      <w:tab/>
      <w:t xml:space="preserve">OFFICIAL: Sensitive </w:t>
    </w:r>
  </w:p>
  <w:p w14:paraId="2AC122ED" w14:textId="77777777" w:rsidR="00DF37F2" w:rsidRPr="00DF37F2" w:rsidRDefault="00F04E5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E84C" w14:textId="77777777" w:rsidR="00E2364A" w:rsidRDefault="0082458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D2B40" w14:textId="77777777" w:rsidR="00D56FA9" w:rsidRDefault="00D56FA9" w:rsidP="00D71F88">
      <w:pPr>
        <w:spacing w:after="0"/>
      </w:pPr>
      <w:r>
        <w:separator/>
      </w:r>
    </w:p>
  </w:footnote>
  <w:footnote w:type="continuationSeparator" w:id="0">
    <w:p w14:paraId="5158F920" w14:textId="77777777" w:rsidR="00D56FA9" w:rsidRDefault="00D56FA9" w:rsidP="00D71F88">
      <w:pPr>
        <w:spacing w:after="0"/>
      </w:pPr>
      <w:r>
        <w:continuationSeparator/>
      </w:r>
    </w:p>
  </w:footnote>
  <w:footnote w:id="1">
    <w:p w14:paraId="2A5519E1" w14:textId="5503F00A" w:rsidR="000078F8" w:rsidRDefault="00F04E5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E1DAD">
        <w:rPr>
          <w:rFonts w:ascii="Arial" w:hAnsi="Arial" w:cs="Arial"/>
          <w:color w:val="auto"/>
          <w:sz w:val="20"/>
          <w:szCs w:val="20"/>
        </w:rPr>
        <w:t>section 68A</w:t>
      </w:r>
      <w:r w:rsidRPr="00DE1DAD">
        <w:rPr>
          <w:rFonts w:ascii="Arial" w:hAnsi="Arial" w:cs="Arial"/>
          <w:b/>
          <w:color w:val="auto"/>
          <w:sz w:val="20"/>
          <w:szCs w:val="20"/>
        </w:rPr>
        <w:t xml:space="preserve"> </w:t>
      </w:r>
      <w:r w:rsidRPr="00DE1DAD">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DCEA216" w14:textId="77777777" w:rsidR="002B0884" w:rsidRDefault="0082458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4C52" w14:textId="77777777" w:rsidR="00D71F88" w:rsidRDefault="00F04E51">
    <w:pPr>
      <w:pStyle w:val="Header"/>
    </w:pPr>
    <w:r>
      <w:rPr>
        <w:noProof/>
        <w:color w:val="2B579A"/>
        <w:shd w:val="clear" w:color="auto" w:fill="E6E6E6"/>
        <w:lang w:val="en-US"/>
      </w:rPr>
      <w:drawing>
        <wp:anchor distT="0" distB="0" distL="114300" distR="114300" simplePos="0" relativeHeight="251658241" behindDoc="1" locked="0" layoutInCell="1" allowOverlap="1" wp14:anchorId="5BB8BDCF" wp14:editId="59568A4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DF47" w14:textId="77777777" w:rsidR="00FA0A5B" w:rsidRDefault="00F04E51">
    <w:pPr>
      <w:pStyle w:val="Header"/>
    </w:pPr>
    <w:r>
      <w:rPr>
        <w:noProof/>
      </w:rPr>
      <w:drawing>
        <wp:anchor distT="0" distB="0" distL="114300" distR="114300" simplePos="0" relativeHeight="251658240" behindDoc="0" locked="0" layoutInCell="1" allowOverlap="1" wp14:anchorId="6803F56C" wp14:editId="7AEB277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F0203F0">
      <w:start w:val="1"/>
      <w:numFmt w:val="lowerRoman"/>
      <w:lvlText w:val="(%1)"/>
      <w:lvlJc w:val="left"/>
      <w:pPr>
        <w:ind w:left="1080" w:hanging="720"/>
      </w:pPr>
      <w:rPr>
        <w:rFonts w:hint="default"/>
      </w:rPr>
    </w:lvl>
    <w:lvl w:ilvl="1" w:tplc="7090D6C8" w:tentative="1">
      <w:start w:val="1"/>
      <w:numFmt w:val="lowerLetter"/>
      <w:lvlText w:val="%2."/>
      <w:lvlJc w:val="left"/>
      <w:pPr>
        <w:ind w:left="1440" w:hanging="360"/>
      </w:pPr>
    </w:lvl>
    <w:lvl w:ilvl="2" w:tplc="4864B662" w:tentative="1">
      <w:start w:val="1"/>
      <w:numFmt w:val="lowerRoman"/>
      <w:lvlText w:val="%3."/>
      <w:lvlJc w:val="right"/>
      <w:pPr>
        <w:ind w:left="2160" w:hanging="180"/>
      </w:pPr>
    </w:lvl>
    <w:lvl w:ilvl="3" w:tplc="7E1A12FE" w:tentative="1">
      <w:start w:val="1"/>
      <w:numFmt w:val="decimal"/>
      <w:lvlText w:val="%4."/>
      <w:lvlJc w:val="left"/>
      <w:pPr>
        <w:ind w:left="2880" w:hanging="360"/>
      </w:pPr>
    </w:lvl>
    <w:lvl w:ilvl="4" w:tplc="069CCA04" w:tentative="1">
      <w:start w:val="1"/>
      <w:numFmt w:val="lowerLetter"/>
      <w:lvlText w:val="%5."/>
      <w:lvlJc w:val="left"/>
      <w:pPr>
        <w:ind w:left="3600" w:hanging="360"/>
      </w:pPr>
    </w:lvl>
    <w:lvl w:ilvl="5" w:tplc="B898565E" w:tentative="1">
      <w:start w:val="1"/>
      <w:numFmt w:val="lowerRoman"/>
      <w:lvlText w:val="%6."/>
      <w:lvlJc w:val="right"/>
      <w:pPr>
        <w:ind w:left="4320" w:hanging="180"/>
      </w:pPr>
    </w:lvl>
    <w:lvl w:ilvl="6" w:tplc="CB1EFD28" w:tentative="1">
      <w:start w:val="1"/>
      <w:numFmt w:val="decimal"/>
      <w:lvlText w:val="%7."/>
      <w:lvlJc w:val="left"/>
      <w:pPr>
        <w:ind w:left="5040" w:hanging="360"/>
      </w:pPr>
    </w:lvl>
    <w:lvl w:ilvl="7" w:tplc="844CE272" w:tentative="1">
      <w:start w:val="1"/>
      <w:numFmt w:val="lowerLetter"/>
      <w:lvlText w:val="%8."/>
      <w:lvlJc w:val="left"/>
      <w:pPr>
        <w:ind w:left="5760" w:hanging="360"/>
      </w:pPr>
    </w:lvl>
    <w:lvl w:ilvl="8" w:tplc="AAC003A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C2CCAEA">
      <w:start w:val="1"/>
      <w:numFmt w:val="lowerRoman"/>
      <w:lvlText w:val="(%1)"/>
      <w:lvlJc w:val="left"/>
      <w:pPr>
        <w:ind w:left="1080" w:hanging="720"/>
      </w:pPr>
      <w:rPr>
        <w:rFonts w:hint="default"/>
      </w:rPr>
    </w:lvl>
    <w:lvl w:ilvl="1" w:tplc="F9F4B078" w:tentative="1">
      <w:start w:val="1"/>
      <w:numFmt w:val="lowerLetter"/>
      <w:lvlText w:val="%2."/>
      <w:lvlJc w:val="left"/>
      <w:pPr>
        <w:ind w:left="1440" w:hanging="360"/>
      </w:pPr>
    </w:lvl>
    <w:lvl w:ilvl="2" w:tplc="8C2263D6" w:tentative="1">
      <w:start w:val="1"/>
      <w:numFmt w:val="lowerRoman"/>
      <w:lvlText w:val="%3."/>
      <w:lvlJc w:val="right"/>
      <w:pPr>
        <w:ind w:left="2160" w:hanging="180"/>
      </w:pPr>
    </w:lvl>
    <w:lvl w:ilvl="3" w:tplc="80F48544" w:tentative="1">
      <w:start w:val="1"/>
      <w:numFmt w:val="decimal"/>
      <w:lvlText w:val="%4."/>
      <w:lvlJc w:val="left"/>
      <w:pPr>
        <w:ind w:left="2880" w:hanging="360"/>
      </w:pPr>
    </w:lvl>
    <w:lvl w:ilvl="4" w:tplc="0AF6DA08" w:tentative="1">
      <w:start w:val="1"/>
      <w:numFmt w:val="lowerLetter"/>
      <w:lvlText w:val="%5."/>
      <w:lvlJc w:val="left"/>
      <w:pPr>
        <w:ind w:left="3600" w:hanging="360"/>
      </w:pPr>
    </w:lvl>
    <w:lvl w:ilvl="5" w:tplc="FE70ABD0" w:tentative="1">
      <w:start w:val="1"/>
      <w:numFmt w:val="lowerRoman"/>
      <w:lvlText w:val="%6."/>
      <w:lvlJc w:val="right"/>
      <w:pPr>
        <w:ind w:left="4320" w:hanging="180"/>
      </w:pPr>
    </w:lvl>
    <w:lvl w:ilvl="6" w:tplc="E4A29712" w:tentative="1">
      <w:start w:val="1"/>
      <w:numFmt w:val="decimal"/>
      <w:lvlText w:val="%7."/>
      <w:lvlJc w:val="left"/>
      <w:pPr>
        <w:ind w:left="5040" w:hanging="360"/>
      </w:pPr>
    </w:lvl>
    <w:lvl w:ilvl="7" w:tplc="0C7A03F4" w:tentative="1">
      <w:start w:val="1"/>
      <w:numFmt w:val="lowerLetter"/>
      <w:lvlText w:val="%8."/>
      <w:lvlJc w:val="left"/>
      <w:pPr>
        <w:ind w:left="5760" w:hanging="360"/>
      </w:pPr>
    </w:lvl>
    <w:lvl w:ilvl="8" w:tplc="154E8ED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43C45AE">
      <w:start w:val="1"/>
      <w:numFmt w:val="lowerRoman"/>
      <w:lvlText w:val="(%1)"/>
      <w:lvlJc w:val="left"/>
      <w:pPr>
        <w:ind w:left="1080" w:hanging="720"/>
      </w:pPr>
      <w:rPr>
        <w:rFonts w:hint="default"/>
      </w:rPr>
    </w:lvl>
    <w:lvl w:ilvl="1" w:tplc="72443876" w:tentative="1">
      <w:start w:val="1"/>
      <w:numFmt w:val="lowerLetter"/>
      <w:lvlText w:val="%2."/>
      <w:lvlJc w:val="left"/>
      <w:pPr>
        <w:ind w:left="1440" w:hanging="360"/>
      </w:pPr>
    </w:lvl>
    <w:lvl w:ilvl="2" w:tplc="6D40AB12" w:tentative="1">
      <w:start w:val="1"/>
      <w:numFmt w:val="lowerRoman"/>
      <w:lvlText w:val="%3."/>
      <w:lvlJc w:val="right"/>
      <w:pPr>
        <w:ind w:left="2160" w:hanging="180"/>
      </w:pPr>
    </w:lvl>
    <w:lvl w:ilvl="3" w:tplc="74428628" w:tentative="1">
      <w:start w:val="1"/>
      <w:numFmt w:val="decimal"/>
      <w:lvlText w:val="%4."/>
      <w:lvlJc w:val="left"/>
      <w:pPr>
        <w:ind w:left="2880" w:hanging="360"/>
      </w:pPr>
    </w:lvl>
    <w:lvl w:ilvl="4" w:tplc="40E04788" w:tentative="1">
      <w:start w:val="1"/>
      <w:numFmt w:val="lowerLetter"/>
      <w:lvlText w:val="%5."/>
      <w:lvlJc w:val="left"/>
      <w:pPr>
        <w:ind w:left="3600" w:hanging="360"/>
      </w:pPr>
    </w:lvl>
    <w:lvl w:ilvl="5" w:tplc="AE7A2EA6" w:tentative="1">
      <w:start w:val="1"/>
      <w:numFmt w:val="lowerRoman"/>
      <w:lvlText w:val="%6."/>
      <w:lvlJc w:val="right"/>
      <w:pPr>
        <w:ind w:left="4320" w:hanging="180"/>
      </w:pPr>
    </w:lvl>
    <w:lvl w:ilvl="6" w:tplc="F56E1C06" w:tentative="1">
      <w:start w:val="1"/>
      <w:numFmt w:val="decimal"/>
      <w:lvlText w:val="%7."/>
      <w:lvlJc w:val="left"/>
      <w:pPr>
        <w:ind w:left="5040" w:hanging="360"/>
      </w:pPr>
    </w:lvl>
    <w:lvl w:ilvl="7" w:tplc="98DA4D60" w:tentative="1">
      <w:start w:val="1"/>
      <w:numFmt w:val="lowerLetter"/>
      <w:lvlText w:val="%8."/>
      <w:lvlJc w:val="left"/>
      <w:pPr>
        <w:ind w:left="5760" w:hanging="360"/>
      </w:pPr>
    </w:lvl>
    <w:lvl w:ilvl="8" w:tplc="CBA2854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FDEC27C">
      <w:start w:val="1"/>
      <w:numFmt w:val="bullet"/>
      <w:lvlText w:val=""/>
      <w:lvlJc w:val="left"/>
      <w:pPr>
        <w:ind w:left="720" w:hanging="360"/>
      </w:pPr>
      <w:rPr>
        <w:rFonts w:ascii="Symbol" w:hAnsi="Symbol" w:hint="default"/>
        <w:color w:val="auto"/>
        <w:sz w:val="24"/>
        <w:szCs w:val="24"/>
      </w:rPr>
    </w:lvl>
    <w:lvl w:ilvl="1" w:tplc="A2F06314" w:tentative="1">
      <w:start w:val="1"/>
      <w:numFmt w:val="bullet"/>
      <w:lvlText w:val="o"/>
      <w:lvlJc w:val="left"/>
      <w:pPr>
        <w:ind w:left="1440" w:hanging="360"/>
      </w:pPr>
      <w:rPr>
        <w:rFonts w:ascii="Courier New" w:hAnsi="Courier New" w:cs="Courier New" w:hint="default"/>
      </w:rPr>
    </w:lvl>
    <w:lvl w:ilvl="2" w:tplc="50BE1B3A" w:tentative="1">
      <w:start w:val="1"/>
      <w:numFmt w:val="bullet"/>
      <w:lvlText w:val=""/>
      <w:lvlJc w:val="left"/>
      <w:pPr>
        <w:ind w:left="2160" w:hanging="360"/>
      </w:pPr>
      <w:rPr>
        <w:rFonts w:ascii="Wingdings" w:hAnsi="Wingdings" w:hint="default"/>
      </w:rPr>
    </w:lvl>
    <w:lvl w:ilvl="3" w:tplc="E0E0AF22" w:tentative="1">
      <w:start w:val="1"/>
      <w:numFmt w:val="bullet"/>
      <w:lvlText w:val=""/>
      <w:lvlJc w:val="left"/>
      <w:pPr>
        <w:ind w:left="2880" w:hanging="360"/>
      </w:pPr>
      <w:rPr>
        <w:rFonts w:ascii="Symbol" w:hAnsi="Symbol" w:hint="default"/>
      </w:rPr>
    </w:lvl>
    <w:lvl w:ilvl="4" w:tplc="42F0697A" w:tentative="1">
      <w:start w:val="1"/>
      <w:numFmt w:val="bullet"/>
      <w:lvlText w:val="o"/>
      <w:lvlJc w:val="left"/>
      <w:pPr>
        <w:ind w:left="3600" w:hanging="360"/>
      </w:pPr>
      <w:rPr>
        <w:rFonts w:ascii="Courier New" w:hAnsi="Courier New" w:cs="Courier New" w:hint="default"/>
      </w:rPr>
    </w:lvl>
    <w:lvl w:ilvl="5" w:tplc="D59E8F66" w:tentative="1">
      <w:start w:val="1"/>
      <w:numFmt w:val="bullet"/>
      <w:lvlText w:val=""/>
      <w:lvlJc w:val="left"/>
      <w:pPr>
        <w:ind w:left="4320" w:hanging="360"/>
      </w:pPr>
      <w:rPr>
        <w:rFonts w:ascii="Wingdings" w:hAnsi="Wingdings" w:hint="default"/>
      </w:rPr>
    </w:lvl>
    <w:lvl w:ilvl="6" w:tplc="A4A26FB6" w:tentative="1">
      <w:start w:val="1"/>
      <w:numFmt w:val="bullet"/>
      <w:lvlText w:val=""/>
      <w:lvlJc w:val="left"/>
      <w:pPr>
        <w:ind w:left="5040" w:hanging="360"/>
      </w:pPr>
      <w:rPr>
        <w:rFonts w:ascii="Symbol" w:hAnsi="Symbol" w:hint="default"/>
      </w:rPr>
    </w:lvl>
    <w:lvl w:ilvl="7" w:tplc="0E8C5788" w:tentative="1">
      <w:start w:val="1"/>
      <w:numFmt w:val="bullet"/>
      <w:lvlText w:val="o"/>
      <w:lvlJc w:val="left"/>
      <w:pPr>
        <w:ind w:left="5760" w:hanging="360"/>
      </w:pPr>
      <w:rPr>
        <w:rFonts w:ascii="Courier New" w:hAnsi="Courier New" w:cs="Courier New" w:hint="default"/>
      </w:rPr>
    </w:lvl>
    <w:lvl w:ilvl="8" w:tplc="84BE070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828D158">
      <w:start w:val="1"/>
      <w:numFmt w:val="lowerRoman"/>
      <w:lvlText w:val="(%1)"/>
      <w:lvlJc w:val="left"/>
      <w:pPr>
        <w:ind w:left="1080" w:hanging="720"/>
      </w:pPr>
      <w:rPr>
        <w:rFonts w:hint="default"/>
      </w:rPr>
    </w:lvl>
    <w:lvl w:ilvl="1" w:tplc="CA8E5778" w:tentative="1">
      <w:start w:val="1"/>
      <w:numFmt w:val="lowerLetter"/>
      <w:lvlText w:val="%2."/>
      <w:lvlJc w:val="left"/>
      <w:pPr>
        <w:ind w:left="1440" w:hanging="360"/>
      </w:pPr>
    </w:lvl>
    <w:lvl w:ilvl="2" w:tplc="ECFCFCB4" w:tentative="1">
      <w:start w:val="1"/>
      <w:numFmt w:val="lowerRoman"/>
      <w:lvlText w:val="%3."/>
      <w:lvlJc w:val="right"/>
      <w:pPr>
        <w:ind w:left="2160" w:hanging="180"/>
      </w:pPr>
    </w:lvl>
    <w:lvl w:ilvl="3" w:tplc="0FF0C968" w:tentative="1">
      <w:start w:val="1"/>
      <w:numFmt w:val="decimal"/>
      <w:lvlText w:val="%4."/>
      <w:lvlJc w:val="left"/>
      <w:pPr>
        <w:ind w:left="2880" w:hanging="360"/>
      </w:pPr>
    </w:lvl>
    <w:lvl w:ilvl="4" w:tplc="4FD4DBAA" w:tentative="1">
      <w:start w:val="1"/>
      <w:numFmt w:val="lowerLetter"/>
      <w:lvlText w:val="%5."/>
      <w:lvlJc w:val="left"/>
      <w:pPr>
        <w:ind w:left="3600" w:hanging="360"/>
      </w:pPr>
    </w:lvl>
    <w:lvl w:ilvl="5" w:tplc="9FECC070" w:tentative="1">
      <w:start w:val="1"/>
      <w:numFmt w:val="lowerRoman"/>
      <w:lvlText w:val="%6."/>
      <w:lvlJc w:val="right"/>
      <w:pPr>
        <w:ind w:left="4320" w:hanging="180"/>
      </w:pPr>
    </w:lvl>
    <w:lvl w:ilvl="6" w:tplc="394EC7C8" w:tentative="1">
      <w:start w:val="1"/>
      <w:numFmt w:val="decimal"/>
      <w:lvlText w:val="%7."/>
      <w:lvlJc w:val="left"/>
      <w:pPr>
        <w:ind w:left="5040" w:hanging="360"/>
      </w:pPr>
    </w:lvl>
    <w:lvl w:ilvl="7" w:tplc="D46848A6" w:tentative="1">
      <w:start w:val="1"/>
      <w:numFmt w:val="lowerLetter"/>
      <w:lvlText w:val="%8."/>
      <w:lvlJc w:val="left"/>
      <w:pPr>
        <w:ind w:left="5760" w:hanging="360"/>
      </w:pPr>
    </w:lvl>
    <w:lvl w:ilvl="8" w:tplc="6868CC1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B264E7A">
      <w:start w:val="1"/>
      <w:numFmt w:val="lowerRoman"/>
      <w:lvlText w:val="(%1)"/>
      <w:lvlJc w:val="left"/>
      <w:pPr>
        <w:ind w:left="1080" w:hanging="720"/>
      </w:pPr>
      <w:rPr>
        <w:rFonts w:hint="default"/>
      </w:rPr>
    </w:lvl>
    <w:lvl w:ilvl="1" w:tplc="F7BEE7AE" w:tentative="1">
      <w:start w:val="1"/>
      <w:numFmt w:val="lowerLetter"/>
      <w:lvlText w:val="%2."/>
      <w:lvlJc w:val="left"/>
      <w:pPr>
        <w:ind w:left="1440" w:hanging="360"/>
      </w:pPr>
    </w:lvl>
    <w:lvl w:ilvl="2" w:tplc="B5D8C6FE" w:tentative="1">
      <w:start w:val="1"/>
      <w:numFmt w:val="lowerRoman"/>
      <w:lvlText w:val="%3."/>
      <w:lvlJc w:val="right"/>
      <w:pPr>
        <w:ind w:left="2160" w:hanging="180"/>
      </w:pPr>
    </w:lvl>
    <w:lvl w:ilvl="3" w:tplc="727672BA" w:tentative="1">
      <w:start w:val="1"/>
      <w:numFmt w:val="decimal"/>
      <w:lvlText w:val="%4."/>
      <w:lvlJc w:val="left"/>
      <w:pPr>
        <w:ind w:left="2880" w:hanging="360"/>
      </w:pPr>
    </w:lvl>
    <w:lvl w:ilvl="4" w:tplc="DB9EF224" w:tentative="1">
      <w:start w:val="1"/>
      <w:numFmt w:val="lowerLetter"/>
      <w:lvlText w:val="%5."/>
      <w:lvlJc w:val="left"/>
      <w:pPr>
        <w:ind w:left="3600" w:hanging="360"/>
      </w:pPr>
    </w:lvl>
    <w:lvl w:ilvl="5" w:tplc="DBAE2D24" w:tentative="1">
      <w:start w:val="1"/>
      <w:numFmt w:val="lowerRoman"/>
      <w:lvlText w:val="%6."/>
      <w:lvlJc w:val="right"/>
      <w:pPr>
        <w:ind w:left="4320" w:hanging="180"/>
      </w:pPr>
    </w:lvl>
    <w:lvl w:ilvl="6" w:tplc="2C8C3F38" w:tentative="1">
      <w:start w:val="1"/>
      <w:numFmt w:val="decimal"/>
      <w:lvlText w:val="%7."/>
      <w:lvlJc w:val="left"/>
      <w:pPr>
        <w:ind w:left="5040" w:hanging="360"/>
      </w:pPr>
    </w:lvl>
    <w:lvl w:ilvl="7" w:tplc="9BD0092A" w:tentative="1">
      <w:start w:val="1"/>
      <w:numFmt w:val="lowerLetter"/>
      <w:lvlText w:val="%8."/>
      <w:lvlJc w:val="left"/>
      <w:pPr>
        <w:ind w:left="5760" w:hanging="360"/>
      </w:pPr>
    </w:lvl>
    <w:lvl w:ilvl="8" w:tplc="FA6203D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83A96B4">
      <w:start w:val="1"/>
      <w:numFmt w:val="lowerRoman"/>
      <w:lvlText w:val="(%1)"/>
      <w:lvlJc w:val="left"/>
      <w:pPr>
        <w:ind w:left="1080" w:hanging="720"/>
      </w:pPr>
      <w:rPr>
        <w:rFonts w:hint="default"/>
      </w:rPr>
    </w:lvl>
    <w:lvl w:ilvl="1" w:tplc="005867A8" w:tentative="1">
      <w:start w:val="1"/>
      <w:numFmt w:val="lowerLetter"/>
      <w:lvlText w:val="%2."/>
      <w:lvlJc w:val="left"/>
      <w:pPr>
        <w:ind w:left="1440" w:hanging="360"/>
      </w:pPr>
    </w:lvl>
    <w:lvl w:ilvl="2" w:tplc="1C8687D6" w:tentative="1">
      <w:start w:val="1"/>
      <w:numFmt w:val="lowerRoman"/>
      <w:lvlText w:val="%3."/>
      <w:lvlJc w:val="right"/>
      <w:pPr>
        <w:ind w:left="2160" w:hanging="180"/>
      </w:pPr>
    </w:lvl>
    <w:lvl w:ilvl="3" w:tplc="A1585614" w:tentative="1">
      <w:start w:val="1"/>
      <w:numFmt w:val="decimal"/>
      <w:lvlText w:val="%4."/>
      <w:lvlJc w:val="left"/>
      <w:pPr>
        <w:ind w:left="2880" w:hanging="360"/>
      </w:pPr>
    </w:lvl>
    <w:lvl w:ilvl="4" w:tplc="8E328DF2" w:tentative="1">
      <w:start w:val="1"/>
      <w:numFmt w:val="lowerLetter"/>
      <w:lvlText w:val="%5."/>
      <w:lvlJc w:val="left"/>
      <w:pPr>
        <w:ind w:left="3600" w:hanging="360"/>
      </w:pPr>
    </w:lvl>
    <w:lvl w:ilvl="5" w:tplc="F7DA23D8" w:tentative="1">
      <w:start w:val="1"/>
      <w:numFmt w:val="lowerRoman"/>
      <w:lvlText w:val="%6."/>
      <w:lvlJc w:val="right"/>
      <w:pPr>
        <w:ind w:left="4320" w:hanging="180"/>
      </w:pPr>
    </w:lvl>
    <w:lvl w:ilvl="6" w:tplc="6DA0F596" w:tentative="1">
      <w:start w:val="1"/>
      <w:numFmt w:val="decimal"/>
      <w:lvlText w:val="%7."/>
      <w:lvlJc w:val="left"/>
      <w:pPr>
        <w:ind w:left="5040" w:hanging="360"/>
      </w:pPr>
    </w:lvl>
    <w:lvl w:ilvl="7" w:tplc="1198340E" w:tentative="1">
      <w:start w:val="1"/>
      <w:numFmt w:val="lowerLetter"/>
      <w:lvlText w:val="%8."/>
      <w:lvlJc w:val="left"/>
      <w:pPr>
        <w:ind w:left="5760" w:hanging="360"/>
      </w:pPr>
    </w:lvl>
    <w:lvl w:ilvl="8" w:tplc="4F1679C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5128B9C">
      <w:start w:val="1"/>
      <w:numFmt w:val="lowerRoman"/>
      <w:lvlText w:val="(%1)"/>
      <w:lvlJc w:val="left"/>
      <w:pPr>
        <w:ind w:left="1080" w:hanging="720"/>
      </w:pPr>
      <w:rPr>
        <w:rFonts w:hint="default"/>
      </w:rPr>
    </w:lvl>
    <w:lvl w:ilvl="1" w:tplc="538C7294" w:tentative="1">
      <w:start w:val="1"/>
      <w:numFmt w:val="lowerLetter"/>
      <w:lvlText w:val="%2."/>
      <w:lvlJc w:val="left"/>
      <w:pPr>
        <w:ind w:left="1440" w:hanging="360"/>
      </w:pPr>
    </w:lvl>
    <w:lvl w:ilvl="2" w:tplc="331035BC" w:tentative="1">
      <w:start w:val="1"/>
      <w:numFmt w:val="lowerRoman"/>
      <w:lvlText w:val="%3."/>
      <w:lvlJc w:val="right"/>
      <w:pPr>
        <w:ind w:left="2160" w:hanging="180"/>
      </w:pPr>
    </w:lvl>
    <w:lvl w:ilvl="3" w:tplc="E64C8C38" w:tentative="1">
      <w:start w:val="1"/>
      <w:numFmt w:val="decimal"/>
      <w:lvlText w:val="%4."/>
      <w:lvlJc w:val="left"/>
      <w:pPr>
        <w:ind w:left="2880" w:hanging="360"/>
      </w:pPr>
    </w:lvl>
    <w:lvl w:ilvl="4" w:tplc="BBCAB70E" w:tentative="1">
      <w:start w:val="1"/>
      <w:numFmt w:val="lowerLetter"/>
      <w:lvlText w:val="%5."/>
      <w:lvlJc w:val="left"/>
      <w:pPr>
        <w:ind w:left="3600" w:hanging="360"/>
      </w:pPr>
    </w:lvl>
    <w:lvl w:ilvl="5" w:tplc="13863A12" w:tentative="1">
      <w:start w:val="1"/>
      <w:numFmt w:val="lowerRoman"/>
      <w:lvlText w:val="%6."/>
      <w:lvlJc w:val="right"/>
      <w:pPr>
        <w:ind w:left="4320" w:hanging="180"/>
      </w:pPr>
    </w:lvl>
    <w:lvl w:ilvl="6" w:tplc="0E760EFC" w:tentative="1">
      <w:start w:val="1"/>
      <w:numFmt w:val="decimal"/>
      <w:lvlText w:val="%7."/>
      <w:lvlJc w:val="left"/>
      <w:pPr>
        <w:ind w:left="5040" w:hanging="360"/>
      </w:pPr>
    </w:lvl>
    <w:lvl w:ilvl="7" w:tplc="4DFABFAC" w:tentative="1">
      <w:start w:val="1"/>
      <w:numFmt w:val="lowerLetter"/>
      <w:lvlText w:val="%8."/>
      <w:lvlJc w:val="left"/>
      <w:pPr>
        <w:ind w:left="5760" w:hanging="360"/>
      </w:pPr>
    </w:lvl>
    <w:lvl w:ilvl="8" w:tplc="C2C478E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3ECA8B2">
      <w:start w:val="1"/>
      <w:numFmt w:val="lowerRoman"/>
      <w:lvlText w:val="(%1)"/>
      <w:lvlJc w:val="left"/>
      <w:pPr>
        <w:ind w:left="1080" w:hanging="720"/>
      </w:pPr>
      <w:rPr>
        <w:rFonts w:hint="default"/>
      </w:rPr>
    </w:lvl>
    <w:lvl w:ilvl="1" w:tplc="232A686E" w:tentative="1">
      <w:start w:val="1"/>
      <w:numFmt w:val="lowerLetter"/>
      <w:lvlText w:val="%2."/>
      <w:lvlJc w:val="left"/>
      <w:pPr>
        <w:ind w:left="1440" w:hanging="360"/>
      </w:pPr>
    </w:lvl>
    <w:lvl w:ilvl="2" w:tplc="A5E2617A" w:tentative="1">
      <w:start w:val="1"/>
      <w:numFmt w:val="lowerRoman"/>
      <w:lvlText w:val="%3."/>
      <w:lvlJc w:val="right"/>
      <w:pPr>
        <w:ind w:left="2160" w:hanging="180"/>
      </w:pPr>
    </w:lvl>
    <w:lvl w:ilvl="3" w:tplc="15E65FAC" w:tentative="1">
      <w:start w:val="1"/>
      <w:numFmt w:val="decimal"/>
      <w:lvlText w:val="%4."/>
      <w:lvlJc w:val="left"/>
      <w:pPr>
        <w:ind w:left="2880" w:hanging="360"/>
      </w:pPr>
    </w:lvl>
    <w:lvl w:ilvl="4" w:tplc="CAA21EC4" w:tentative="1">
      <w:start w:val="1"/>
      <w:numFmt w:val="lowerLetter"/>
      <w:lvlText w:val="%5."/>
      <w:lvlJc w:val="left"/>
      <w:pPr>
        <w:ind w:left="3600" w:hanging="360"/>
      </w:pPr>
    </w:lvl>
    <w:lvl w:ilvl="5" w:tplc="A2EA5448" w:tentative="1">
      <w:start w:val="1"/>
      <w:numFmt w:val="lowerRoman"/>
      <w:lvlText w:val="%6."/>
      <w:lvlJc w:val="right"/>
      <w:pPr>
        <w:ind w:left="4320" w:hanging="180"/>
      </w:pPr>
    </w:lvl>
    <w:lvl w:ilvl="6" w:tplc="B74EA05A" w:tentative="1">
      <w:start w:val="1"/>
      <w:numFmt w:val="decimal"/>
      <w:lvlText w:val="%7."/>
      <w:lvlJc w:val="left"/>
      <w:pPr>
        <w:ind w:left="5040" w:hanging="360"/>
      </w:pPr>
    </w:lvl>
    <w:lvl w:ilvl="7" w:tplc="3614EB76" w:tentative="1">
      <w:start w:val="1"/>
      <w:numFmt w:val="lowerLetter"/>
      <w:lvlText w:val="%8."/>
      <w:lvlJc w:val="left"/>
      <w:pPr>
        <w:ind w:left="5760" w:hanging="360"/>
      </w:pPr>
    </w:lvl>
    <w:lvl w:ilvl="8" w:tplc="C06C6FA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B584032">
      <w:start w:val="1"/>
      <w:numFmt w:val="lowerRoman"/>
      <w:lvlText w:val="(%1)"/>
      <w:lvlJc w:val="left"/>
      <w:pPr>
        <w:ind w:left="1080" w:hanging="720"/>
      </w:pPr>
      <w:rPr>
        <w:rFonts w:hint="default"/>
      </w:rPr>
    </w:lvl>
    <w:lvl w:ilvl="1" w:tplc="416A06EE" w:tentative="1">
      <w:start w:val="1"/>
      <w:numFmt w:val="lowerLetter"/>
      <w:lvlText w:val="%2."/>
      <w:lvlJc w:val="left"/>
      <w:pPr>
        <w:ind w:left="1440" w:hanging="360"/>
      </w:pPr>
    </w:lvl>
    <w:lvl w:ilvl="2" w:tplc="1E46A30E" w:tentative="1">
      <w:start w:val="1"/>
      <w:numFmt w:val="lowerRoman"/>
      <w:lvlText w:val="%3."/>
      <w:lvlJc w:val="right"/>
      <w:pPr>
        <w:ind w:left="2160" w:hanging="180"/>
      </w:pPr>
    </w:lvl>
    <w:lvl w:ilvl="3" w:tplc="C352DD14" w:tentative="1">
      <w:start w:val="1"/>
      <w:numFmt w:val="decimal"/>
      <w:lvlText w:val="%4."/>
      <w:lvlJc w:val="left"/>
      <w:pPr>
        <w:ind w:left="2880" w:hanging="360"/>
      </w:pPr>
    </w:lvl>
    <w:lvl w:ilvl="4" w:tplc="08E8E646" w:tentative="1">
      <w:start w:val="1"/>
      <w:numFmt w:val="lowerLetter"/>
      <w:lvlText w:val="%5."/>
      <w:lvlJc w:val="left"/>
      <w:pPr>
        <w:ind w:left="3600" w:hanging="360"/>
      </w:pPr>
    </w:lvl>
    <w:lvl w:ilvl="5" w:tplc="A734E7D2" w:tentative="1">
      <w:start w:val="1"/>
      <w:numFmt w:val="lowerRoman"/>
      <w:lvlText w:val="%6."/>
      <w:lvlJc w:val="right"/>
      <w:pPr>
        <w:ind w:left="4320" w:hanging="180"/>
      </w:pPr>
    </w:lvl>
    <w:lvl w:ilvl="6" w:tplc="22AC71A0" w:tentative="1">
      <w:start w:val="1"/>
      <w:numFmt w:val="decimal"/>
      <w:lvlText w:val="%7."/>
      <w:lvlJc w:val="left"/>
      <w:pPr>
        <w:ind w:left="5040" w:hanging="360"/>
      </w:pPr>
    </w:lvl>
    <w:lvl w:ilvl="7" w:tplc="855E0288" w:tentative="1">
      <w:start w:val="1"/>
      <w:numFmt w:val="lowerLetter"/>
      <w:lvlText w:val="%8."/>
      <w:lvlJc w:val="left"/>
      <w:pPr>
        <w:ind w:left="5760" w:hanging="360"/>
      </w:pPr>
    </w:lvl>
    <w:lvl w:ilvl="8" w:tplc="5A9EB0B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73719647">
    <w:abstractNumId w:val="11"/>
  </w:num>
  <w:num w:numId="2" w16cid:durableId="894007073">
    <w:abstractNumId w:val="4"/>
  </w:num>
  <w:num w:numId="3" w16cid:durableId="1929969784">
    <w:abstractNumId w:val="2"/>
  </w:num>
  <w:num w:numId="4" w16cid:durableId="434374439">
    <w:abstractNumId w:val="7"/>
  </w:num>
  <w:num w:numId="5" w16cid:durableId="1948733456">
    <w:abstractNumId w:val="6"/>
  </w:num>
  <w:num w:numId="6" w16cid:durableId="891430655">
    <w:abstractNumId w:val="1"/>
  </w:num>
  <w:num w:numId="7" w16cid:durableId="2085830434">
    <w:abstractNumId w:val="9"/>
  </w:num>
  <w:num w:numId="8" w16cid:durableId="237137279">
    <w:abstractNumId w:val="5"/>
  </w:num>
  <w:num w:numId="9" w16cid:durableId="27224858">
    <w:abstractNumId w:val="8"/>
  </w:num>
  <w:num w:numId="10" w16cid:durableId="387537373">
    <w:abstractNumId w:val="3"/>
  </w:num>
  <w:num w:numId="11" w16cid:durableId="1296108199">
    <w:abstractNumId w:val="10"/>
  </w:num>
  <w:num w:numId="12" w16cid:durableId="1848135455">
    <w:abstractNumId w:val="0"/>
  </w:num>
  <w:num w:numId="13" w16cid:durableId="1683433283">
    <w:abstractNumId w:val="11"/>
  </w:num>
  <w:num w:numId="14" w16cid:durableId="329673309">
    <w:abstractNumId w:val="11"/>
  </w:num>
  <w:num w:numId="15" w16cid:durableId="210838666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E05"/>
    <w:rsid w:val="000B61FD"/>
    <w:rsid w:val="002A39E1"/>
    <w:rsid w:val="002E4204"/>
    <w:rsid w:val="003078B2"/>
    <w:rsid w:val="003441BA"/>
    <w:rsid w:val="003B173C"/>
    <w:rsid w:val="003B70AC"/>
    <w:rsid w:val="0043420F"/>
    <w:rsid w:val="00455C55"/>
    <w:rsid w:val="005B3E05"/>
    <w:rsid w:val="00700BB2"/>
    <w:rsid w:val="00715595"/>
    <w:rsid w:val="00871BAD"/>
    <w:rsid w:val="00875D9F"/>
    <w:rsid w:val="00911669"/>
    <w:rsid w:val="00971D9C"/>
    <w:rsid w:val="00A9726F"/>
    <w:rsid w:val="00B2634B"/>
    <w:rsid w:val="00B65096"/>
    <w:rsid w:val="00BC65B2"/>
    <w:rsid w:val="00C40271"/>
    <w:rsid w:val="00C84F3E"/>
    <w:rsid w:val="00CE1DD5"/>
    <w:rsid w:val="00D27E2D"/>
    <w:rsid w:val="00D56FA9"/>
    <w:rsid w:val="00D754EC"/>
    <w:rsid w:val="00D76B6B"/>
    <w:rsid w:val="00D94113"/>
    <w:rsid w:val="00DE1DAD"/>
    <w:rsid w:val="00ED6355"/>
    <w:rsid w:val="00F04E51"/>
    <w:rsid w:val="00F33DB3"/>
    <w:rsid w:val="00F531C4"/>
    <w:rsid w:val="00F81A9B"/>
    <w:rsid w:val="00F87CD2"/>
    <w:rsid w:val="00FF015A"/>
    <w:rsid w:val="00FF02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35053"/>
  <w15:docId w15:val="{B20C76BB-57A3-43C3-80A4-BA7C22AB8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B42F7">
          <w:r w:rsidRPr="00925A3E">
            <w:rPr>
              <w:rStyle w:val="PlaceholderText"/>
            </w:rPr>
            <w:t>Click or tap to enter a date.</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B42F7" w:rsidRDefault="000B42F7"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B42F7" w:rsidRDefault="000B42F7" w:rsidP="00AF0AC5">
          <w:pPr>
            <w:pStyle w:val="B49FA1BBEF644AB6B201ADBCD49F201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B42F7"/>
    <w:rsid w:val="000B42F7"/>
    <w:rsid w:val="005E7A59"/>
    <w:rsid w:val="00E91FB2"/>
    <w:rsid w:val="00E93B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664</Words>
  <Characters>3790</Characters>
  <Application>Microsoft Office Word</Application>
  <DocSecurity>8</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2023-11-15T04:57:00Z</dcterms:created>
  <dcterms:modified xsi:type="dcterms:W3CDTF">2023-11-15T04:58:00Z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