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94D1" w14:textId="77777777" w:rsidR="00D2559D" w:rsidRPr="002C3EBF" w:rsidRDefault="00B357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D5960D" wp14:editId="4BD596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457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D594D2" w14:textId="77777777" w:rsidR="00D2559D" w:rsidRDefault="00B357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D594D3" w14:textId="77777777" w:rsidR="00D2559D" w:rsidRDefault="00B357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D594D4" w14:textId="77777777" w:rsidR="00D2559D" w:rsidRPr="002C3EBF" w:rsidRDefault="00B357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60F7" w14:paraId="4BD594D7" w14:textId="77777777" w:rsidTr="007260F7">
        <w:tc>
          <w:tcPr>
            <w:cnfStyle w:val="001000000000" w:firstRow="0" w:lastRow="0" w:firstColumn="1" w:lastColumn="0" w:oddVBand="0" w:evenVBand="0" w:oddHBand="0" w:evenHBand="0" w:firstRowFirstColumn="0" w:firstRowLastColumn="0" w:lastRowFirstColumn="0" w:lastRowLastColumn="0"/>
            <w:tcW w:w="3227" w:type="dxa"/>
          </w:tcPr>
          <w:p w14:paraId="4BD594D5" w14:textId="77777777" w:rsidR="00D2559D" w:rsidRPr="00996FAF" w:rsidRDefault="00B357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D594D6" w14:textId="77777777" w:rsidR="00D2559D" w:rsidRPr="00996FAF" w:rsidRDefault="00B357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Miranda Aged Care Facility</w:t>
            </w:r>
          </w:p>
        </w:tc>
      </w:tr>
      <w:tr w:rsidR="007260F7" w14:paraId="4BD594DA" w14:textId="77777777" w:rsidTr="00726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594D8" w14:textId="77777777" w:rsidR="00CA37CB" w:rsidRPr="00996FAF" w:rsidRDefault="00B357B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D594D9" w14:textId="77777777" w:rsidR="00CA37CB" w:rsidRPr="00996FAF" w:rsidRDefault="00B357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268 Port Hacking Road</w:t>
            </w:r>
            <w:r w:rsidRPr="00602258">
              <w:rPr>
                <w:rFonts w:ascii="Arial" w:hAnsi="Arial" w:cs="Arial"/>
                <w:color w:val="auto"/>
              </w:rPr>
              <w:t xml:space="preserve"> MIRANDA NSW 2228</w:t>
            </w:r>
          </w:p>
        </w:tc>
      </w:tr>
      <w:tr w:rsidR="007260F7" w14:paraId="4BD594DD" w14:textId="77777777" w:rsidTr="007260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594DB" w14:textId="77777777" w:rsidR="00CA37CB" w:rsidRPr="00996FAF" w:rsidRDefault="00B357B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D594DC" w14:textId="77777777" w:rsidR="00CA37CB" w:rsidRPr="00996FAF" w:rsidRDefault="00B357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2502</w:t>
            </w:r>
          </w:p>
        </w:tc>
      </w:tr>
      <w:tr w:rsidR="007260F7" w14:paraId="4BD594E0" w14:textId="77777777" w:rsidTr="00726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594DE" w14:textId="77777777" w:rsidR="00D2559D" w:rsidRPr="00996FAF" w:rsidRDefault="00B357B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D594DF" w14:textId="77777777" w:rsidR="00D2559D" w:rsidRPr="00996FAF" w:rsidRDefault="00B357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Jesmond Aged Care Pty Ltd</w:t>
            </w:r>
          </w:p>
        </w:tc>
      </w:tr>
      <w:tr w:rsidR="007260F7" w14:paraId="4BD594E3" w14:textId="77777777" w:rsidTr="007260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594E1" w14:textId="77777777" w:rsidR="00D2559D" w:rsidRPr="00996FAF" w:rsidRDefault="00B357B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D594E2" w14:textId="77777777" w:rsidR="00D2559D" w:rsidRPr="00996FAF" w:rsidRDefault="00B357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260F7" w14:paraId="4BD594E6" w14:textId="77777777" w:rsidTr="00726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594E4" w14:textId="77777777" w:rsidR="00D2559D" w:rsidRPr="00996FAF" w:rsidRDefault="00B357B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D594E5" w14:textId="77777777" w:rsidR="00D2559D" w:rsidRPr="00996FAF" w:rsidRDefault="00B357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August 2023</w:t>
            </w:r>
          </w:p>
        </w:tc>
      </w:tr>
      <w:tr w:rsidR="007260F7" w14:paraId="4BD594E9" w14:textId="77777777" w:rsidTr="007260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D594E7" w14:textId="77777777" w:rsidR="00D2559D" w:rsidRPr="00996FAF" w:rsidRDefault="00B357B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D594E8" w14:textId="57CC97FC" w:rsidR="00D2559D" w:rsidRPr="00D204B2" w:rsidRDefault="00395B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04B2">
              <w:rPr>
                <w:rFonts w:ascii="Arial" w:hAnsi="Arial" w:cs="Arial"/>
                <w:color w:val="auto"/>
              </w:rPr>
              <w:t>27 September 2023</w:t>
            </w:r>
          </w:p>
        </w:tc>
      </w:tr>
    </w:tbl>
    <w:bookmarkEnd w:id="0"/>
    <w:p w14:paraId="4BD594EA" w14:textId="77777777" w:rsidR="00FA0A5B" w:rsidRPr="00996FAF" w:rsidRDefault="00B357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D594EB" w14:textId="77777777" w:rsidR="000078F8" w:rsidRPr="00996FAF" w:rsidRDefault="00B357B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D594EC" w14:textId="3060CBE4" w:rsidR="000078F8" w:rsidRPr="00996FAF" w:rsidRDefault="00B357B4" w:rsidP="0036130C">
      <w:pPr>
        <w:pStyle w:val="NormalArial"/>
      </w:pPr>
      <w:r w:rsidRPr="00395B5A">
        <w:rPr>
          <w:color w:val="auto"/>
        </w:rPr>
        <w:t>This performance report for Miranda Aged Care Facility (</w:t>
      </w:r>
      <w:r w:rsidRPr="00395B5A">
        <w:rPr>
          <w:b/>
          <w:color w:val="auto"/>
        </w:rPr>
        <w:t>the service</w:t>
      </w:r>
      <w:r w:rsidRPr="00395B5A">
        <w:rPr>
          <w:color w:val="auto"/>
        </w:rPr>
        <w:t xml:space="preserve">) has been prepared by </w:t>
      </w:r>
      <w:r w:rsidR="00395B5A" w:rsidRPr="00395B5A">
        <w:rPr>
          <w:color w:val="auto"/>
        </w:rPr>
        <w:t>G Cherry</w:t>
      </w:r>
      <w:r w:rsidRPr="00395B5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BD594ED" w14:textId="77777777" w:rsidR="000078F8" w:rsidRPr="00996FAF" w:rsidRDefault="00B357B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D594EE" w14:textId="77777777" w:rsidR="000078F8" w:rsidRPr="00996FAF" w:rsidRDefault="00B357B4" w:rsidP="0036130C">
      <w:pPr>
        <w:pStyle w:val="NormalArial"/>
      </w:pPr>
      <w:r w:rsidRPr="00996FAF">
        <w:t>The report also specifies any areas in which improvements must be made to ensure the Quality Standards are complied with.</w:t>
      </w:r>
    </w:p>
    <w:p w14:paraId="4BD594EF" w14:textId="77777777" w:rsidR="00DF37F2" w:rsidRPr="00996FAF" w:rsidRDefault="00B357B4" w:rsidP="00712752">
      <w:pPr>
        <w:pStyle w:val="Heading1"/>
        <w:spacing w:before="240" w:after="240" w:line="22" w:lineRule="atLeast"/>
        <w:rPr>
          <w:rFonts w:ascii="Arial" w:hAnsi="Arial" w:cs="Arial"/>
        </w:rPr>
      </w:pPr>
      <w:r w:rsidRPr="00996FAF">
        <w:rPr>
          <w:rFonts w:ascii="Arial" w:hAnsi="Arial" w:cs="Arial"/>
        </w:rPr>
        <w:t>Material relied on</w:t>
      </w:r>
    </w:p>
    <w:p w14:paraId="4BD594F0" w14:textId="77777777" w:rsidR="00DF37F2" w:rsidRPr="00996FAF" w:rsidRDefault="00B357B4" w:rsidP="0036130C">
      <w:pPr>
        <w:pStyle w:val="NormalArial"/>
      </w:pPr>
      <w:r w:rsidRPr="00996FAF">
        <w:t>The following information has been considered in preparing the performance report:</w:t>
      </w:r>
    </w:p>
    <w:p w14:paraId="4BD594F1" w14:textId="73D0AAD7" w:rsidR="00DF37F2" w:rsidRPr="00395B5A" w:rsidRDefault="00B357B4" w:rsidP="00712752">
      <w:pPr>
        <w:pStyle w:val="ListParagraph"/>
        <w:numPr>
          <w:ilvl w:val="0"/>
          <w:numId w:val="2"/>
        </w:numPr>
        <w:spacing w:line="240" w:lineRule="atLeast"/>
        <w:ind w:left="714" w:hanging="357"/>
        <w:contextualSpacing w:val="0"/>
        <w:rPr>
          <w:rFonts w:ascii="Arial" w:hAnsi="Arial" w:cs="Arial"/>
          <w:color w:val="auto"/>
        </w:rPr>
      </w:pPr>
      <w:r w:rsidRPr="00395B5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395B5A" w:rsidRPr="00395B5A">
        <w:rPr>
          <w:rFonts w:ascii="Arial" w:hAnsi="Arial" w:cs="Arial"/>
          <w:color w:val="auto"/>
        </w:rPr>
        <w:t>,</w:t>
      </w:r>
      <w:r w:rsidRPr="00395B5A">
        <w:rPr>
          <w:rFonts w:ascii="Arial" w:hAnsi="Arial" w:cs="Arial"/>
          <w:color w:val="auto"/>
        </w:rPr>
        <w:t xml:space="preserve"> and others</w:t>
      </w:r>
      <w:r w:rsidR="00395B5A" w:rsidRPr="00395B5A">
        <w:rPr>
          <w:rFonts w:ascii="Arial" w:hAnsi="Arial" w:cs="Arial"/>
          <w:color w:val="auto"/>
        </w:rPr>
        <w:t>.</w:t>
      </w:r>
    </w:p>
    <w:p w14:paraId="4BD594F2" w14:textId="13CA67CF" w:rsidR="00DF37F2" w:rsidRPr="00996FAF" w:rsidRDefault="00B357B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F2E9D">
        <w:rPr>
          <w:rFonts w:ascii="Arial" w:hAnsi="Arial" w:cs="Arial"/>
        </w:rPr>
        <w:t>5 September 2023</w:t>
      </w:r>
      <w:r w:rsidR="00AB2EB2">
        <w:rPr>
          <w:rFonts w:ascii="Arial" w:hAnsi="Arial" w:cs="Arial"/>
        </w:rPr>
        <w:t xml:space="preserve"> (including</w:t>
      </w:r>
      <w:r w:rsidR="0004555D">
        <w:rPr>
          <w:rFonts w:ascii="Arial" w:hAnsi="Arial" w:cs="Arial"/>
        </w:rPr>
        <w:t xml:space="preserve"> a</w:t>
      </w:r>
      <w:r w:rsidR="00AB2EB2">
        <w:rPr>
          <w:rFonts w:ascii="Arial" w:hAnsi="Arial" w:cs="Arial"/>
        </w:rPr>
        <w:t xml:space="preserve"> plan for continuous improvement).</w:t>
      </w:r>
    </w:p>
    <w:p w14:paraId="4BD594F3" w14:textId="6E306901" w:rsidR="00DF37F2" w:rsidRPr="00996FAF" w:rsidRDefault="00395B5A"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 dated 14 March 2023</w:t>
      </w:r>
      <w:r w:rsidR="00AB2EB2">
        <w:rPr>
          <w:rFonts w:ascii="Arial" w:hAnsi="Arial" w:cs="Arial"/>
        </w:rPr>
        <w:t>.</w:t>
      </w:r>
    </w:p>
    <w:p w14:paraId="4BD594F5" w14:textId="12FC4ADD" w:rsidR="003B1763" w:rsidRPr="00712752" w:rsidRDefault="00B357B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D594F6" w14:textId="77777777" w:rsidR="00FC045E" w:rsidRPr="00996FAF" w:rsidRDefault="00B357B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60F7" w14:paraId="4BD594FC" w14:textId="77777777" w:rsidTr="007260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594FA" w14:textId="77777777" w:rsidR="00FC045E" w:rsidRPr="00996FAF" w:rsidRDefault="00B357B4" w:rsidP="009767BC">
            <w:pPr>
              <w:keepNext/>
              <w:spacing w:before="0" w:line="22" w:lineRule="atLeast"/>
              <w:ind w:right="-109"/>
              <w:rPr>
                <w:rFonts w:ascii="Arial" w:hAnsi="Arial" w:cs="Arial"/>
              </w:rPr>
            </w:pPr>
            <w:r w:rsidRPr="00996FAF">
              <w:rPr>
                <w:rFonts w:ascii="Arial" w:hAnsi="Arial" w:cs="Arial"/>
              </w:rPr>
              <w:t xml:space="preserve">Standard 2 </w:t>
            </w:r>
            <w:r w:rsidRPr="00AB2EB2">
              <w:rPr>
                <w:rFonts w:ascii="Arial" w:hAnsi="Arial" w:cs="Arial"/>
                <w:b w:val="0"/>
                <w:bCs/>
              </w:rPr>
              <w:t>Ongoing assessment and planning with consumers</w:t>
            </w:r>
          </w:p>
        </w:tc>
        <w:tc>
          <w:tcPr>
            <w:tcW w:w="1583" w:type="pct"/>
            <w:shd w:val="clear" w:color="auto" w:fill="auto"/>
          </w:tcPr>
          <w:p w14:paraId="4BD594FB" w14:textId="6ABBBD2F" w:rsidR="00FC045E" w:rsidRPr="00996FAF" w:rsidRDefault="00A47C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2EB2">
                  <w:rPr>
                    <w:rFonts w:ascii="Arial" w:hAnsi="Arial" w:cs="Arial"/>
                    <w:b w:val="0"/>
                  </w:rPr>
                  <w:t>Non-compliant</w:t>
                </w:r>
              </w:sdtContent>
            </w:sdt>
            <w:r w:rsidR="00B357B4" w:rsidRPr="00996FAF">
              <w:rPr>
                <w:rFonts w:ascii="Arial" w:hAnsi="Arial" w:cs="Arial"/>
              </w:rPr>
              <w:t xml:space="preserve"> </w:t>
            </w:r>
          </w:p>
        </w:tc>
      </w:tr>
      <w:tr w:rsidR="007260F7" w14:paraId="4BD594FF" w14:textId="77777777" w:rsidTr="007260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594FD" w14:textId="77777777" w:rsidR="00FC045E" w:rsidRPr="00996FAF" w:rsidRDefault="00B357B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D594FE" w14:textId="54092F73" w:rsidR="00FC045E" w:rsidRPr="00424BFB" w:rsidRDefault="00A47C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2EB2" w:rsidRPr="00424BFB">
                  <w:rPr>
                    <w:rFonts w:ascii="Arial" w:hAnsi="Arial" w:cs="Arial"/>
                    <w:bCs/>
                  </w:rPr>
                  <w:t>Non-compliant</w:t>
                </w:r>
              </w:sdtContent>
            </w:sdt>
            <w:r w:rsidR="00B357B4" w:rsidRPr="00424BFB">
              <w:rPr>
                <w:rFonts w:ascii="Arial" w:hAnsi="Arial" w:cs="Arial"/>
                <w:bCs/>
              </w:rPr>
              <w:t xml:space="preserve"> </w:t>
            </w:r>
          </w:p>
        </w:tc>
      </w:tr>
    </w:tbl>
    <w:p w14:paraId="4BD5950F" w14:textId="77777777" w:rsidR="00FC045E" w:rsidRPr="00996FAF" w:rsidRDefault="00B357B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D59510" w14:textId="77777777" w:rsidR="00FC045E" w:rsidRPr="00996FAF" w:rsidRDefault="00B357B4" w:rsidP="00712752">
      <w:pPr>
        <w:pStyle w:val="Heading1"/>
        <w:spacing w:before="0" w:after="240" w:line="22" w:lineRule="atLeast"/>
        <w:rPr>
          <w:rFonts w:ascii="Arial" w:hAnsi="Arial" w:cs="Arial"/>
        </w:rPr>
      </w:pPr>
      <w:r w:rsidRPr="00996FAF">
        <w:rPr>
          <w:rFonts w:ascii="Arial" w:hAnsi="Arial" w:cs="Arial"/>
        </w:rPr>
        <w:t>Areas for improvement</w:t>
      </w:r>
    </w:p>
    <w:p w14:paraId="4BD59514" w14:textId="77777777" w:rsidR="00FC045E" w:rsidRPr="00996FAF" w:rsidRDefault="00B357B4" w:rsidP="0036130C">
      <w:pPr>
        <w:pStyle w:val="NormalArial"/>
      </w:pPr>
      <w:r w:rsidRPr="00996FAF">
        <w:t xml:space="preserve">Areas have been identified in </w:t>
      </w:r>
      <w:r w:rsidRPr="00A50462">
        <w:t>which improvements must be made to ensure compliance with the Quality Standards</w:t>
      </w:r>
      <w:r w:rsidRPr="00996FAF">
        <w:t>. This is based on non-compliance with the Quality Standards as described in this performance report.</w:t>
      </w:r>
    </w:p>
    <w:p w14:paraId="10AACF98" w14:textId="77777777" w:rsidR="00DE5123" w:rsidRPr="00F87A3E" w:rsidRDefault="00DE5123" w:rsidP="00DE5123">
      <w:pPr>
        <w:pStyle w:val="NormalArial"/>
        <w:rPr>
          <w:u w:val="single"/>
        </w:rPr>
      </w:pPr>
      <w:r w:rsidRPr="00F87A3E">
        <w:rPr>
          <w:color w:val="auto"/>
          <w:u w:val="single"/>
        </w:rPr>
        <w:t>Requirement 2(3)(a)</w:t>
      </w:r>
    </w:p>
    <w:p w14:paraId="03EAA72E" w14:textId="77777777" w:rsidR="00DE5123" w:rsidRPr="00424BFB" w:rsidRDefault="00DE5123" w:rsidP="001F012E">
      <w:pPr>
        <w:pStyle w:val="ListBullet"/>
        <w:numPr>
          <w:ilvl w:val="0"/>
          <w:numId w:val="17"/>
        </w:numPr>
        <w:spacing w:before="0" w:after="120" w:line="240" w:lineRule="atLeast"/>
        <w:rPr>
          <w:rFonts w:ascii="Arial" w:hAnsi="Arial" w:cs="Arial"/>
          <w:color w:val="auto"/>
        </w:rPr>
      </w:pPr>
      <w:r w:rsidRPr="00424BFB">
        <w:rPr>
          <w:rFonts w:ascii="Arial" w:hAnsi="Arial" w:cs="Arial"/>
          <w:color w:val="auto"/>
        </w:rPr>
        <w:t>Implement effective systems and processes to:</w:t>
      </w:r>
    </w:p>
    <w:p w14:paraId="5C1C4296" w14:textId="7EC0D2A6" w:rsidR="00DE5123" w:rsidRPr="00424BFB" w:rsidRDefault="00DE5123" w:rsidP="001F012E">
      <w:pPr>
        <w:pStyle w:val="ListBullet2"/>
        <w:numPr>
          <w:ilvl w:val="1"/>
          <w:numId w:val="17"/>
        </w:numPr>
        <w:ind w:left="1208" w:hanging="357"/>
        <w:rPr>
          <w:rFonts w:ascii="Arial" w:hAnsi="Arial" w:cs="Arial"/>
        </w:rPr>
      </w:pPr>
      <w:r w:rsidRPr="00424BFB">
        <w:rPr>
          <w:rFonts w:ascii="Arial" w:hAnsi="Arial" w:cs="Arial"/>
        </w:rPr>
        <w:t xml:space="preserve">ensure comprehensive assessment/planning occurs in a timely manner </w:t>
      </w:r>
      <w:r w:rsidR="00D87693" w:rsidRPr="00424BFB">
        <w:rPr>
          <w:rFonts w:ascii="Arial" w:hAnsi="Arial" w:cs="Arial"/>
        </w:rPr>
        <w:t>upon</w:t>
      </w:r>
      <w:r w:rsidRPr="00424BFB">
        <w:rPr>
          <w:rFonts w:ascii="Arial" w:hAnsi="Arial" w:cs="Arial"/>
        </w:rPr>
        <w:t xml:space="preserve"> entry to the</w:t>
      </w:r>
      <w:r w:rsidR="001F012E">
        <w:rPr>
          <w:rFonts w:ascii="Arial" w:hAnsi="Arial" w:cs="Arial"/>
        </w:rPr>
        <w:t xml:space="preserve"> </w:t>
      </w:r>
      <w:r w:rsidRPr="00424BFB">
        <w:rPr>
          <w:rFonts w:ascii="Arial" w:hAnsi="Arial" w:cs="Arial"/>
        </w:rPr>
        <w:t>service and when consumer’s needs change.</w:t>
      </w:r>
    </w:p>
    <w:p w14:paraId="243C6E70" w14:textId="22C9FF28" w:rsidR="00DE5123" w:rsidRPr="00D87693" w:rsidRDefault="00DE5123" w:rsidP="001F012E">
      <w:pPr>
        <w:pStyle w:val="ListBullet2"/>
        <w:numPr>
          <w:ilvl w:val="1"/>
          <w:numId w:val="17"/>
        </w:numPr>
        <w:ind w:left="1208" w:hanging="357"/>
        <w:rPr>
          <w:rFonts w:ascii="Arial" w:hAnsi="Arial" w:cs="Arial"/>
        </w:rPr>
      </w:pPr>
      <w:r w:rsidRPr="00D87693">
        <w:rPr>
          <w:rFonts w:ascii="Arial" w:hAnsi="Arial" w:cs="Arial"/>
        </w:rPr>
        <w:t>ensure identification/consideration of risks to consumer’s health and well-being, informs care plans detail</w:t>
      </w:r>
      <w:r w:rsidR="00D87693">
        <w:rPr>
          <w:rFonts w:ascii="Arial" w:hAnsi="Arial" w:cs="Arial"/>
        </w:rPr>
        <w:t xml:space="preserve">ing </w:t>
      </w:r>
      <w:r w:rsidRPr="00D87693">
        <w:rPr>
          <w:rFonts w:ascii="Arial" w:hAnsi="Arial" w:cs="Arial"/>
        </w:rPr>
        <w:t>current/accurate information to guide staff in care delivery</w:t>
      </w:r>
      <w:r w:rsidR="0016672B">
        <w:rPr>
          <w:rFonts w:ascii="Arial" w:hAnsi="Arial" w:cs="Arial"/>
        </w:rPr>
        <w:t xml:space="preserve"> of </w:t>
      </w:r>
      <w:r w:rsidRPr="00D87693">
        <w:rPr>
          <w:rFonts w:ascii="Arial" w:hAnsi="Arial" w:cs="Arial"/>
        </w:rPr>
        <w:t xml:space="preserve">consumers current needs and preferences. </w:t>
      </w:r>
    </w:p>
    <w:p w14:paraId="3D6589EA" w14:textId="77777777" w:rsidR="00DE5123" w:rsidRPr="00F87A3E" w:rsidRDefault="00DE5123" w:rsidP="00DE5123">
      <w:pPr>
        <w:pStyle w:val="NormalArial"/>
        <w:rPr>
          <w:u w:val="single"/>
        </w:rPr>
      </w:pPr>
      <w:r w:rsidRPr="00F87A3E">
        <w:rPr>
          <w:color w:val="auto"/>
          <w:u w:val="single"/>
        </w:rPr>
        <w:t>Requirement 3(3)(b)</w:t>
      </w:r>
    </w:p>
    <w:p w14:paraId="7C4B5130" w14:textId="287258FA" w:rsidR="00DE5123" w:rsidRPr="00A50462" w:rsidRDefault="00DE5123" w:rsidP="00540A1F">
      <w:pPr>
        <w:pStyle w:val="ListBullet"/>
        <w:numPr>
          <w:ilvl w:val="0"/>
          <w:numId w:val="17"/>
        </w:numPr>
        <w:spacing w:before="0" w:after="120" w:line="240" w:lineRule="atLeast"/>
        <w:rPr>
          <w:rFonts w:ascii="Arial" w:hAnsi="Arial" w:cs="Arial"/>
          <w:color w:val="auto"/>
        </w:rPr>
      </w:pPr>
      <w:r w:rsidRPr="00D87693">
        <w:rPr>
          <w:rFonts w:ascii="Arial" w:hAnsi="Arial" w:cs="Arial"/>
          <w:color w:val="auto"/>
        </w:rPr>
        <w:t>Implement effective systems and processes to</w:t>
      </w:r>
      <w:r w:rsidR="00D87693" w:rsidRPr="00D87693">
        <w:rPr>
          <w:rFonts w:ascii="Arial" w:hAnsi="Arial" w:cs="Arial"/>
          <w:color w:val="auto"/>
        </w:rPr>
        <w:t xml:space="preserve"> </w:t>
      </w:r>
      <w:r w:rsidR="00D87693">
        <w:rPr>
          <w:rFonts w:ascii="Arial" w:hAnsi="Arial" w:cs="Arial"/>
          <w:color w:val="auto"/>
        </w:rPr>
        <w:t>i</w:t>
      </w:r>
      <w:r w:rsidRPr="00A50462">
        <w:rPr>
          <w:rFonts w:ascii="Arial" w:hAnsi="Arial" w:cs="Arial"/>
          <w:color w:val="auto"/>
        </w:rPr>
        <w:t>dentify, assess, respond</w:t>
      </w:r>
      <w:r w:rsidR="001C233A" w:rsidRPr="00A50462">
        <w:rPr>
          <w:rFonts w:ascii="Arial" w:hAnsi="Arial" w:cs="Arial"/>
          <w:color w:val="auto"/>
        </w:rPr>
        <w:t>,</w:t>
      </w:r>
      <w:r w:rsidRPr="00A50462">
        <w:rPr>
          <w:rFonts w:ascii="Arial" w:hAnsi="Arial" w:cs="Arial"/>
          <w:color w:val="auto"/>
        </w:rPr>
        <w:t xml:space="preserve"> and manage high impact/prevalence risks associated with each consumer’s care.</w:t>
      </w:r>
    </w:p>
    <w:p w14:paraId="4BD59517" w14:textId="6D6E566C" w:rsidR="00FC045E" w:rsidRPr="00996FAF" w:rsidRDefault="00B357B4" w:rsidP="00540A1F">
      <w:pPr>
        <w:pStyle w:val="ListParagraph"/>
        <w:numPr>
          <w:ilvl w:val="0"/>
          <w:numId w:val="2"/>
        </w:numPr>
        <w:spacing w:line="240" w:lineRule="atLeast"/>
        <w:ind w:left="714" w:hanging="357"/>
        <w:contextualSpacing w:val="0"/>
      </w:pPr>
      <w:r w:rsidRPr="00996FAF">
        <w:br w:type="page"/>
      </w:r>
    </w:p>
    <w:p w14:paraId="4BD5953A" w14:textId="77777777" w:rsidR="00FC045E" w:rsidRPr="00996FAF" w:rsidRDefault="00B357B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260F7" w14:paraId="4BD5953D" w14:textId="77777777" w:rsidTr="00726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D5953B" w14:textId="77777777" w:rsidR="00FC045E" w:rsidRPr="0075021E" w:rsidRDefault="00B357B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D5953C" w14:textId="77777777" w:rsidR="00FC045E" w:rsidRPr="00996FAF" w:rsidRDefault="00A47C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60F7" w14:paraId="4BD59541" w14:textId="77777777" w:rsidTr="007260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D5953E" w14:textId="77777777" w:rsidR="00FC045E" w:rsidRPr="00996FAF" w:rsidRDefault="00B357B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D5953F" w14:textId="77777777" w:rsidR="00FC045E" w:rsidRPr="00996FAF" w:rsidRDefault="00B357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D59540" w14:textId="02CD1E40" w:rsidR="00FC045E" w:rsidRPr="00996FAF" w:rsidRDefault="00A47C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B2EB2">
                  <w:rPr>
                    <w:rFonts w:ascii="Arial" w:hAnsi="Arial" w:cs="Arial"/>
                    <w:color w:val="auto"/>
                  </w:rPr>
                  <w:t>Non-compliant</w:t>
                </w:r>
              </w:sdtContent>
            </w:sdt>
            <w:r w:rsidR="00B357B4" w:rsidRPr="00996FAF">
              <w:rPr>
                <w:rFonts w:ascii="Arial" w:hAnsi="Arial" w:cs="Arial"/>
                <w:color w:val="0000FF"/>
              </w:rPr>
              <w:t xml:space="preserve"> </w:t>
            </w:r>
          </w:p>
        </w:tc>
      </w:tr>
    </w:tbl>
    <w:p w14:paraId="4BD59554" w14:textId="77777777" w:rsidR="00D87E7C" w:rsidRDefault="00B357B4" w:rsidP="00D87E7C">
      <w:pPr>
        <w:pStyle w:val="Heading20"/>
      </w:pPr>
      <w:r w:rsidRPr="00996FAF">
        <w:t>Findings</w:t>
      </w:r>
    </w:p>
    <w:p w14:paraId="75E9FEE0" w14:textId="60B23C54" w:rsidR="00787B35" w:rsidRDefault="00787B35" w:rsidP="001F012E">
      <w:pPr>
        <w:contextualSpacing/>
        <w:rPr>
          <w:rFonts w:ascii="Arial" w:eastAsia="Calibri" w:hAnsi="Arial" w:cs="Arial"/>
          <w:b/>
          <w:bCs/>
          <w:color w:val="auto"/>
        </w:rPr>
      </w:pPr>
      <w:r w:rsidRPr="00342D88">
        <w:rPr>
          <w:rFonts w:ascii="Arial" w:eastAsia="Calibri" w:hAnsi="Arial" w:cs="Arial"/>
          <w:color w:val="auto"/>
        </w:rPr>
        <w:t>The Quality Standard was not fully assessed</w:t>
      </w:r>
      <w:r>
        <w:rPr>
          <w:rFonts w:ascii="Arial" w:eastAsia="Calibri" w:hAnsi="Arial" w:cs="Arial"/>
          <w:color w:val="auto"/>
        </w:rPr>
        <w:t>. One</w:t>
      </w:r>
      <w:r w:rsidRPr="00342D88">
        <w:rPr>
          <w:rFonts w:ascii="Arial" w:eastAsia="Calibri" w:hAnsi="Arial" w:cs="Arial"/>
          <w:color w:val="auto"/>
        </w:rPr>
        <w:t xml:space="preserve"> requirement w</w:t>
      </w:r>
      <w:r>
        <w:rPr>
          <w:rFonts w:ascii="Arial" w:eastAsia="Calibri" w:hAnsi="Arial" w:cs="Arial"/>
          <w:color w:val="auto"/>
        </w:rPr>
        <w:t>as</w:t>
      </w:r>
      <w:r w:rsidRPr="00342D88">
        <w:rPr>
          <w:rFonts w:ascii="Arial" w:eastAsia="Calibri" w:hAnsi="Arial" w:cs="Arial"/>
          <w:color w:val="auto"/>
        </w:rPr>
        <w:t xml:space="preserve"> assessed and found </w:t>
      </w:r>
      <w:r w:rsidR="00D50FA2">
        <w:rPr>
          <w:rFonts w:ascii="Arial" w:eastAsia="Calibri" w:hAnsi="Arial" w:cs="Arial"/>
          <w:color w:val="auto"/>
        </w:rPr>
        <w:t>non-</w:t>
      </w:r>
      <w:r w:rsidRPr="00A2181E">
        <w:rPr>
          <w:rFonts w:ascii="Arial" w:eastAsia="Calibri" w:hAnsi="Arial" w:cs="Arial"/>
          <w:color w:val="auto"/>
        </w:rPr>
        <w:t>compliant.</w:t>
      </w:r>
      <w:r>
        <w:rPr>
          <w:rFonts w:ascii="Arial" w:eastAsia="Calibri" w:hAnsi="Arial" w:cs="Arial"/>
          <w:b/>
          <w:bCs/>
          <w:color w:val="auto"/>
        </w:rPr>
        <w:t xml:space="preserve"> </w:t>
      </w:r>
    </w:p>
    <w:p w14:paraId="62AE1651" w14:textId="0BA472CA" w:rsidR="00762FE5" w:rsidRPr="004D691F" w:rsidRDefault="008469F3" w:rsidP="001F012E">
      <w:pPr>
        <w:rPr>
          <w:rFonts w:ascii="Arial" w:hAnsi="Arial" w:cs="Arial"/>
          <w:color w:val="auto"/>
        </w:rPr>
      </w:pPr>
      <w:r w:rsidRPr="00BF1C38">
        <w:rPr>
          <w:rFonts w:ascii="Arial" w:hAnsi="Arial" w:cs="Arial"/>
          <w:color w:val="auto"/>
        </w:rPr>
        <w:t>Systems</w:t>
      </w:r>
      <w:r w:rsidR="009C1C22">
        <w:rPr>
          <w:rFonts w:ascii="Arial" w:hAnsi="Arial" w:cs="Arial"/>
          <w:color w:val="auto"/>
        </w:rPr>
        <w:t>/</w:t>
      </w:r>
      <w:r w:rsidRPr="00BF1C38">
        <w:rPr>
          <w:rFonts w:ascii="Arial" w:hAnsi="Arial" w:cs="Arial"/>
          <w:color w:val="auto"/>
        </w:rPr>
        <w:t xml:space="preserve">processes </w:t>
      </w:r>
      <w:r w:rsidR="009C1C22">
        <w:rPr>
          <w:rFonts w:ascii="Arial" w:hAnsi="Arial" w:cs="Arial"/>
          <w:color w:val="auto"/>
        </w:rPr>
        <w:t xml:space="preserve">are not effective in </w:t>
      </w:r>
      <w:r>
        <w:rPr>
          <w:rFonts w:ascii="Arial" w:hAnsi="Arial" w:cs="Arial"/>
          <w:color w:val="auto"/>
        </w:rPr>
        <w:t>ensur</w:t>
      </w:r>
      <w:r w:rsidR="009C1C22">
        <w:rPr>
          <w:rFonts w:ascii="Arial" w:hAnsi="Arial" w:cs="Arial"/>
          <w:color w:val="auto"/>
        </w:rPr>
        <w:t>ing</w:t>
      </w:r>
      <w:r w:rsidR="0058667A">
        <w:rPr>
          <w:rFonts w:ascii="Arial" w:hAnsi="Arial" w:cs="Arial"/>
          <w:color w:val="auto"/>
        </w:rPr>
        <w:t xml:space="preserve"> assessment/planning occurs in a timely manner to direct staff in </w:t>
      </w:r>
      <w:r w:rsidR="002E7E28">
        <w:rPr>
          <w:rFonts w:ascii="Arial" w:hAnsi="Arial" w:cs="Arial"/>
          <w:color w:val="auto"/>
        </w:rPr>
        <w:t xml:space="preserve">caring for </w:t>
      </w:r>
      <w:r w:rsidR="0058667A">
        <w:rPr>
          <w:rFonts w:ascii="Arial" w:hAnsi="Arial" w:cs="Arial"/>
          <w:color w:val="auto"/>
        </w:rPr>
        <w:t>consumers individual needs</w:t>
      </w:r>
      <w:r w:rsidR="009C1C22">
        <w:rPr>
          <w:rFonts w:ascii="Arial" w:hAnsi="Arial" w:cs="Arial"/>
          <w:color w:val="auto"/>
        </w:rPr>
        <w:t>.</w:t>
      </w:r>
      <w:r w:rsidRPr="00BF1C38">
        <w:rPr>
          <w:rFonts w:ascii="Arial" w:hAnsi="Arial" w:cs="Arial"/>
          <w:color w:val="auto"/>
        </w:rPr>
        <w:t xml:space="preserve"> </w:t>
      </w:r>
      <w:r w:rsidRPr="004D691F">
        <w:rPr>
          <w:rFonts w:ascii="Arial" w:hAnsi="Arial" w:cs="Arial"/>
          <w:color w:val="auto"/>
        </w:rPr>
        <w:t xml:space="preserve">The service did not demonstrate </w:t>
      </w:r>
      <w:r w:rsidR="0058667A">
        <w:rPr>
          <w:rFonts w:ascii="Arial" w:hAnsi="Arial" w:cs="Arial"/>
          <w:color w:val="auto"/>
        </w:rPr>
        <w:t>assess</w:t>
      </w:r>
      <w:r w:rsidR="00017EA2">
        <w:rPr>
          <w:rFonts w:ascii="Arial" w:hAnsi="Arial" w:cs="Arial"/>
          <w:color w:val="auto"/>
        </w:rPr>
        <w:t>ment occurs within an appropriate timeframe when consumers enter the service, nor reassessment when consumers</w:t>
      </w:r>
      <w:r w:rsidR="00F93F3E">
        <w:rPr>
          <w:rFonts w:ascii="Arial" w:hAnsi="Arial" w:cs="Arial"/>
          <w:color w:val="auto"/>
        </w:rPr>
        <w:t>’</w:t>
      </w:r>
      <w:r w:rsidR="00017EA2">
        <w:rPr>
          <w:rFonts w:ascii="Arial" w:hAnsi="Arial" w:cs="Arial"/>
          <w:color w:val="auto"/>
        </w:rPr>
        <w:t xml:space="preserve"> needs change and/or incidents occur. </w:t>
      </w:r>
      <w:r w:rsidR="00762FE5">
        <w:rPr>
          <w:rFonts w:ascii="Arial" w:hAnsi="Arial" w:cs="Arial"/>
          <w:color w:val="auto"/>
        </w:rPr>
        <w:t>C</w:t>
      </w:r>
      <w:r w:rsidR="00416A82" w:rsidRPr="002E7E28">
        <w:rPr>
          <w:rFonts w:ascii="Arial" w:hAnsi="Arial" w:cs="Arial"/>
          <w:color w:val="auto"/>
        </w:rPr>
        <w:t>onsideration</w:t>
      </w:r>
      <w:r w:rsidR="00F93F3E" w:rsidRPr="002E7E28">
        <w:rPr>
          <w:rFonts w:ascii="Arial" w:hAnsi="Arial" w:cs="Arial"/>
          <w:color w:val="auto"/>
        </w:rPr>
        <w:t xml:space="preserve"> </w:t>
      </w:r>
      <w:r w:rsidR="003F24C7" w:rsidRPr="002E7E28">
        <w:rPr>
          <w:rFonts w:ascii="Arial" w:hAnsi="Arial" w:cs="Arial"/>
          <w:color w:val="auto"/>
        </w:rPr>
        <w:t xml:space="preserve">of </w:t>
      </w:r>
      <w:r w:rsidR="00762FE5" w:rsidRPr="002E7E28">
        <w:rPr>
          <w:rFonts w:ascii="Arial" w:hAnsi="Arial" w:cs="Arial"/>
          <w:color w:val="auto"/>
        </w:rPr>
        <w:t xml:space="preserve">risk </w:t>
      </w:r>
      <w:r w:rsidR="003F24C7" w:rsidRPr="002E7E28">
        <w:rPr>
          <w:rFonts w:ascii="Arial" w:hAnsi="Arial" w:cs="Arial"/>
          <w:color w:val="auto"/>
        </w:rPr>
        <w:t>(</w:t>
      </w:r>
      <w:r w:rsidR="00F93F3E" w:rsidRPr="002E7E28">
        <w:rPr>
          <w:rFonts w:ascii="Arial" w:hAnsi="Arial" w:cs="Arial"/>
          <w:color w:val="auto"/>
        </w:rPr>
        <w:t xml:space="preserve">and </w:t>
      </w:r>
      <w:r w:rsidR="003F24C7" w:rsidRPr="002E7E28">
        <w:rPr>
          <w:rFonts w:ascii="Arial" w:hAnsi="Arial" w:cs="Arial"/>
          <w:color w:val="auto"/>
        </w:rPr>
        <w:t xml:space="preserve">directions to </w:t>
      </w:r>
      <w:r w:rsidR="001C55F9">
        <w:rPr>
          <w:rFonts w:ascii="Arial" w:hAnsi="Arial" w:cs="Arial"/>
          <w:color w:val="auto"/>
        </w:rPr>
        <w:t>guide care</w:t>
      </w:r>
      <w:r w:rsidR="003F24C7" w:rsidRPr="002E7E28">
        <w:rPr>
          <w:rFonts w:ascii="Arial" w:hAnsi="Arial" w:cs="Arial"/>
          <w:color w:val="auto"/>
        </w:rPr>
        <w:t xml:space="preserve">) </w:t>
      </w:r>
      <w:r w:rsidR="00416A82" w:rsidRPr="002E7E28">
        <w:rPr>
          <w:rFonts w:ascii="Arial" w:hAnsi="Arial" w:cs="Arial"/>
          <w:color w:val="auto"/>
        </w:rPr>
        <w:t>relati</w:t>
      </w:r>
      <w:r w:rsidR="00762FE5" w:rsidRPr="002E7E28">
        <w:rPr>
          <w:rFonts w:ascii="Arial" w:hAnsi="Arial" w:cs="Arial"/>
          <w:color w:val="auto"/>
        </w:rPr>
        <w:t>ng to</w:t>
      </w:r>
      <w:r w:rsidR="00416A82" w:rsidRPr="002E7E28">
        <w:rPr>
          <w:rFonts w:ascii="Arial" w:hAnsi="Arial" w:cs="Arial"/>
          <w:color w:val="auto"/>
        </w:rPr>
        <w:t xml:space="preserve"> inappropriate sexual behaviour, diabetes</w:t>
      </w:r>
      <w:r w:rsidR="00762FE5" w:rsidRPr="002E7E28">
        <w:rPr>
          <w:rFonts w:ascii="Arial" w:hAnsi="Arial" w:cs="Arial"/>
          <w:color w:val="auto"/>
        </w:rPr>
        <w:t>,</w:t>
      </w:r>
      <w:r w:rsidR="00416A82" w:rsidRPr="002E7E28">
        <w:rPr>
          <w:rFonts w:ascii="Arial" w:hAnsi="Arial" w:cs="Arial"/>
          <w:color w:val="auto"/>
        </w:rPr>
        <w:t xml:space="preserve"> falls management, </w:t>
      </w:r>
      <w:r w:rsidR="00762FE5" w:rsidRPr="002E7E28">
        <w:rPr>
          <w:rFonts w:ascii="Arial" w:hAnsi="Arial" w:cs="Arial"/>
          <w:color w:val="auto"/>
        </w:rPr>
        <w:t xml:space="preserve">weight loss, </w:t>
      </w:r>
      <w:r w:rsidR="00416A82" w:rsidRPr="002E7E28">
        <w:rPr>
          <w:rFonts w:ascii="Arial" w:hAnsi="Arial" w:cs="Arial"/>
          <w:color w:val="auto"/>
        </w:rPr>
        <w:t>and pressure injur</w:t>
      </w:r>
      <w:r w:rsidR="00762FE5" w:rsidRPr="002E7E28">
        <w:rPr>
          <w:rFonts w:ascii="Arial" w:hAnsi="Arial" w:cs="Arial"/>
          <w:color w:val="auto"/>
        </w:rPr>
        <w:t>y care</w:t>
      </w:r>
      <w:r w:rsidR="00D824E8">
        <w:rPr>
          <w:rFonts w:ascii="Arial" w:hAnsi="Arial" w:cs="Arial"/>
          <w:color w:val="auto"/>
        </w:rPr>
        <w:t xml:space="preserve"> does not occur</w:t>
      </w:r>
      <w:r w:rsidR="00E9760C">
        <w:rPr>
          <w:rFonts w:ascii="Arial" w:hAnsi="Arial" w:cs="Arial"/>
          <w:color w:val="auto"/>
        </w:rPr>
        <w:t>,</w:t>
      </w:r>
      <w:r w:rsidR="00D824E8">
        <w:rPr>
          <w:rFonts w:ascii="Arial" w:hAnsi="Arial" w:cs="Arial"/>
          <w:color w:val="auto"/>
        </w:rPr>
        <w:t xml:space="preserve"> resulting in </w:t>
      </w:r>
      <w:r w:rsidR="00416A82" w:rsidRPr="002E7E28">
        <w:rPr>
          <w:rFonts w:ascii="Arial" w:hAnsi="Arial" w:cs="Arial"/>
          <w:color w:val="auto"/>
        </w:rPr>
        <w:t xml:space="preserve">negative </w:t>
      </w:r>
      <w:r w:rsidR="00762FE5" w:rsidRPr="002E7E28">
        <w:rPr>
          <w:rFonts w:ascii="Arial" w:hAnsi="Arial" w:cs="Arial"/>
          <w:color w:val="auto"/>
        </w:rPr>
        <w:t xml:space="preserve">consumer </w:t>
      </w:r>
      <w:r w:rsidR="00416A82" w:rsidRPr="002E7E28">
        <w:rPr>
          <w:rFonts w:ascii="Arial" w:hAnsi="Arial" w:cs="Arial"/>
          <w:color w:val="auto"/>
        </w:rPr>
        <w:t>outcomes</w:t>
      </w:r>
      <w:r w:rsidR="00762FE5" w:rsidRPr="002E7E28">
        <w:rPr>
          <w:rFonts w:ascii="Arial" w:hAnsi="Arial" w:cs="Arial"/>
          <w:color w:val="auto"/>
        </w:rPr>
        <w:t>.</w:t>
      </w:r>
      <w:r w:rsidR="00416A82" w:rsidRPr="002E7E28">
        <w:rPr>
          <w:rFonts w:ascii="Arial" w:hAnsi="Arial" w:cs="Arial"/>
          <w:color w:val="auto"/>
        </w:rPr>
        <w:t xml:space="preserve"> </w:t>
      </w:r>
      <w:r w:rsidR="00762FE5" w:rsidRPr="00BF1C38">
        <w:rPr>
          <w:rFonts w:ascii="Arial" w:hAnsi="Arial" w:cs="Arial"/>
          <w:color w:val="auto"/>
        </w:rPr>
        <w:t xml:space="preserve">Directives from specialists/allied health professionals and/or third-party legislative bodies are not </w:t>
      </w:r>
      <w:r w:rsidR="00762FE5">
        <w:rPr>
          <w:rFonts w:ascii="Arial" w:hAnsi="Arial" w:cs="Arial"/>
          <w:color w:val="auto"/>
        </w:rPr>
        <w:t>documented to guide staff in care delivery</w:t>
      </w:r>
      <w:r w:rsidR="00294283">
        <w:rPr>
          <w:rFonts w:ascii="Arial" w:hAnsi="Arial" w:cs="Arial"/>
          <w:color w:val="auto"/>
        </w:rPr>
        <w:t>,</w:t>
      </w:r>
      <w:r w:rsidR="00762FE5">
        <w:rPr>
          <w:rFonts w:ascii="Arial" w:hAnsi="Arial" w:cs="Arial"/>
          <w:color w:val="auto"/>
        </w:rPr>
        <w:t xml:space="preserve"> and</w:t>
      </w:r>
      <w:r w:rsidR="00294283">
        <w:rPr>
          <w:rFonts w:ascii="Arial" w:hAnsi="Arial" w:cs="Arial"/>
          <w:color w:val="auto"/>
        </w:rPr>
        <w:t xml:space="preserve"> all</w:t>
      </w:r>
      <w:r w:rsidR="00762FE5">
        <w:rPr>
          <w:rFonts w:ascii="Arial" w:hAnsi="Arial" w:cs="Arial"/>
          <w:color w:val="auto"/>
        </w:rPr>
        <w:t xml:space="preserve"> incidents are not reported/recorded</w:t>
      </w:r>
      <w:r w:rsidR="002E7E28">
        <w:rPr>
          <w:rFonts w:ascii="Arial" w:hAnsi="Arial" w:cs="Arial"/>
          <w:color w:val="auto"/>
        </w:rPr>
        <w:t>.</w:t>
      </w:r>
      <w:r w:rsidR="00762FE5" w:rsidRPr="004D691F">
        <w:rPr>
          <w:rFonts w:ascii="Arial" w:hAnsi="Arial" w:cs="Arial"/>
          <w:color w:val="auto"/>
        </w:rPr>
        <w:t xml:space="preserve"> </w:t>
      </w:r>
      <w:r w:rsidR="00762FE5" w:rsidRPr="00BF1C38">
        <w:rPr>
          <w:rFonts w:ascii="Arial" w:hAnsi="Arial" w:cs="Arial"/>
          <w:color w:val="auto"/>
        </w:rPr>
        <w:t>Limited/generic s</w:t>
      </w:r>
      <w:r w:rsidR="00330085">
        <w:rPr>
          <w:rFonts w:ascii="Arial" w:hAnsi="Arial" w:cs="Arial"/>
          <w:color w:val="auto"/>
        </w:rPr>
        <w:t xml:space="preserve">trategies to guide staff </w:t>
      </w:r>
      <w:r w:rsidR="00762FE5" w:rsidRPr="00BF1C38">
        <w:rPr>
          <w:rFonts w:ascii="Arial" w:hAnsi="Arial" w:cs="Arial"/>
          <w:color w:val="auto"/>
        </w:rPr>
        <w:t>in m</w:t>
      </w:r>
      <w:r w:rsidR="00762FE5" w:rsidRPr="004D691F">
        <w:rPr>
          <w:rFonts w:ascii="Arial" w:hAnsi="Arial" w:cs="Arial"/>
          <w:color w:val="auto"/>
        </w:rPr>
        <w:t>anag</w:t>
      </w:r>
      <w:r w:rsidR="00762FE5" w:rsidRPr="00BF1C38">
        <w:rPr>
          <w:rFonts w:ascii="Arial" w:hAnsi="Arial" w:cs="Arial"/>
          <w:color w:val="auto"/>
        </w:rPr>
        <w:t>ing</w:t>
      </w:r>
      <w:r w:rsidR="00762FE5" w:rsidRPr="004D691F">
        <w:rPr>
          <w:rFonts w:ascii="Arial" w:hAnsi="Arial" w:cs="Arial"/>
          <w:color w:val="auto"/>
        </w:rPr>
        <w:t xml:space="preserve"> behaviours of </w:t>
      </w:r>
      <w:r w:rsidR="00762FE5" w:rsidRPr="00BF1C38">
        <w:rPr>
          <w:rFonts w:ascii="Arial" w:hAnsi="Arial" w:cs="Arial"/>
          <w:color w:val="auto"/>
        </w:rPr>
        <w:t>concerns result in continuation of behaviours impacting other consumers</w:t>
      </w:r>
      <w:r w:rsidR="00762FE5" w:rsidRPr="004D691F">
        <w:rPr>
          <w:rFonts w:ascii="Arial" w:hAnsi="Arial" w:cs="Arial"/>
          <w:color w:val="auto"/>
        </w:rPr>
        <w:t>.</w:t>
      </w:r>
    </w:p>
    <w:p w14:paraId="006517D6" w14:textId="3540B273" w:rsidR="008469F3" w:rsidRPr="004D691F" w:rsidRDefault="008469F3" w:rsidP="001F012E">
      <w:pPr>
        <w:rPr>
          <w:rFonts w:ascii="Arial" w:hAnsi="Arial" w:cs="Arial"/>
          <w:color w:val="auto"/>
        </w:rPr>
      </w:pPr>
      <w:r w:rsidRPr="008469F3">
        <w:rPr>
          <w:rFonts w:ascii="Arial" w:hAnsi="Arial" w:cs="Arial"/>
          <w:color w:val="auto"/>
        </w:rPr>
        <w:t>In their response, t</w:t>
      </w:r>
      <w:r w:rsidRPr="004D691F">
        <w:rPr>
          <w:rFonts w:ascii="Arial" w:hAnsi="Arial" w:cs="Arial"/>
          <w:color w:val="auto"/>
        </w:rPr>
        <w:t xml:space="preserve">he </w:t>
      </w:r>
      <w:r w:rsidRPr="008469F3">
        <w:rPr>
          <w:rFonts w:ascii="Arial" w:hAnsi="Arial" w:cs="Arial"/>
          <w:color w:val="auto"/>
        </w:rPr>
        <w:t>a</w:t>
      </w:r>
      <w:r w:rsidRPr="004D691F">
        <w:rPr>
          <w:rFonts w:ascii="Arial" w:hAnsi="Arial" w:cs="Arial"/>
          <w:color w:val="auto"/>
        </w:rPr>
        <w:t>pproved</w:t>
      </w:r>
      <w:r w:rsidRPr="008469F3">
        <w:rPr>
          <w:rFonts w:ascii="Arial" w:hAnsi="Arial" w:cs="Arial"/>
          <w:color w:val="auto"/>
        </w:rPr>
        <w:t xml:space="preserve"> p</w:t>
      </w:r>
      <w:r w:rsidRPr="004D691F">
        <w:rPr>
          <w:rFonts w:ascii="Arial" w:hAnsi="Arial" w:cs="Arial"/>
          <w:color w:val="auto"/>
        </w:rPr>
        <w:t xml:space="preserve">rovider </w:t>
      </w:r>
      <w:r w:rsidRPr="008469F3">
        <w:rPr>
          <w:rFonts w:ascii="Arial" w:hAnsi="Arial" w:cs="Arial"/>
          <w:color w:val="auto"/>
        </w:rPr>
        <w:t>acknowledge evidence bought forward by the assessment team, recognise need for improvement and commit to delivering safe, quality care. Their action plan details employment of management personnel, external consultants to provide clinical oversight/support/review of systems and provision of staff education.</w:t>
      </w:r>
    </w:p>
    <w:p w14:paraId="7794B696" w14:textId="77777777" w:rsidR="005675B9" w:rsidRPr="008469F3" w:rsidRDefault="005675B9" w:rsidP="001F012E">
      <w:pPr>
        <w:rPr>
          <w:rFonts w:ascii="Arial" w:hAnsi="Arial" w:cs="Arial"/>
          <w:color w:val="auto"/>
        </w:rPr>
      </w:pPr>
      <w:r w:rsidRPr="008469F3">
        <w:rPr>
          <w:rFonts w:ascii="Arial" w:hAnsi="Arial" w:cs="Arial"/>
          <w:color w:val="auto"/>
        </w:rPr>
        <w:t>In consideration of compliance, while acknowledging responsive actions</w:t>
      </w:r>
      <w:r>
        <w:rPr>
          <w:rFonts w:ascii="Arial" w:hAnsi="Arial" w:cs="Arial"/>
          <w:color w:val="auto"/>
        </w:rPr>
        <w:t>,</w:t>
      </w:r>
      <w:r w:rsidRPr="008469F3">
        <w:rPr>
          <w:rFonts w:ascii="Arial" w:hAnsi="Arial" w:cs="Arial"/>
          <w:color w:val="auto"/>
        </w:rPr>
        <w:t xml:space="preserve"> I am swayed by the extent of consumer impact and consider it will take </w:t>
      </w:r>
      <w:r w:rsidRPr="00A03B56">
        <w:rPr>
          <w:rFonts w:ascii="Arial" w:eastAsia="Times New Roman" w:hAnsi="Arial" w:cs="Arial"/>
          <w:bCs/>
          <w:color w:val="auto"/>
          <w:szCs w:val="22"/>
          <w:lang w:eastAsia="en-AU"/>
        </w:rPr>
        <w:t xml:space="preserve">some time to demonstrate effectiveness/sustainability of newly engaged </w:t>
      </w:r>
      <w:r>
        <w:rPr>
          <w:rFonts w:ascii="Arial" w:eastAsia="Times New Roman" w:hAnsi="Arial" w:cs="Arial"/>
          <w:bCs/>
          <w:color w:val="auto"/>
          <w:szCs w:val="22"/>
          <w:lang w:eastAsia="en-AU"/>
        </w:rPr>
        <w:t>management/</w:t>
      </w:r>
      <w:r w:rsidRPr="00A03B56">
        <w:rPr>
          <w:rFonts w:ascii="Arial" w:eastAsia="Times New Roman" w:hAnsi="Arial" w:cs="Arial"/>
          <w:bCs/>
          <w:color w:val="auto"/>
          <w:szCs w:val="22"/>
          <w:lang w:eastAsia="en-AU"/>
        </w:rPr>
        <w:t>clinical team</w:t>
      </w:r>
      <w:r>
        <w:rPr>
          <w:rFonts w:ascii="Arial" w:eastAsia="Times New Roman" w:hAnsi="Arial" w:cs="Arial"/>
          <w:bCs/>
          <w:color w:val="auto"/>
          <w:szCs w:val="22"/>
          <w:lang w:eastAsia="en-AU"/>
        </w:rPr>
        <w:t xml:space="preserve">, new systems, </w:t>
      </w:r>
      <w:r w:rsidRPr="00A03B56">
        <w:rPr>
          <w:rFonts w:ascii="Arial" w:eastAsia="Times New Roman" w:hAnsi="Arial" w:cs="Arial"/>
          <w:bCs/>
          <w:color w:val="auto"/>
          <w:szCs w:val="22"/>
          <w:lang w:eastAsia="en-AU"/>
        </w:rPr>
        <w:t>plus effectiveness of education/training to improve quality of care/service</w:t>
      </w:r>
      <w:r>
        <w:rPr>
          <w:rFonts w:ascii="Arial" w:eastAsia="Times New Roman" w:hAnsi="Arial" w:cs="Arial"/>
          <w:bCs/>
          <w:color w:val="auto"/>
          <w:szCs w:val="22"/>
          <w:lang w:eastAsia="en-AU"/>
        </w:rPr>
        <w:t>.</w:t>
      </w:r>
    </w:p>
    <w:p w14:paraId="3921DF54" w14:textId="0B5A0B65" w:rsidR="008469F3" w:rsidRPr="004D691F" w:rsidRDefault="008469F3" w:rsidP="001F012E">
      <w:pPr>
        <w:rPr>
          <w:rFonts w:ascii="Arial" w:hAnsi="Arial" w:cs="Arial"/>
          <w:color w:val="auto"/>
        </w:rPr>
      </w:pPr>
      <w:r w:rsidRPr="008469F3">
        <w:rPr>
          <w:rFonts w:ascii="Arial" w:hAnsi="Arial" w:cs="Arial"/>
          <w:color w:val="auto"/>
        </w:rPr>
        <w:t>I find r</w:t>
      </w:r>
      <w:r w:rsidRPr="004D691F">
        <w:rPr>
          <w:rFonts w:ascii="Arial" w:hAnsi="Arial" w:cs="Arial"/>
          <w:color w:val="auto"/>
        </w:rPr>
        <w:t xml:space="preserve">equirement </w:t>
      </w:r>
      <w:r>
        <w:rPr>
          <w:rFonts w:ascii="Arial" w:hAnsi="Arial" w:cs="Arial"/>
          <w:color w:val="auto"/>
        </w:rPr>
        <w:t>2</w:t>
      </w:r>
      <w:r w:rsidRPr="004D691F">
        <w:rPr>
          <w:rFonts w:ascii="Arial" w:hAnsi="Arial" w:cs="Arial"/>
          <w:color w:val="auto"/>
        </w:rPr>
        <w:t>(3)(</w:t>
      </w:r>
      <w:r>
        <w:rPr>
          <w:rFonts w:ascii="Arial" w:hAnsi="Arial" w:cs="Arial"/>
          <w:color w:val="auto"/>
        </w:rPr>
        <w:t>a</w:t>
      </w:r>
      <w:r w:rsidRPr="004D691F">
        <w:rPr>
          <w:rFonts w:ascii="Arial" w:hAnsi="Arial" w:cs="Arial"/>
          <w:color w:val="auto"/>
        </w:rPr>
        <w:t xml:space="preserve">) is </w:t>
      </w:r>
      <w:r w:rsidRPr="008469F3">
        <w:rPr>
          <w:rFonts w:ascii="Arial" w:hAnsi="Arial" w:cs="Arial"/>
          <w:color w:val="auto"/>
        </w:rPr>
        <w:t>non</w:t>
      </w:r>
      <w:r w:rsidRPr="004D691F">
        <w:rPr>
          <w:rFonts w:ascii="Arial" w:hAnsi="Arial" w:cs="Arial"/>
          <w:color w:val="auto"/>
        </w:rPr>
        <w:t>-compliant.</w:t>
      </w:r>
    </w:p>
    <w:p w14:paraId="4BD59555" w14:textId="7351A9BD" w:rsidR="0087700C" w:rsidRPr="00334B7D" w:rsidRDefault="00B357B4" w:rsidP="0036130C">
      <w:pPr>
        <w:pStyle w:val="NormalArial"/>
      </w:pPr>
      <w:r w:rsidRPr="00996FAF">
        <w:br w:type="page"/>
      </w:r>
    </w:p>
    <w:p w14:paraId="4BD59556" w14:textId="77777777" w:rsidR="00FC045E" w:rsidRPr="00996FAF" w:rsidRDefault="00B357B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260F7" w14:paraId="4BD59559" w14:textId="77777777" w:rsidTr="00AB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D59557" w14:textId="77777777" w:rsidR="00FC045E" w:rsidRPr="00996FAF" w:rsidRDefault="00B357B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D59558" w14:textId="77777777" w:rsidR="00FC045E" w:rsidRPr="00996FAF" w:rsidRDefault="00A47C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60F7" w14:paraId="4BD59564" w14:textId="77777777" w:rsidTr="00726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59561" w14:textId="77777777" w:rsidR="00FC045E" w:rsidRPr="00996FAF" w:rsidRDefault="00B357B4" w:rsidP="00B31E03">
            <w:pPr>
              <w:spacing w:line="22" w:lineRule="atLeast"/>
              <w:rPr>
                <w:rFonts w:ascii="Arial" w:hAnsi="Arial" w:cs="Arial"/>
                <w:color w:val="auto"/>
              </w:rPr>
            </w:pPr>
            <w:bookmarkStart w:id="1" w:name="_Hlk146697505"/>
            <w:r w:rsidRPr="00996FAF">
              <w:rPr>
                <w:rFonts w:ascii="Arial" w:hAnsi="Arial" w:cs="Arial"/>
                <w:color w:val="auto"/>
              </w:rPr>
              <w:t>Requirement 3(3)(b)</w:t>
            </w:r>
          </w:p>
        </w:tc>
        <w:tc>
          <w:tcPr>
            <w:tcW w:w="6350" w:type="dxa"/>
            <w:shd w:val="clear" w:color="auto" w:fill="auto"/>
            <w:vAlign w:val="top"/>
          </w:tcPr>
          <w:p w14:paraId="4BD59562" w14:textId="77777777" w:rsidR="00FC045E" w:rsidRPr="00996FAF" w:rsidRDefault="00B357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D59563" w14:textId="0D297566" w:rsidR="00FC045E" w:rsidRPr="00996FAF" w:rsidRDefault="00A47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430CA">
                  <w:rPr>
                    <w:rFonts w:ascii="Arial" w:hAnsi="Arial" w:cs="Arial"/>
                    <w:color w:val="auto"/>
                  </w:rPr>
                  <w:t>Non-compliant</w:t>
                </w:r>
              </w:sdtContent>
            </w:sdt>
            <w:r w:rsidR="00B357B4" w:rsidRPr="00996FAF">
              <w:rPr>
                <w:rFonts w:ascii="Arial" w:hAnsi="Arial" w:cs="Arial"/>
                <w:color w:val="0000FF"/>
              </w:rPr>
              <w:t xml:space="preserve"> </w:t>
            </w:r>
          </w:p>
        </w:tc>
      </w:tr>
    </w:tbl>
    <w:bookmarkEnd w:id="1"/>
    <w:p w14:paraId="4BD5957B" w14:textId="77777777" w:rsidR="00D87E7C" w:rsidRDefault="00B357B4" w:rsidP="00D87E7C">
      <w:pPr>
        <w:pStyle w:val="Heading20"/>
      </w:pPr>
      <w:r w:rsidRPr="00996FAF">
        <w:t>Findings</w:t>
      </w:r>
    </w:p>
    <w:p w14:paraId="4EE3AE12" w14:textId="77777777" w:rsidR="006430CA" w:rsidRDefault="006430CA" w:rsidP="001F012E">
      <w:pPr>
        <w:contextualSpacing/>
        <w:rPr>
          <w:rFonts w:ascii="Arial" w:eastAsia="Calibri" w:hAnsi="Arial" w:cs="Arial"/>
          <w:b/>
          <w:bCs/>
          <w:color w:val="auto"/>
        </w:rPr>
      </w:pPr>
      <w:r w:rsidRPr="00342D88">
        <w:rPr>
          <w:rFonts w:ascii="Arial" w:eastAsia="Calibri" w:hAnsi="Arial" w:cs="Arial"/>
          <w:color w:val="auto"/>
        </w:rPr>
        <w:t>The Quality Standard was not fully assessed</w:t>
      </w:r>
      <w:r>
        <w:rPr>
          <w:rFonts w:ascii="Arial" w:eastAsia="Calibri" w:hAnsi="Arial" w:cs="Arial"/>
          <w:color w:val="auto"/>
        </w:rPr>
        <w:t>. One</w:t>
      </w:r>
      <w:r w:rsidRPr="00342D88">
        <w:rPr>
          <w:rFonts w:ascii="Arial" w:eastAsia="Calibri" w:hAnsi="Arial" w:cs="Arial"/>
          <w:color w:val="auto"/>
        </w:rPr>
        <w:t xml:space="preserve"> requirement w</w:t>
      </w:r>
      <w:r>
        <w:rPr>
          <w:rFonts w:ascii="Arial" w:eastAsia="Calibri" w:hAnsi="Arial" w:cs="Arial"/>
          <w:color w:val="auto"/>
        </w:rPr>
        <w:t>as</w:t>
      </w:r>
      <w:r w:rsidRPr="00342D88">
        <w:rPr>
          <w:rFonts w:ascii="Arial" w:eastAsia="Calibri" w:hAnsi="Arial" w:cs="Arial"/>
          <w:color w:val="auto"/>
        </w:rPr>
        <w:t xml:space="preserve"> assessed and found </w:t>
      </w:r>
      <w:r>
        <w:rPr>
          <w:rFonts w:ascii="Arial" w:eastAsia="Calibri" w:hAnsi="Arial" w:cs="Arial"/>
          <w:color w:val="auto"/>
        </w:rPr>
        <w:t>non-</w:t>
      </w:r>
      <w:r w:rsidRPr="00A2181E">
        <w:rPr>
          <w:rFonts w:ascii="Arial" w:eastAsia="Calibri" w:hAnsi="Arial" w:cs="Arial"/>
          <w:color w:val="auto"/>
        </w:rPr>
        <w:t>compliant.</w:t>
      </w:r>
      <w:r>
        <w:rPr>
          <w:rFonts w:ascii="Arial" w:eastAsia="Calibri" w:hAnsi="Arial" w:cs="Arial"/>
          <w:b/>
          <w:bCs/>
          <w:color w:val="auto"/>
        </w:rPr>
        <w:t xml:space="preserve"> </w:t>
      </w:r>
    </w:p>
    <w:p w14:paraId="69B5C258" w14:textId="47AA3520" w:rsidR="004D691F" w:rsidRPr="004D691F" w:rsidRDefault="00B86F66" w:rsidP="001F012E">
      <w:pPr>
        <w:rPr>
          <w:rFonts w:ascii="Arial" w:hAnsi="Arial" w:cs="Arial"/>
          <w:color w:val="auto"/>
        </w:rPr>
      </w:pPr>
      <w:r w:rsidRPr="00BF1C38">
        <w:rPr>
          <w:rFonts w:ascii="Arial" w:hAnsi="Arial" w:cs="Arial"/>
          <w:color w:val="auto"/>
        </w:rPr>
        <w:t>S</w:t>
      </w:r>
      <w:r w:rsidR="004D691F" w:rsidRPr="00BF1C38">
        <w:rPr>
          <w:rFonts w:ascii="Arial" w:hAnsi="Arial" w:cs="Arial"/>
          <w:color w:val="auto"/>
        </w:rPr>
        <w:t xml:space="preserve">ystems and processes </w:t>
      </w:r>
      <w:r w:rsidRPr="00BF1C38">
        <w:rPr>
          <w:rFonts w:ascii="Arial" w:hAnsi="Arial" w:cs="Arial"/>
          <w:color w:val="auto"/>
        </w:rPr>
        <w:t xml:space="preserve">to identify, </w:t>
      </w:r>
      <w:r w:rsidR="00CB4180" w:rsidRPr="00BF1C38">
        <w:rPr>
          <w:rFonts w:ascii="Arial" w:hAnsi="Arial" w:cs="Arial"/>
          <w:color w:val="auto"/>
        </w:rPr>
        <w:t xml:space="preserve">respond and </w:t>
      </w:r>
      <w:r w:rsidRPr="00BF1C38">
        <w:rPr>
          <w:rFonts w:ascii="Arial" w:hAnsi="Arial" w:cs="Arial"/>
          <w:color w:val="auto"/>
        </w:rPr>
        <w:t>manage high impact</w:t>
      </w:r>
      <w:r w:rsidR="00CB4180" w:rsidRPr="00BF1C38">
        <w:rPr>
          <w:rFonts w:ascii="Arial" w:hAnsi="Arial" w:cs="Arial"/>
          <w:color w:val="auto"/>
        </w:rPr>
        <w:t>/</w:t>
      </w:r>
      <w:r w:rsidRPr="00BF1C38">
        <w:rPr>
          <w:rFonts w:ascii="Arial" w:hAnsi="Arial" w:cs="Arial"/>
          <w:color w:val="auto"/>
        </w:rPr>
        <w:t xml:space="preserve">prevalence risks associated with </w:t>
      </w:r>
      <w:r w:rsidR="00CB4180" w:rsidRPr="00BF1C38">
        <w:rPr>
          <w:rFonts w:ascii="Arial" w:hAnsi="Arial" w:cs="Arial"/>
          <w:color w:val="auto"/>
        </w:rPr>
        <w:t xml:space="preserve">each consumer’s care </w:t>
      </w:r>
      <w:r w:rsidR="008B7070" w:rsidRPr="00BF1C38">
        <w:rPr>
          <w:rFonts w:ascii="Arial" w:hAnsi="Arial" w:cs="Arial"/>
          <w:color w:val="auto"/>
        </w:rPr>
        <w:t xml:space="preserve">are </w:t>
      </w:r>
      <w:r w:rsidR="00BF1C38" w:rsidRPr="00BF1C38">
        <w:rPr>
          <w:rFonts w:ascii="Arial" w:hAnsi="Arial" w:cs="Arial"/>
          <w:color w:val="auto"/>
        </w:rPr>
        <w:t>in</w:t>
      </w:r>
      <w:r w:rsidR="00A84B34" w:rsidRPr="00BF1C38">
        <w:rPr>
          <w:rFonts w:ascii="Arial" w:hAnsi="Arial" w:cs="Arial"/>
          <w:color w:val="auto"/>
        </w:rPr>
        <w:t>effective</w:t>
      </w:r>
      <w:r w:rsidR="008B7070" w:rsidRPr="00BF1C38">
        <w:rPr>
          <w:rFonts w:ascii="Arial" w:hAnsi="Arial" w:cs="Arial"/>
          <w:color w:val="auto"/>
        </w:rPr>
        <w:t xml:space="preserve">. </w:t>
      </w:r>
      <w:r w:rsidR="004D691F" w:rsidRPr="004D691F">
        <w:rPr>
          <w:rFonts w:ascii="Arial" w:hAnsi="Arial" w:cs="Arial"/>
          <w:color w:val="auto"/>
        </w:rPr>
        <w:t>The service did not demonstrate management of high impact ris</w:t>
      </w:r>
      <w:r w:rsidR="004C0DB0" w:rsidRPr="00BF1C38">
        <w:rPr>
          <w:rFonts w:ascii="Arial" w:hAnsi="Arial" w:cs="Arial"/>
          <w:color w:val="auto"/>
        </w:rPr>
        <w:t>ks</w:t>
      </w:r>
      <w:r w:rsidR="004D691F" w:rsidRPr="004D691F">
        <w:rPr>
          <w:rFonts w:ascii="Arial" w:hAnsi="Arial" w:cs="Arial"/>
          <w:color w:val="auto"/>
        </w:rPr>
        <w:t xml:space="preserve">, specifically related to </w:t>
      </w:r>
      <w:r w:rsidR="00D75598" w:rsidRPr="00BF1C38">
        <w:rPr>
          <w:rFonts w:ascii="Arial" w:hAnsi="Arial" w:cs="Arial"/>
          <w:color w:val="auto"/>
        </w:rPr>
        <w:t xml:space="preserve">restrictive practices, </w:t>
      </w:r>
      <w:r w:rsidR="004D691F" w:rsidRPr="004D691F">
        <w:rPr>
          <w:rFonts w:ascii="Arial" w:hAnsi="Arial" w:cs="Arial"/>
          <w:color w:val="auto"/>
        </w:rPr>
        <w:t>behaviours of concerns</w:t>
      </w:r>
      <w:r w:rsidR="004C0DB0" w:rsidRPr="00BF1C38">
        <w:rPr>
          <w:rFonts w:ascii="Arial" w:hAnsi="Arial" w:cs="Arial"/>
          <w:color w:val="auto"/>
        </w:rPr>
        <w:t>, weight loss</w:t>
      </w:r>
      <w:r w:rsidR="004D691F" w:rsidRPr="004D691F">
        <w:rPr>
          <w:rFonts w:ascii="Arial" w:hAnsi="Arial" w:cs="Arial"/>
          <w:color w:val="auto"/>
        </w:rPr>
        <w:t xml:space="preserve"> and pressure injur</w:t>
      </w:r>
      <w:r w:rsidR="00D75598" w:rsidRPr="00BF1C38">
        <w:rPr>
          <w:rFonts w:ascii="Arial" w:hAnsi="Arial" w:cs="Arial"/>
          <w:color w:val="auto"/>
        </w:rPr>
        <w:t>y care</w:t>
      </w:r>
      <w:r w:rsidR="004D691F" w:rsidRPr="004D691F">
        <w:rPr>
          <w:rFonts w:ascii="Arial" w:hAnsi="Arial" w:cs="Arial"/>
          <w:color w:val="auto"/>
        </w:rPr>
        <w:t xml:space="preserve">. The </w:t>
      </w:r>
      <w:r w:rsidR="004C0DB0" w:rsidRPr="00BF1C38">
        <w:rPr>
          <w:rFonts w:ascii="Arial" w:hAnsi="Arial" w:cs="Arial"/>
          <w:color w:val="auto"/>
        </w:rPr>
        <w:t>a</w:t>
      </w:r>
      <w:r w:rsidR="004D691F" w:rsidRPr="004D691F">
        <w:rPr>
          <w:rFonts w:ascii="Arial" w:hAnsi="Arial" w:cs="Arial"/>
          <w:color w:val="auto"/>
        </w:rPr>
        <w:t xml:space="preserve">ssessment </w:t>
      </w:r>
      <w:r w:rsidR="004C0DB0" w:rsidRPr="00BF1C38">
        <w:rPr>
          <w:rFonts w:ascii="Arial" w:hAnsi="Arial" w:cs="Arial"/>
          <w:color w:val="auto"/>
        </w:rPr>
        <w:t>t</w:t>
      </w:r>
      <w:r w:rsidR="004D691F" w:rsidRPr="004D691F">
        <w:rPr>
          <w:rFonts w:ascii="Arial" w:hAnsi="Arial" w:cs="Arial"/>
          <w:color w:val="auto"/>
        </w:rPr>
        <w:t>eam</w:t>
      </w:r>
      <w:r w:rsidR="00D75598" w:rsidRPr="00BF1C38">
        <w:rPr>
          <w:rFonts w:ascii="Arial" w:hAnsi="Arial" w:cs="Arial"/>
          <w:color w:val="auto"/>
        </w:rPr>
        <w:t xml:space="preserve"> found</w:t>
      </w:r>
      <w:r w:rsidR="004D691F" w:rsidRPr="004D691F">
        <w:rPr>
          <w:rFonts w:ascii="Arial" w:hAnsi="Arial" w:cs="Arial"/>
          <w:color w:val="auto"/>
        </w:rPr>
        <w:t xml:space="preserve"> </w:t>
      </w:r>
      <w:r w:rsidR="002A5DA0" w:rsidRPr="00BF1C38">
        <w:rPr>
          <w:rFonts w:ascii="Arial" w:hAnsi="Arial" w:cs="Arial"/>
          <w:color w:val="auto"/>
        </w:rPr>
        <w:t xml:space="preserve">lack of </w:t>
      </w:r>
      <w:r w:rsidR="004D691F" w:rsidRPr="004D691F">
        <w:rPr>
          <w:rFonts w:ascii="Arial" w:hAnsi="Arial" w:cs="Arial"/>
          <w:color w:val="auto"/>
        </w:rPr>
        <w:t>assessment</w:t>
      </w:r>
      <w:r w:rsidR="002A5DA0" w:rsidRPr="00BF1C38">
        <w:rPr>
          <w:rFonts w:ascii="Arial" w:hAnsi="Arial" w:cs="Arial"/>
          <w:color w:val="auto"/>
        </w:rPr>
        <w:t>/</w:t>
      </w:r>
      <w:r w:rsidR="004D691F" w:rsidRPr="004D691F">
        <w:rPr>
          <w:rFonts w:ascii="Arial" w:hAnsi="Arial" w:cs="Arial"/>
          <w:color w:val="auto"/>
        </w:rPr>
        <w:t>effective measures to manage</w:t>
      </w:r>
      <w:r w:rsidR="002A5DA0" w:rsidRPr="00BF1C38">
        <w:rPr>
          <w:rFonts w:ascii="Arial" w:hAnsi="Arial" w:cs="Arial"/>
          <w:color w:val="auto"/>
        </w:rPr>
        <w:t xml:space="preserve"> individual</w:t>
      </w:r>
      <w:r w:rsidR="004D691F" w:rsidRPr="004D691F">
        <w:rPr>
          <w:rFonts w:ascii="Arial" w:hAnsi="Arial" w:cs="Arial"/>
          <w:color w:val="auto"/>
        </w:rPr>
        <w:t xml:space="preserve"> behaviours of concern </w:t>
      </w:r>
      <w:r w:rsidR="002A5DA0" w:rsidRPr="00BF1C38">
        <w:rPr>
          <w:rFonts w:ascii="Arial" w:hAnsi="Arial" w:cs="Arial"/>
          <w:color w:val="auto"/>
        </w:rPr>
        <w:t xml:space="preserve">result in </w:t>
      </w:r>
      <w:r w:rsidR="004D691F" w:rsidRPr="004D691F">
        <w:rPr>
          <w:rFonts w:ascii="Arial" w:hAnsi="Arial" w:cs="Arial"/>
          <w:color w:val="auto"/>
        </w:rPr>
        <w:t xml:space="preserve">high-impact risk to </w:t>
      </w:r>
      <w:r w:rsidR="002A5DA0" w:rsidRPr="00BF1C38">
        <w:rPr>
          <w:rFonts w:ascii="Arial" w:hAnsi="Arial" w:cs="Arial"/>
          <w:color w:val="auto"/>
        </w:rPr>
        <w:t xml:space="preserve">other </w:t>
      </w:r>
      <w:r w:rsidR="004D691F" w:rsidRPr="004D691F">
        <w:rPr>
          <w:rFonts w:ascii="Arial" w:hAnsi="Arial" w:cs="Arial"/>
          <w:color w:val="auto"/>
        </w:rPr>
        <w:t xml:space="preserve">consumers. </w:t>
      </w:r>
    </w:p>
    <w:p w14:paraId="537CB2DD" w14:textId="1E38ED8E" w:rsidR="00CE280D" w:rsidRPr="004D691F" w:rsidRDefault="004D691F" w:rsidP="001F012E">
      <w:pPr>
        <w:rPr>
          <w:rFonts w:ascii="Arial" w:hAnsi="Arial" w:cs="Arial"/>
          <w:color w:val="auto"/>
        </w:rPr>
      </w:pPr>
      <w:r w:rsidRPr="004D691F">
        <w:rPr>
          <w:rFonts w:ascii="Arial" w:hAnsi="Arial" w:cs="Arial"/>
          <w:color w:val="auto"/>
        </w:rPr>
        <w:t>The service d</w:t>
      </w:r>
      <w:r w:rsidR="00C95621" w:rsidRPr="00BF1C38">
        <w:rPr>
          <w:rFonts w:ascii="Arial" w:hAnsi="Arial" w:cs="Arial"/>
          <w:color w:val="auto"/>
        </w:rPr>
        <w:t>o</w:t>
      </w:r>
      <w:r w:rsidR="00406C07" w:rsidRPr="00BF1C38">
        <w:rPr>
          <w:rFonts w:ascii="Arial" w:hAnsi="Arial" w:cs="Arial"/>
          <w:color w:val="auto"/>
        </w:rPr>
        <w:t>es</w:t>
      </w:r>
      <w:r w:rsidRPr="004D691F">
        <w:rPr>
          <w:rFonts w:ascii="Arial" w:hAnsi="Arial" w:cs="Arial"/>
          <w:color w:val="auto"/>
        </w:rPr>
        <w:t xml:space="preserve"> not </w:t>
      </w:r>
      <w:r w:rsidR="002C0F5B" w:rsidRPr="00BF1C38">
        <w:rPr>
          <w:rFonts w:ascii="Arial" w:hAnsi="Arial" w:cs="Arial"/>
          <w:color w:val="auto"/>
        </w:rPr>
        <w:t>consistently i</w:t>
      </w:r>
      <w:r w:rsidRPr="004D691F">
        <w:rPr>
          <w:rFonts w:ascii="Arial" w:hAnsi="Arial" w:cs="Arial"/>
          <w:color w:val="auto"/>
        </w:rPr>
        <w:t xml:space="preserve">mplement non-pharmacological </w:t>
      </w:r>
      <w:r w:rsidR="00C95621" w:rsidRPr="00BF1C38">
        <w:rPr>
          <w:rFonts w:ascii="Arial" w:hAnsi="Arial" w:cs="Arial"/>
          <w:color w:val="auto"/>
        </w:rPr>
        <w:t xml:space="preserve">strategies </w:t>
      </w:r>
      <w:r w:rsidR="001F4E9E" w:rsidRPr="00BF1C38">
        <w:rPr>
          <w:rFonts w:ascii="Arial" w:hAnsi="Arial" w:cs="Arial"/>
          <w:color w:val="auto"/>
        </w:rPr>
        <w:t xml:space="preserve">prior to use of </w:t>
      </w:r>
      <w:r w:rsidR="005905CE" w:rsidRPr="00BF1C38">
        <w:rPr>
          <w:rFonts w:ascii="Arial" w:hAnsi="Arial" w:cs="Arial"/>
          <w:color w:val="auto"/>
        </w:rPr>
        <w:t>psychotropic medication</w:t>
      </w:r>
      <w:r w:rsidR="002C0F5B" w:rsidRPr="00BF1C38">
        <w:rPr>
          <w:rFonts w:ascii="Arial" w:hAnsi="Arial" w:cs="Arial"/>
          <w:color w:val="auto"/>
        </w:rPr>
        <w:t>, nor</w:t>
      </w:r>
      <w:r w:rsidR="0012344F" w:rsidRPr="00BF1C38">
        <w:rPr>
          <w:rFonts w:ascii="Arial" w:hAnsi="Arial" w:cs="Arial"/>
          <w:color w:val="auto"/>
        </w:rPr>
        <w:t xml:space="preserve"> evaluate effectiveness </w:t>
      </w:r>
      <w:r w:rsidR="002A5DA0" w:rsidRPr="00BF1C38">
        <w:rPr>
          <w:rFonts w:ascii="Arial" w:hAnsi="Arial" w:cs="Arial"/>
          <w:color w:val="auto"/>
        </w:rPr>
        <w:t>if</w:t>
      </w:r>
      <w:r w:rsidR="0012344F" w:rsidRPr="00BF1C38">
        <w:rPr>
          <w:rFonts w:ascii="Arial" w:hAnsi="Arial" w:cs="Arial"/>
          <w:color w:val="auto"/>
        </w:rPr>
        <w:t xml:space="preserve"> </w:t>
      </w:r>
      <w:r w:rsidRPr="004D691F">
        <w:rPr>
          <w:rFonts w:ascii="Arial" w:hAnsi="Arial" w:cs="Arial"/>
          <w:color w:val="auto"/>
        </w:rPr>
        <w:t xml:space="preserve">non-pharmacological interventions </w:t>
      </w:r>
      <w:r w:rsidR="002A5DA0" w:rsidRPr="00BF1C38">
        <w:rPr>
          <w:rFonts w:ascii="Arial" w:hAnsi="Arial" w:cs="Arial"/>
          <w:color w:val="auto"/>
        </w:rPr>
        <w:t>are</w:t>
      </w:r>
      <w:r w:rsidRPr="004D691F">
        <w:rPr>
          <w:rFonts w:ascii="Arial" w:hAnsi="Arial" w:cs="Arial"/>
          <w:color w:val="auto"/>
        </w:rPr>
        <w:t xml:space="preserve"> used</w:t>
      </w:r>
      <w:r w:rsidR="0012344F" w:rsidRPr="00BF1C38">
        <w:rPr>
          <w:rFonts w:ascii="Arial" w:hAnsi="Arial" w:cs="Arial"/>
          <w:color w:val="auto"/>
        </w:rPr>
        <w:t>. They d</w:t>
      </w:r>
      <w:r w:rsidR="00C95621" w:rsidRPr="00BF1C38">
        <w:rPr>
          <w:rFonts w:ascii="Arial" w:hAnsi="Arial" w:cs="Arial"/>
          <w:color w:val="auto"/>
        </w:rPr>
        <w:t>o</w:t>
      </w:r>
      <w:r w:rsidR="0012344F" w:rsidRPr="00BF1C38">
        <w:rPr>
          <w:rFonts w:ascii="Arial" w:hAnsi="Arial" w:cs="Arial"/>
          <w:color w:val="auto"/>
        </w:rPr>
        <w:t xml:space="preserve"> not demonstrate regular review </w:t>
      </w:r>
      <w:r w:rsidR="008E3E7C" w:rsidRPr="00BF1C38">
        <w:rPr>
          <w:rFonts w:ascii="Arial" w:hAnsi="Arial" w:cs="Arial"/>
          <w:color w:val="auto"/>
        </w:rPr>
        <w:t xml:space="preserve">of ongoing need relating to </w:t>
      </w:r>
      <w:r w:rsidR="005905CE" w:rsidRPr="00BF1C38">
        <w:rPr>
          <w:rFonts w:ascii="Arial" w:hAnsi="Arial" w:cs="Arial"/>
          <w:color w:val="auto"/>
        </w:rPr>
        <w:t>psy</w:t>
      </w:r>
      <w:r w:rsidR="00605CEB" w:rsidRPr="00BF1C38">
        <w:rPr>
          <w:rFonts w:ascii="Arial" w:hAnsi="Arial" w:cs="Arial"/>
          <w:color w:val="auto"/>
        </w:rPr>
        <w:t xml:space="preserve">chotropic medications deemed as a </w:t>
      </w:r>
      <w:r w:rsidR="008E3E7C" w:rsidRPr="00BF1C38">
        <w:rPr>
          <w:rFonts w:ascii="Arial" w:hAnsi="Arial" w:cs="Arial"/>
          <w:color w:val="auto"/>
        </w:rPr>
        <w:t>restrictive practice</w:t>
      </w:r>
      <w:r w:rsidR="00605CEB" w:rsidRPr="00BF1C38">
        <w:rPr>
          <w:rFonts w:ascii="Arial" w:hAnsi="Arial" w:cs="Arial"/>
          <w:color w:val="auto"/>
        </w:rPr>
        <w:t>.</w:t>
      </w:r>
      <w:r w:rsidR="00CE280D" w:rsidRPr="00BF1C38">
        <w:rPr>
          <w:rFonts w:ascii="Arial" w:hAnsi="Arial" w:cs="Arial"/>
          <w:color w:val="auto"/>
        </w:rPr>
        <w:t xml:space="preserve"> The service does not have an effective system to ensure incidents are reported/</w:t>
      </w:r>
      <w:r w:rsidR="00406C07" w:rsidRPr="00BF1C38">
        <w:rPr>
          <w:rFonts w:ascii="Arial" w:hAnsi="Arial" w:cs="Arial"/>
          <w:color w:val="auto"/>
        </w:rPr>
        <w:t xml:space="preserve">causal issues identified and/or </w:t>
      </w:r>
      <w:r w:rsidR="005754B8" w:rsidRPr="00BF1C38">
        <w:rPr>
          <w:rFonts w:ascii="Arial" w:hAnsi="Arial" w:cs="Arial"/>
          <w:color w:val="auto"/>
        </w:rPr>
        <w:t xml:space="preserve">effective strategies implemented to prevent/minimise reoccurrence. </w:t>
      </w:r>
      <w:bookmarkStart w:id="2" w:name="_Hlk146703584"/>
      <w:r w:rsidR="00CE280D" w:rsidRPr="00BF1C38">
        <w:rPr>
          <w:rFonts w:ascii="Arial" w:hAnsi="Arial" w:cs="Arial"/>
          <w:color w:val="auto"/>
        </w:rPr>
        <w:t>Directives from specialists/allied health professionals and/or third-party legislative bodies are not implemented.</w:t>
      </w:r>
      <w:r w:rsidR="00CE280D" w:rsidRPr="004D691F">
        <w:rPr>
          <w:rFonts w:ascii="Arial" w:hAnsi="Arial" w:cs="Arial"/>
          <w:color w:val="auto"/>
        </w:rPr>
        <w:t xml:space="preserve"> </w:t>
      </w:r>
      <w:r w:rsidR="00CE280D" w:rsidRPr="00BF1C38">
        <w:rPr>
          <w:rFonts w:ascii="Arial" w:hAnsi="Arial" w:cs="Arial"/>
          <w:color w:val="auto"/>
        </w:rPr>
        <w:t xml:space="preserve">Limited/generic </w:t>
      </w:r>
      <w:r w:rsidR="005754B8" w:rsidRPr="00BF1C38">
        <w:rPr>
          <w:rFonts w:ascii="Arial" w:hAnsi="Arial" w:cs="Arial"/>
          <w:color w:val="auto"/>
        </w:rPr>
        <w:t xml:space="preserve">staff </w:t>
      </w:r>
      <w:r w:rsidR="00CE280D" w:rsidRPr="00BF1C38">
        <w:rPr>
          <w:rFonts w:ascii="Arial" w:hAnsi="Arial" w:cs="Arial"/>
          <w:color w:val="auto"/>
        </w:rPr>
        <w:t>guidance in m</w:t>
      </w:r>
      <w:r w:rsidR="00CE280D" w:rsidRPr="004D691F">
        <w:rPr>
          <w:rFonts w:ascii="Arial" w:hAnsi="Arial" w:cs="Arial"/>
          <w:color w:val="auto"/>
        </w:rPr>
        <w:t>anag</w:t>
      </w:r>
      <w:r w:rsidR="00CE280D" w:rsidRPr="00BF1C38">
        <w:rPr>
          <w:rFonts w:ascii="Arial" w:hAnsi="Arial" w:cs="Arial"/>
          <w:color w:val="auto"/>
        </w:rPr>
        <w:t>ing</w:t>
      </w:r>
      <w:r w:rsidR="00CE280D" w:rsidRPr="004D691F">
        <w:rPr>
          <w:rFonts w:ascii="Arial" w:hAnsi="Arial" w:cs="Arial"/>
          <w:color w:val="auto"/>
        </w:rPr>
        <w:t xml:space="preserve"> behaviours of </w:t>
      </w:r>
      <w:r w:rsidR="00CE280D" w:rsidRPr="00BF1C38">
        <w:rPr>
          <w:rFonts w:ascii="Arial" w:hAnsi="Arial" w:cs="Arial"/>
          <w:color w:val="auto"/>
        </w:rPr>
        <w:t>concerns result in continuation of behaviours impacting other consumers</w:t>
      </w:r>
      <w:r w:rsidR="00CE280D" w:rsidRPr="004D691F">
        <w:rPr>
          <w:rFonts w:ascii="Arial" w:hAnsi="Arial" w:cs="Arial"/>
          <w:color w:val="auto"/>
        </w:rPr>
        <w:t>.</w:t>
      </w:r>
    </w:p>
    <w:bookmarkEnd w:id="2"/>
    <w:p w14:paraId="61C9B1D0" w14:textId="02F3570E" w:rsidR="00F410A8" w:rsidRPr="004D691F" w:rsidRDefault="00F410A8" w:rsidP="001F012E">
      <w:pPr>
        <w:rPr>
          <w:rFonts w:ascii="Arial" w:hAnsi="Arial" w:cs="Arial"/>
          <w:color w:val="auto"/>
        </w:rPr>
      </w:pPr>
      <w:r w:rsidRPr="008469F3">
        <w:rPr>
          <w:rFonts w:ascii="Arial" w:hAnsi="Arial" w:cs="Arial"/>
          <w:color w:val="auto"/>
        </w:rPr>
        <w:t>In their response, t</w:t>
      </w:r>
      <w:r w:rsidRPr="004D691F">
        <w:rPr>
          <w:rFonts w:ascii="Arial" w:hAnsi="Arial" w:cs="Arial"/>
          <w:color w:val="auto"/>
        </w:rPr>
        <w:t xml:space="preserve">he </w:t>
      </w:r>
      <w:r w:rsidRPr="008469F3">
        <w:rPr>
          <w:rFonts w:ascii="Arial" w:hAnsi="Arial" w:cs="Arial"/>
          <w:color w:val="auto"/>
        </w:rPr>
        <w:t>a</w:t>
      </w:r>
      <w:r w:rsidRPr="004D691F">
        <w:rPr>
          <w:rFonts w:ascii="Arial" w:hAnsi="Arial" w:cs="Arial"/>
          <w:color w:val="auto"/>
        </w:rPr>
        <w:t>pproved</w:t>
      </w:r>
      <w:r w:rsidRPr="008469F3">
        <w:rPr>
          <w:rFonts w:ascii="Arial" w:hAnsi="Arial" w:cs="Arial"/>
          <w:color w:val="auto"/>
        </w:rPr>
        <w:t xml:space="preserve"> p</w:t>
      </w:r>
      <w:r w:rsidRPr="004D691F">
        <w:rPr>
          <w:rFonts w:ascii="Arial" w:hAnsi="Arial" w:cs="Arial"/>
          <w:color w:val="auto"/>
        </w:rPr>
        <w:t xml:space="preserve">rovider </w:t>
      </w:r>
      <w:r w:rsidRPr="008469F3">
        <w:rPr>
          <w:rFonts w:ascii="Arial" w:hAnsi="Arial" w:cs="Arial"/>
          <w:color w:val="auto"/>
        </w:rPr>
        <w:t xml:space="preserve">acknowledge evidence bought forward by the assessment team, recognise need for improvement and commit to delivering safe, quality care. Their action plan details </w:t>
      </w:r>
      <w:r w:rsidR="00FF40D1">
        <w:rPr>
          <w:rFonts w:ascii="Arial" w:hAnsi="Arial" w:cs="Arial"/>
          <w:color w:val="auto"/>
        </w:rPr>
        <w:t>referral to specialists</w:t>
      </w:r>
      <w:r w:rsidR="00B357B4">
        <w:rPr>
          <w:rFonts w:ascii="Arial" w:hAnsi="Arial" w:cs="Arial"/>
          <w:color w:val="auto"/>
        </w:rPr>
        <w:t xml:space="preserve">, </w:t>
      </w:r>
      <w:r w:rsidRPr="008469F3">
        <w:rPr>
          <w:rFonts w:ascii="Arial" w:hAnsi="Arial" w:cs="Arial"/>
          <w:color w:val="auto"/>
        </w:rPr>
        <w:t>employment of management personnel</w:t>
      </w:r>
      <w:r w:rsidR="00B357B4">
        <w:rPr>
          <w:rFonts w:ascii="Arial" w:hAnsi="Arial" w:cs="Arial"/>
          <w:color w:val="auto"/>
        </w:rPr>
        <w:t>/</w:t>
      </w:r>
      <w:r w:rsidRPr="008469F3">
        <w:rPr>
          <w:rFonts w:ascii="Arial" w:hAnsi="Arial" w:cs="Arial"/>
          <w:color w:val="auto"/>
        </w:rPr>
        <w:t>external consultants to provide clinical oversight/support/review of systems and provision of staff education.</w:t>
      </w:r>
    </w:p>
    <w:p w14:paraId="3F408559" w14:textId="4D78DB3A" w:rsidR="00155960" w:rsidRPr="008469F3" w:rsidRDefault="00155960" w:rsidP="001F012E">
      <w:pPr>
        <w:rPr>
          <w:rFonts w:ascii="Arial" w:hAnsi="Arial" w:cs="Arial"/>
          <w:color w:val="auto"/>
        </w:rPr>
      </w:pPr>
      <w:r w:rsidRPr="008469F3">
        <w:rPr>
          <w:rFonts w:ascii="Arial" w:hAnsi="Arial" w:cs="Arial"/>
          <w:color w:val="auto"/>
        </w:rPr>
        <w:t>In consideration of compliance, while acknowledging responsive actions</w:t>
      </w:r>
      <w:r w:rsidR="005675B9">
        <w:rPr>
          <w:rFonts w:ascii="Arial" w:hAnsi="Arial" w:cs="Arial"/>
          <w:color w:val="auto"/>
        </w:rPr>
        <w:t>,</w:t>
      </w:r>
      <w:r w:rsidRPr="008469F3">
        <w:rPr>
          <w:rFonts w:ascii="Arial" w:hAnsi="Arial" w:cs="Arial"/>
          <w:color w:val="auto"/>
        </w:rPr>
        <w:t xml:space="preserve"> I am swayed by the extent of consumer impact and consider it will take </w:t>
      </w:r>
      <w:r w:rsidRPr="00A03B56">
        <w:rPr>
          <w:rFonts w:ascii="Arial" w:eastAsia="Times New Roman" w:hAnsi="Arial" w:cs="Arial"/>
          <w:bCs/>
          <w:color w:val="auto"/>
          <w:szCs w:val="22"/>
          <w:lang w:eastAsia="en-AU"/>
        </w:rPr>
        <w:t xml:space="preserve">some time to demonstrate effectiveness/sustainability of newly engaged </w:t>
      </w:r>
      <w:r>
        <w:rPr>
          <w:rFonts w:ascii="Arial" w:eastAsia="Times New Roman" w:hAnsi="Arial" w:cs="Arial"/>
          <w:bCs/>
          <w:color w:val="auto"/>
          <w:szCs w:val="22"/>
          <w:lang w:eastAsia="en-AU"/>
        </w:rPr>
        <w:t>management/</w:t>
      </w:r>
      <w:r w:rsidRPr="00A03B56">
        <w:rPr>
          <w:rFonts w:ascii="Arial" w:eastAsia="Times New Roman" w:hAnsi="Arial" w:cs="Arial"/>
          <w:bCs/>
          <w:color w:val="auto"/>
          <w:szCs w:val="22"/>
          <w:lang w:eastAsia="en-AU"/>
        </w:rPr>
        <w:t>clinical team</w:t>
      </w:r>
      <w:r>
        <w:rPr>
          <w:rFonts w:ascii="Arial" w:eastAsia="Times New Roman" w:hAnsi="Arial" w:cs="Arial"/>
          <w:bCs/>
          <w:color w:val="auto"/>
          <w:szCs w:val="22"/>
          <w:lang w:eastAsia="en-AU"/>
        </w:rPr>
        <w:t xml:space="preserve">, new systems, </w:t>
      </w:r>
      <w:r w:rsidRPr="00A03B56">
        <w:rPr>
          <w:rFonts w:ascii="Arial" w:eastAsia="Times New Roman" w:hAnsi="Arial" w:cs="Arial"/>
          <w:bCs/>
          <w:color w:val="auto"/>
          <w:szCs w:val="22"/>
          <w:lang w:eastAsia="en-AU"/>
        </w:rPr>
        <w:t>plus effectiveness of education/training to improve quality of care/service</w:t>
      </w:r>
      <w:r>
        <w:rPr>
          <w:rFonts w:ascii="Arial" w:eastAsia="Times New Roman" w:hAnsi="Arial" w:cs="Arial"/>
          <w:bCs/>
          <w:color w:val="auto"/>
          <w:szCs w:val="22"/>
          <w:lang w:eastAsia="en-AU"/>
        </w:rPr>
        <w:t>.</w:t>
      </w:r>
    </w:p>
    <w:p w14:paraId="1E79EBC5" w14:textId="0A50EDFC" w:rsidR="004D691F" w:rsidRPr="004D691F" w:rsidRDefault="006E21CB" w:rsidP="001F012E">
      <w:pPr>
        <w:rPr>
          <w:rFonts w:ascii="Arial" w:hAnsi="Arial" w:cs="Arial"/>
          <w:color w:val="auto"/>
        </w:rPr>
      </w:pPr>
      <w:r w:rsidRPr="008469F3">
        <w:rPr>
          <w:rFonts w:ascii="Arial" w:hAnsi="Arial" w:cs="Arial"/>
          <w:color w:val="auto"/>
        </w:rPr>
        <w:t>I find</w:t>
      </w:r>
      <w:r w:rsidR="00A84B34" w:rsidRPr="008469F3">
        <w:rPr>
          <w:rFonts w:ascii="Arial" w:hAnsi="Arial" w:cs="Arial"/>
          <w:color w:val="auto"/>
        </w:rPr>
        <w:t xml:space="preserve"> r</w:t>
      </w:r>
      <w:r w:rsidR="004D691F" w:rsidRPr="004D691F">
        <w:rPr>
          <w:rFonts w:ascii="Arial" w:hAnsi="Arial" w:cs="Arial"/>
          <w:color w:val="auto"/>
        </w:rPr>
        <w:t xml:space="preserve">equirement 3(3)(b) is </w:t>
      </w:r>
      <w:r w:rsidR="00A84B34" w:rsidRPr="008469F3">
        <w:rPr>
          <w:rFonts w:ascii="Arial" w:hAnsi="Arial" w:cs="Arial"/>
          <w:color w:val="auto"/>
        </w:rPr>
        <w:t>non</w:t>
      </w:r>
      <w:r w:rsidR="004D691F" w:rsidRPr="004D691F">
        <w:rPr>
          <w:rFonts w:ascii="Arial" w:hAnsi="Arial" w:cs="Arial"/>
          <w:color w:val="auto"/>
        </w:rPr>
        <w:t>-compliant.</w:t>
      </w:r>
    </w:p>
    <w:sectPr w:rsidR="004D691F" w:rsidRPr="004D691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59619" w14:textId="77777777" w:rsidR="00E3769C" w:rsidRDefault="00B357B4">
      <w:pPr>
        <w:spacing w:after="0"/>
      </w:pPr>
      <w:r>
        <w:separator/>
      </w:r>
    </w:p>
  </w:endnote>
  <w:endnote w:type="continuationSeparator" w:id="0">
    <w:p w14:paraId="4BD5961B" w14:textId="77777777" w:rsidR="00E3769C" w:rsidRDefault="00B357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612" w14:textId="77777777" w:rsidR="00DF37F2" w:rsidRPr="00DF37F2" w:rsidRDefault="00B357B4" w:rsidP="00DF37F2">
    <w:pPr>
      <w:pStyle w:val="FooterArial9"/>
      <w:rPr>
        <w:rStyle w:val="FooterBold"/>
        <w:rFonts w:ascii="Arial" w:hAnsi="Arial"/>
        <w:b w:val="0"/>
      </w:rPr>
    </w:pPr>
    <w:r w:rsidRPr="00DF37F2">
      <w:rPr>
        <w:rStyle w:val="FooterBold"/>
        <w:rFonts w:ascii="Arial" w:hAnsi="Arial"/>
        <w:b w:val="0"/>
      </w:rPr>
      <w:t>Name of service: Miranda Aged Care Facility</w:t>
    </w:r>
    <w:r w:rsidRPr="00DF37F2">
      <w:rPr>
        <w:rStyle w:val="FooterBold"/>
        <w:rFonts w:ascii="Arial" w:hAnsi="Arial"/>
        <w:b w:val="0"/>
      </w:rPr>
      <w:tab/>
      <w:t xml:space="preserve">RPT-ACC-0122 v3.0 </w:t>
    </w:r>
  </w:p>
  <w:p w14:paraId="4BD59613" w14:textId="77777777" w:rsidR="00DF37F2" w:rsidRPr="00DF37F2" w:rsidRDefault="00B357B4" w:rsidP="00DF37F2">
    <w:pPr>
      <w:pStyle w:val="FooterArial9"/>
      <w:rPr>
        <w:rStyle w:val="FooterBold"/>
        <w:rFonts w:ascii="Arial" w:hAnsi="Arial"/>
        <w:b w:val="0"/>
      </w:rPr>
    </w:pPr>
    <w:r w:rsidRPr="00DF37F2">
      <w:rPr>
        <w:rStyle w:val="FooterBold"/>
        <w:rFonts w:ascii="Arial" w:hAnsi="Arial"/>
        <w:b w:val="0"/>
      </w:rPr>
      <w:t>Commission ID: 2502</w:t>
    </w:r>
    <w:r w:rsidRPr="00DF37F2">
      <w:rPr>
        <w:rStyle w:val="FooterBold"/>
        <w:rFonts w:ascii="Arial" w:hAnsi="Arial"/>
        <w:b w:val="0"/>
      </w:rPr>
      <w:tab/>
      <w:t xml:space="preserve">OFFICIAL: Sensitive </w:t>
    </w:r>
  </w:p>
  <w:p w14:paraId="4BD59614" w14:textId="77777777" w:rsidR="00DF37F2" w:rsidRPr="00DF37F2" w:rsidRDefault="00B357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616" w14:textId="77777777" w:rsidR="00E2364A" w:rsidRDefault="00A47C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960F" w14:textId="77777777" w:rsidR="00D3157C" w:rsidRDefault="00B357B4" w:rsidP="00D71F88">
      <w:pPr>
        <w:spacing w:after="0"/>
      </w:pPr>
      <w:r>
        <w:separator/>
      </w:r>
    </w:p>
  </w:footnote>
  <w:footnote w:type="continuationSeparator" w:id="0">
    <w:p w14:paraId="4BD59610" w14:textId="77777777" w:rsidR="00D3157C" w:rsidRDefault="00B357B4" w:rsidP="00D71F88">
      <w:pPr>
        <w:spacing w:after="0"/>
      </w:pPr>
      <w:r>
        <w:continuationSeparator/>
      </w:r>
    </w:p>
  </w:footnote>
  <w:footnote w:id="1">
    <w:p w14:paraId="4BD5961B" w14:textId="78072D37" w:rsidR="000078F8" w:rsidRDefault="00B357B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B2EB2">
        <w:rPr>
          <w:rFonts w:ascii="Arial" w:hAnsi="Arial" w:cs="Arial"/>
          <w:color w:val="auto"/>
          <w:sz w:val="20"/>
          <w:szCs w:val="20"/>
        </w:rPr>
        <w:t>68A</w:t>
      </w:r>
      <w:r w:rsidRPr="00AB2EB2">
        <w:rPr>
          <w:rFonts w:ascii="Arial" w:hAnsi="Arial" w:cs="Arial"/>
          <w:b/>
          <w:color w:val="auto"/>
          <w:sz w:val="20"/>
          <w:szCs w:val="20"/>
        </w:rPr>
        <w:t xml:space="preserve"> </w:t>
      </w:r>
      <w:r w:rsidRPr="00AB2EB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BD5961C" w14:textId="77777777" w:rsidR="002B0884" w:rsidRDefault="00A47C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611" w14:textId="77777777" w:rsidR="00D71F88" w:rsidRDefault="00B357B4">
    <w:pPr>
      <w:pStyle w:val="Header"/>
    </w:pPr>
    <w:r>
      <w:rPr>
        <w:noProof/>
        <w:color w:val="2B579A"/>
        <w:shd w:val="clear" w:color="auto" w:fill="E6E6E6"/>
        <w:lang w:val="en-US"/>
      </w:rPr>
      <w:drawing>
        <wp:anchor distT="0" distB="0" distL="114300" distR="114300" simplePos="0" relativeHeight="251659264" behindDoc="1" locked="0" layoutInCell="1" allowOverlap="1" wp14:anchorId="4BD59617" wp14:editId="4BD5961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75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615" w14:textId="77777777" w:rsidR="00FA0A5B" w:rsidRDefault="00B357B4">
    <w:pPr>
      <w:pStyle w:val="Header"/>
    </w:pPr>
    <w:r>
      <w:rPr>
        <w:noProof/>
      </w:rPr>
      <w:drawing>
        <wp:anchor distT="0" distB="0" distL="114300" distR="114300" simplePos="0" relativeHeight="251658240" behindDoc="0" locked="0" layoutInCell="1" allowOverlap="1" wp14:anchorId="4BD59619" wp14:editId="4BD596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8C97C6">
      <w:start w:val="1"/>
      <w:numFmt w:val="lowerRoman"/>
      <w:lvlText w:val="(%1)"/>
      <w:lvlJc w:val="left"/>
      <w:pPr>
        <w:ind w:left="1080" w:hanging="720"/>
      </w:pPr>
      <w:rPr>
        <w:rFonts w:hint="default"/>
      </w:rPr>
    </w:lvl>
    <w:lvl w:ilvl="1" w:tplc="2B3A9F16" w:tentative="1">
      <w:start w:val="1"/>
      <w:numFmt w:val="lowerLetter"/>
      <w:lvlText w:val="%2."/>
      <w:lvlJc w:val="left"/>
      <w:pPr>
        <w:ind w:left="1440" w:hanging="360"/>
      </w:pPr>
    </w:lvl>
    <w:lvl w:ilvl="2" w:tplc="92D69806" w:tentative="1">
      <w:start w:val="1"/>
      <w:numFmt w:val="lowerRoman"/>
      <w:lvlText w:val="%3."/>
      <w:lvlJc w:val="right"/>
      <w:pPr>
        <w:ind w:left="2160" w:hanging="180"/>
      </w:pPr>
    </w:lvl>
    <w:lvl w:ilvl="3" w:tplc="C9A09D56" w:tentative="1">
      <w:start w:val="1"/>
      <w:numFmt w:val="decimal"/>
      <w:lvlText w:val="%4."/>
      <w:lvlJc w:val="left"/>
      <w:pPr>
        <w:ind w:left="2880" w:hanging="360"/>
      </w:pPr>
    </w:lvl>
    <w:lvl w:ilvl="4" w:tplc="91480D6E" w:tentative="1">
      <w:start w:val="1"/>
      <w:numFmt w:val="lowerLetter"/>
      <w:lvlText w:val="%5."/>
      <w:lvlJc w:val="left"/>
      <w:pPr>
        <w:ind w:left="3600" w:hanging="360"/>
      </w:pPr>
    </w:lvl>
    <w:lvl w:ilvl="5" w:tplc="A010025A" w:tentative="1">
      <w:start w:val="1"/>
      <w:numFmt w:val="lowerRoman"/>
      <w:lvlText w:val="%6."/>
      <w:lvlJc w:val="right"/>
      <w:pPr>
        <w:ind w:left="4320" w:hanging="180"/>
      </w:pPr>
    </w:lvl>
    <w:lvl w:ilvl="6" w:tplc="B9965D64" w:tentative="1">
      <w:start w:val="1"/>
      <w:numFmt w:val="decimal"/>
      <w:lvlText w:val="%7."/>
      <w:lvlJc w:val="left"/>
      <w:pPr>
        <w:ind w:left="5040" w:hanging="360"/>
      </w:pPr>
    </w:lvl>
    <w:lvl w:ilvl="7" w:tplc="46FEDE3A" w:tentative="1">
      <w:start w:val="1"/>
      <w:numFmt w:val="lowerLetter"/>
      <w:lvlText w:val="%8."/>
      <w:lvlJc w:val="left"/>
      <w:pPr>
        <w:ind w:left="5760" w:hanging="360"/>
      </w:pPr>
    </w:lvl>
    <w:lvl w:ilvl="8" w:tplc="F45284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428545A">
      <w:start w:val="1"/>
      <w:numFmt w:val="lowerRoman"/>
      <w:lvlText w:val="(%1)"/>
      <w:lvlJc w:val="left"/>
      <w:pPr>
        <w:ind w:left="1080" w:hanging="720"/>
      </w:pPr>
      <w:rPr>
        <w:rFonts w:hint="default"/>
      </w:rPr>
    </w:lvl>
    <w:lvl w:ilvl="1" w:tplc="761A2556" w:tentative="1">
      <w:start w:val="1"/>
      <w:numFmt w:val="lowerLetter"/>
      <w:lvlText w:val="%2."/>
      <w:lvlJc w:val="left"/>
      <w:pPr>
        <w:ind w:left="1440" w:hanging="360"/>
      </w:pPr>
    </w:lvl>
    <w:lvl w:ilvl="2" w:tplc="A816CC72" w:tentative="1">
      <w:start w:val="1"/>
      <w:numFmt w:val="lowerRoman"/>
      <w:lvlText w:val="%3."/>
      <w:lvlJc w:val="right"/>
      <w:pPr>
        <w:ind w:left="2160" w:hanging="180"/>
      </w:pPr>
    </w:lvl>
    <w:lvl w:ilvl="3" w:tplc="DB0CDEFC" w:tentative="1">
      <w:start w:val="1"/>
      <w:numFmt w:val="decimal"/>
      <w:lvlText w:val="%4."/>
      <w:lvlJc w:val="left"/>
      <w:pPr>
        <w:ind w:left="2880" w:hanging="360"/>
      </w:pPr>
    </w:lvl>
    <w:lvl w:ilvl="4" w:tplc="2D940922" w:tentative="1">
      <w:start w:val="1"/>
      <w:numFmt w:val="lowerLetter"/>
      <w:lvlText w:val="%5."/>
      <w:lvlJc w:val="left"/>
      <w:pPr>
        <w:ind w:left="3600" w:hanging="360"/>
      </w:pPr>
    </w:lvl>
    <w:lvl w:ilvl="5" w:tplc="A5E83A82" w:tentative="1">
      <w:start w:val="1"/>
      <w:numFmt w:val="lowerRoman"/>
      <w:lvlText w:val="%6."/>
      <w:lvlJc w:val="right"/>
      <w:pPr>
        <w:ind w:left="4320" w:hanging="180"/>
      </w:pPr>
    </w:lvl>
    <w:lvl w:ilvl="6" w:tplc="F5B83168" w:tentative="1">
      <w:start w:val="1"/>
      <w:numFmt w:val="decimal"/>
      <w:lvlText w:val="%7."/>
      <w:lvlJc w:val="left"/>
      <w:pPr>
        <w:ind w:left="5040" w:hanging="360"/>
      </w:pPr>
    </w:lvl>
    <w:lvl w:ilvl="7" w:tplc="E4E0EBD8" w:tentative="1">
      <w:start w:val="1"/>
      <w:numFmt w:val="lowerLetter"/>
      <w:lvlText w:val="%8."/>
      <w:lvlJc w:val="left"/>
      <w:pPr>
        <w:ind w:left="5760" w:hanging="360"/>
      </w:pPr>
    </w:lvl>
    <w:lvl w:ilvl="8" w:tplc="44003F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221264">
      <w:start w:val="1"/>
      <w:numFmt w:val="lowerRoman"/>
      <w:lvlText w:val="(%1)"/>
      <w:lvlJc w:val="left"/>
      <w:pPr>
        <w:ind w:left="1080" w:hanging="720"/>
      </w:pPr>
      <w:rPr>
        <w:rFonts w:hint="default"/>
      </w:rPr>
    </w:lvl>
    <w:lvl w:ilvl="1" w:tplc="FFF291F4" w:tentative="1">
      <w:start w:val="1"/>
      <w:numFmt w:val="lowerLetter"/>
      <w:lvlText w:val="%2."/>
      <w:lvlJc w:val="left"/>
      <w:pPr>
        <w:ind w:left="1440" w:hanging="360"/>
      </w:pPr>
    </w:lvl>
    <w:lvl w:ilvl="2" w:tplc="B18CF2F0" w:tentative="1">
      <w:start w:val="1"/>
      <w:numFmt w:val="lowerRoman"/>
      <w:lvlText w:val="%3."/>
      <w:lvlJc w:val="right"/>
      <w:pPr>
        <w:ind w:left="2160" w:hanging="180"/>
      </w:pPr>
    </w:lvl>
    <w:lvl w:ilvl="3" w:tplc="6E2A9A50" w:tentative="1">
      <w:start w:val="1"/>
      <w:numFmt w:val="decimal"/>
      <w:lvlText w:val="%4."/>
      <w:lvlJc w:val="left"/>
      <w:pPr>
        <w:ind w:left="2880" w:hanging="360"/>
      </w:pPr>
    </w:lvl>
    <w:lvl w:ilvl="4" w:tplc="72905C34" w:tentative="1">
      <w:start w:val="1"/>
      <w:numFmt w:val="lowerLetter"/>
      <w:lvlText w:val="%5."/>
      <w:lvlJc w:val="left"/>
      <w:pPr>
        <w:ind w:left="3600" w:hanging="360"/>
      </w:pPr>
    </w:lvl>
    <w:lvl w:ilvl="5" w:tplc="9F66B40E" w:tentative="1">
      <w:start w:val="1"/>
      <w:numFmt w:val="lowerRoman"/>
      <w:lvlText w:val="%6."/>
      <w:lvlJc w:val="right"/>
      <w:pPr>
        <w:ind w:left="4320" w:hanging="180"/>
      </w:pPr>
    </w:lvl>
    <w:lvl w:ilvl="6" w:tplc="04081732" w:tentative="1">
      <w:start w:val="1"/>
      <w:numFmt w:val="decimal"/>
      <w:lvlText w:val="%7."/>
      <w:lvlJc w:val="left"/>
      <w:pPr>
        <w:ind w:left="5040" w:hanging="360"/>
      </w:pPr>
    </w:lvl>
    <w:lvl w:ilvl="7" w:tplc="3BB609E6" w:tentative="1">
      <w:start w:val="1"/>
      <w:numFmt w:val="lowerLetter"/>
      <w:lvlText w:val="%8."/>
      <w:lvlJc w:val="left"/>
      <w:pPr>
        <w:ind w:left="5760" w:hanging="360"/>
      </w:pPr>
    </w:lvl>
    <w:lvl w:ilvl="8" w:tplc="15304B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B6E1208">
      <w:start w:val="1"/>
      <w:numFmt w:val="bullet"/>
      <w:lvlText w:val=""/>
      <w:lvlJc w:val="left"/>
      <w:pPr>
        <w:ind w:left="720" w:hanging="360"/>
      </w:pPr>
      <w:rPr>
        <w:rFonts w:ascii="Symbol" w:hAnsi="Symbol" w:hint="default"/>
        <w:color w:val="auto"/>
        <w:sz w:val="24"/>
        <w:szCs w:val="24"/>
      </w:rPr>
    </w:lvl>
    <w:lvl w:ilvl="1" w:tplc="099053B0" w:tentative="1">
      <w:start w:val="1"/>
      <w:numFmt w:val="bullet"/>
      <w:lvlText w:val="o"/>
      <w:lvlJc w:val="left"/>
      <w:pPr>
        <w:ind w:left="1440" w:hanging="360"/>
      </w:pPr>
      <w:rPr>
        <w:rFonts w:ascii="Courier New" w:hAnsi="Courier New" w:cs="Courier New" w:hint="default"/>
      </w:rPr>
    </w:lvl>
    <w:lvl w:ilvl="2" w:tplc="F6D61FCA" w:tentative="1">
      <w:start w:val="1"/>
      <w:numFmt w:val="bullet"/>
      <w:lvlText w:val=""/>
      <w:lvlJc w:val="left"/>
      <w:pPr>
        <w:ind w:left="2160" w:hanging="360"/>
      </w:pPr>
      <w:rPr>
        <w:rFonts w:ascii="Wingdings" w:hAnsi="Wingdings" w:hint="default"/>
      </w:rPr>
    </w:lvl>
    <w:lvl w:ilvl="3" w:tplc="D7E4ED84" w:tentative="1">
      <w:start w:val="1"/>
      <w:numFmt w:val="bullet"/>
      <w:lvlText w:val=""/>
      <w:lvlJc w:val="left"/>
      <w:pPr>
        <w:ind w:left="2880" w:hanging="360"/>
      </w:pPr>
      <w:rPr>
        <w:rFonts w:ascii="Symbol" w:hAnsi="Symbol" w:hint="default"/>
      </w:rPr>
    </w:lvl>
    <w:lvl w:ilvl="4" w:tplc="6D0A9FEA" w:tentative="1">
      <w:start w:val="1"/>
      <w:numFmt w:val="bullet"/>
      <w:lvlText w:val="o"/>
      <w:lvlJc w:val="left"/>
      <w:pPr>
        <w:ind w:left="3600" w:hanging="360"/>
      </w:pPr>
      <w:rPr>
        <w:rFonts w:ascii="Courier New" w:hAnsi="Courier New" w:cs="Courier New" w:hint="default"/>
      </w:rPr>
    </w:lvl>
    <w:lvl w:ilvl="5" w:tplc="557AB3CE" w:tentative="1">
      <w:start w:val="1"/>
      <w:numFmt w:val="bullet"/>
      <w:lvlText w:val=""/>
      <w:lvlJc w:val="left"/>
      <w:pPr>
        <w:ind w:left="4320" w:hanging="360"/>
      </w:pPr>
      <w:rPr>
        <w:rFonts w:ascii="Wingdings" w:hAnsi="Wingdings" w:hint="default"/>
      </w:rPr>
    </w:lvl>
    <w:lvl w:ilvl="6" w:tplc="9B7EB4F8" w:tentative="1">
      <w:start w:val="1"/>
      <w:numFmt w:val="bullet"/>
      <w:lvlText w:val=""/>
      <w:lvlJc w:val="left"/>
      <w:pPr>
        <w:ind w:left="5040" w:hanging="360"/>
      </w:pPr>
      <w:rPr>
        <w:rFonts w:ascii="Symbol" w:hAnsi="Symbol" w:hint="default"/>
      </w:rPr>
    </w:lvl>
    <w:lvl w:ilvl="7" w:tplc="09AA1B4A" w:tentative="1">
      <w:start w:val="1"/>
      <w:numFmt w:val="bullet"/>
      <w:lvlText w:val="o"/>
      <w:lvlJc w:val="left"/>
      <w:pPr>
        <w:ind w:left="5760" w:hanging="360"/>
      </w:pPr>
      <w:rPr>
        <w:rFonts w:ascii="Courier New" w:hAnsi="Courier New" w:cs="Courier New" w:hint="default"/>
      </w:rPr>
    </w:lvl>
    <w:lvl w:ilvl="8" w:tplc="34C283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200E35E">
      <w:start w:val="1"/>
      <w:numFmt w:val="lowerRoman"/>
      <w:lvlText w:val="(%1)"/>
      <w:lvlJc w:val="left"/>
      <w:pPr>
        <w:ind w:left="1080" w:hanging="720"/>
      </w:pPr>
      <w:rPr>
        <w:rFonts w:hint="default"/>
      </w:rPr>
    </w:lvl>
    <w:lvl w:ilvl="1" w:tplc="1CF2B45C" w:tentative="1">
      <w:start w:val="1"/>
      <w:numFmt w:val="lowerLetter"/>
      <w:lvlText w:val="%2."/>
      <w:lvlJc w:val="left"/>
      <w:pPr>
        <w:ind w:left="1440" w:hanging="360"/>
      </w:pPr>
    </w:lvl>
    <w:lvl w:ilvl="2" w:tplc="B13A7C16" w:tentative="1">
      <w:start w:val="1"/>
      <w:numFmt w:val="lowerRoman"/>
      <w:lvlText w:val="%3."/>
      <w:lvlJc w:val="right"/>
      <w:pPr>
        <w:ind w:left="2160" w:hanging="180"/>
      </w:pPr>
    </w:lvl>
    <w:lvl w:ilvl="3" w:tplc="D0E2F68C" w:tentative="1">
      <w:start w:val="1"/>
      <w:numFmt w:val="decimal"/>
      <w:lvlText w:val="%4."/>
      <w:lvlJc w:val="left"/>
      <w:pPr>
        <w:ind w:left="2880" w:hanging="360"/>
      </w:pPr>
    </w:lvl>
    <w:lvl w:ilvl="4" w:tplc="09D20EE4" w:tentative="1">
      <w:start w:val="1"/>
      <w:numFmt w:val="lowerLetter"/>
      <w:lvlText w:val="%5."/>
      <w:lvlJc w:val="left"/>
      <w:pPr>
        <w:ind w:left="3600" w:hanging="360"/>
      </w:pPr>
    </w:lvl>
    <w:lvl w:ilvl="5" w:tplc="7FF095D8" w:tentative="1">
      <w:start w:val="1"/>
      <w:numFmt w:val="lowerRoman"/>
      <w:lvlText w:val="%6."/>
      <w:lvlJc w:val="right"/>
      <w:pPr>
        <w:ind w:left="4320" w:hanging="180"/>
      </w:pPr>
    </w:lvl>
    <w:lvl w:ilvl="6" w:tplc="E3A27D4A" w:tentative="1">
      <w:start w:val="1"/>
      <w:numFmt w:val="decimal"/>
      <w:lvlText w:val="%7."/>
      <w:lvlJc w:val="left"/>
      <w:pPr>
        <w:ind w:left="5040" w:hanging="360"/>
      </w:pPr>
    </w:lvl>
    <w:lvl w:ilvl="7" w:tplc="23B069B4" w:tentative="1">
      <w:start w:val="1"/>
      <w:numFmt w:val="lowerLetter"/>
      <w:lvlText w:val="%8."/>
      <w:lvlJc w:val="left"/>
      <w:pPr>
        <w:ind w:left="5760" w:hanging="360"/>
      </w:pPr>
    </w:lvl>
    <w:lvl w:ilvl="8" w:tplc="7E0E4536" w:tentative="1">
      <w:start w:val="1"/>
      <w:numFmt w:val="lowerRoman"/>
      <w:lvlText w:val="%9."/>
      <w:lvlJc w:val="right"/>
      <w:pPr>
        <w:ind w:left="6480" w:hanging="180"/>
      </w:pPr>
    </w:lvl>
  </w:abstractNum>
  <w:abstractNum w:abstractNumId="5" w15:restartNumberingAfterBreak="0">
    <w:nsid w:val="2C8F13E4"/>
    <w:multiLevelType w:val="hybridMultilevel"/>
    <w:tmpl w:val="82C8BAE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12A16A8">
      <w:start w:val="1"/>
      <w:numFmt w:val="lowerRoman"/>
      <w:lvlText w:val="(%1)"/>
      <w:lvlJc w:val="left"/>
      <w:pPr>
        <w:ind w:left="1080" w:hanging="720"/>
      </w:pPr>
      <w:rPr>
        <w:rFonts w:hint="default"/>
      </w:rPr>
    </w:lvl>
    <w:lvl w:ilvl="1" w:tplc="87ECDF80" w:tentative="1">
      <w:start w:val="1"/>
      <w:numFmt w:val="lowerLetter"/>
      <w:lvlText w:val="%2."/>
      <w:lvlJc w:val="left"/>
      <w:pPr>
        <w:ind w:left="1440" w:hanging="360"/>
      </w:pPr>
    </w:lvl>
    <w:lvl w:ilvl="2" w:tplc="D1F4F486" w:tentative="1">
      <w:start w:val="1"/>
      <w:numFmt w:val="lowerRoman"/>
      <w:lvlText w:val="%3."/>
      <w:lvlJc w:val="right"/>
      <w:pPr>
        <w:ind w:left="2160" w:hanging="180"/>
      </w:pPr>
    </w:lvl>
    <w:lvl w:ilvl="3" w:tplc="530AFBBE" w:tentative="1">
      <w:start w:val="1"/>
      <w:numFmt w:val="decimal"/>
      <w:lvlText w:val="%4."/>
      <w:lvlJc w:val="left"/>
      <w:pPr>
        <w:ind w:left="2880" w:hanging="360"/>
      </w:pPr>
    </w:lvl>
    <w:lvl w:ilvl="4" w:tplc="6B82B360" w:tentative="1">
      <w:start w:val="1"/>
      <w:numFmt w:val="lowerLetter"/>
      <w:lvlText w:val="%5."/>
      <w:lvlJc w:val="left"/>
      <w:pPr>
        <w:ind w:left="3600" w:hanging="360"/>
      </w:pPr>
    </w:lvl>
    <w:lvl w:ilvl="5" w:tplc="1BB2FF9A" w:tentative="1">
      <w:start w:val="1"/>
      <w:numFmt w:val="lowerRoman"/>
      <w:lvlText w:val="%6."/>
      <w:lvlJc w:val="right"/>
      <w:pPr>
        <w:ind w:left="4320" w:hanging="180"/>
      </w:pPr>
    </w:lvl>
    <w:lvl w:ilvl="6" w:tplc="69B6C50C" w:tentative="1">
      <w:start w:val="1"/>
      <w:numFmt w:val="decimal"/>
      <w:lvlText w:val="%7."/>
      <w:lvlJc w:val="left"/>
      <w:pPr>
        <w:ind w:left="5040" w:hanging="360"/>
      </w:pPr>
    </w:lvl>
    <w:lvl w:ilvl="7" w:tplc="0496305E" w:tentative="1">
      <w:start w:val="1"/>
      <w:numFmt w:val="lowerLetter"/>
      <w:lvlText w:val="%8."/>
      <w:lvlJc w:val="left"/>
      <w:pPr>
        <w:ind w:left="5760" w:hanging="360"/>
      </w:pPr>
    </w:lvl>
    <w:lvl w:ilvl="8" w:tplc="0DA032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8044B2">
      <w:start w:val="1"/>
      <w:numFmt w:val="lowerRoman"/>
      <w:lvlText w:val="(%1)"/>
      <w:lvlJc w:val="left"/>
      <w:pPr>
        <w:ind w:left="1080" w:hanging="720"/>
      </w:pPr>
      <w:rPr>
        <w:rFonts w:hint="default"/>
      </w:rPr>
    </w:lvl>
    <w:lvl w:ilvl="1" w:tplc="EA7071A6" w:tentative="1">
      <w:start w:val="1"/>
      <w:numFmt w:val="lowerLetter"/>
      <w:lvlText w:val="%2."/>
      <w:lvlJc w:val="left"/>
      <w:pPr>
        <w:ind w:left="1440" w:hanging="360"/>
      </w:pPr>
    </w:lvl>
    <w:lvl w:ilvl="2" w:tplc="7320F618" w:tentative="1">
      <w:start w:val="1"/>
      <w:numFmt w:val="lowerRoman"/>
      <w:lvlText w:val="%3."/>
      <w:lvlJc w:val="right"/>
      <w:pPr>
        <w:ind w:left="2160" w:hanging="180"/>
      </w:pPr>
    </w:lvl>
    <w:lvl w:ilvl="3" w:tplc="A2A8754E" w:tentative="1">
      <w:start w:val="1"/>
      <w:numFmt w:val="decimal"/>
      <w:lvlText w:val="%4."/>
      <w:lvlJc w:val="left"/>
      <w:pPr>
        <w:ind w:left="2880" w:hanging="360"/>
      </w:pPr>
    </w:lvl>
    <w:lvl w:ilvl="4" w:tplc="AD680EF2" w:tentative="1">
      <w:start w:val="1"/>
      <w:numFmt w:val="lowerLetter"/>
      <w:lvlText w:val="%5."/>
      <w:lvlJc w:val="left"/>
      <w:pPr>
        <w:ind w:left="3600" w:hanging="360"/>
      </w:pPr>
    </w:lvl>
    <w:lvl w:ilvl="5" w:tplc="96C0E154" w:tentative="1">
      <w:start w:val="1"/>
      <w:numFmt w:val="lowerRoman"/>
      <w:lvlText w:val="%6."/>
      <w:lvlJc w:val="right"/>
      <w:pPr>
        <w:ind w:left="4320" w:hanging="180"/>
      </w:pPr>
    </w:lvl>
    <w:lvl w:ilvl="6" w:tplc="DE285972" w:tentative="1">
      <w:start w:val="1"/>
      <w:numFmt w:val="decimal"/>
      <w:lvlText w:val="%7."/>
      <w:lvlJc w:val="left"/>
      <w:pPr>
        <w:ind w:left="5040" w:hanging="360"/>
      </w:pPr>
    </w:lvl>
    <w:lvl w:ilvl="7" w:tplc="F7F2BE5C" w:tentative="1">
      <w:start w:val="1"/>
      <w:numFmt w:val="lowerLetter"/>
      <w:lvlText w:val="%8."/>
      <w:lvlJc w:val="left"/>
      <w:pPr>
        <w:ind w:left="5760" w:hanging="360"/>
      </w:pPr>
    </w:lvl>
    <w:lvl w:ilvl="8" w:tplc="4B4E58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2F8FE90">
      <w:start w:val="1"/>
      <w:numFmt w:val="lowerRoman"/>
      <w:lvlText w:val="(%1)"/>
      <w:lvlJc w:val="left"/>
      <w:pPr>
        <w:ind w:left="1080" w:hanging="720"/>
      </w:pPr>
      <w:rPr>
        <w:rFonts w:hint="default"/>
      </w:rPr>
    </w:lvl>
    <w:lvl w:ilvl="1" w:tplc="9F28316C" w:tentative="1">
      <w:start w:val="1"/>
      <w:numFmt w:val="lowerLetter"/>
      <w:lvlText w:val="%2."/>
      <w:lvlJc w:val="left"/>
      <w:pPr>
        <w:ind w:left="1440" w:hanging="360"/>
      </w:pPr>
    </w:lvl>
    <w:lvl w:ilvl="2" w:tplc="8AC2D8C4" w:tentative="1">
      <w:start w:val="1"/>
      <w:numFmt w:val="lowerRoman"/>
      <w:lvlText w:val="%3."/>
      <w:lvlJc w:val="right"/>
      <w:pPr>
        <w:ind w:left="2160" w:hanging="180"/>
      </w:pPr>
    </w:lvl>
    <w:lvl w:ilvl="3" w:tplc="55BA5A12" w:tentative="1">
      <w:start w:val="1"/>
      <w:numFmt w:val="decimal"/>
      <w:lvlText w:val="%4."/>
      <w:lvlJc w:val="left"/>
      <w:pPr>
        <w:ind w:left="2880" w:hanging="360"/>
      </w:pPr>
    </w:lvl>
    <w:lvl w:ilvl="4" w:tplc="D61C6E20" w:tentative="1">
      <w:start w:val="1"/>
      <w:numFmt w:val="lowerLetter"/>
      <w:lvlText w:val="%5."/>
      <w:lvlJc w:val="left"/>
      <w:pPr>
        <w:ind w:left="3600" w:hanging="360"/>
      </w:pPr>
    </w:lvl>
    <w:lvl w:ilvl="5" w:tplc="38904312" w:tentative="1">
      <w:start w:val="1"/>
      <w:numFmt w:val="lowerRoman"/>
      <w:lvlText w:val="%6."/>
      <w:lvlJc w:val="right"/>
      <w:pPr>
        <w:ind w:left="4320" w:hanging="180"/>
      </w:pPr>
    </w:lvl>
    <w:lvl w:ilvl="6" w:tplc="6D224B7E" w:tentative="1">
      <w:start w:val="1"/>
      <w:numFmt w:val="decimal"/>
      <w:lvlText w:val="%7."/>
      <w:lvlJc w:val="left"/>
      <w:pPr>
        <w:ind w:left="5040" w:hanging="360"/>
      </w:pPr>
    </w:lvl>
    <w:lvl w:ilvl="7" w:tplc="74ECECE8" w:tentative="1">
      <w:start w:val="1"/>
      <w:numFmt w:val="lowerLetter"/>
      <w:lvlText w:val="%8."/>
      <w:lvlJc w:val="left"/>
      <w:pPr>
        <w:ind w:left="5760" w:hanging="360"/>
      </w:pPr>
    </w:lvl>
    <w:lvl w:ilvl="8" w:tplc="28C42ED6" w:tentative="1">
      <w:start w:val="1"/>
      <w:numFmt w:val="lowerRoman"/>
      <w:lvlText w:val="%9."/>
      <w:lvlJc w:val="right"/>
      <w:pPr>
        <w:ind w:left="6480" w:hanging="180"/>
      </w:pPr>
    </w:lvl>
  </w:abstractNum>
  <w:abstractNum w:abstractNumId="9" w15:restartNumberingAfterBreak="0">
    <w:nsid w:val="44B523A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695616A"/>
    <w:multiLevelType w:val="hybridMultilevel"/>
    <w:tmpl w:val="790C5C02"/>
    <w:lvl w:ilvl="0" w:tplc="DBBE8908">
      <w:start w:val="1"/>
      <w:numFmt w:val="lowerRoman"/>
      <w:lvlText w:val="(%1)"/>
      <w:lvlJc w:val="left"/>
      <w:pPr>
        <w:ind w:left="1080" w:hanging="720"/>
      </w:pPr>
      <w:rPr>
        <w:rFonts w:hint="default"/>
      </w:rPr>
    </w:lvl>
    <w:lvl w:ilvl="1" w:tplc="791C9CFC" w:tentative="1">
      <w:start w:val="1"/>
      <w:numFmt w:val="lowerLetter"/>
      <w:lvlText w:val="%2."/>
      <w:lvlJc w:val="left"/>
      <w:pPr>
        <w:ind w:left="1440" w:hanging="360"/>
      </w:pPr>
    </w:lvl>
    <w:lvl w:ilvl="2" w:tplc="13DC3CAA" w:tentative="1">
      <w:start w:val="1"/>
      <w:numFmt w:val="lowerRoman"/>
      <w:lvlText w:val="%3."/>
      <w:lvlJc w:val="right"/>
      <w:pPr>
        <w:ind w:left="2160" w:hanging="180"/>
      </w:pPr>
    </w:lvl>
    <w:lvl w:ilvl="3" w:tplc="D0A28A0A" w:tentative="1">
      <w:start w:val="1"/>
      <w:numFmt w:val="decimal"/>
      <w:lvlText w:val="%4."/>
      <w:lvlJc w:val="left"/>
      <w:pPr>
        <w:ind w:left="2880" w:hanging="360"/>
      </w:pPr>
    </w:lvl>
    <w:lvl w:ilvl="4" w:tplc="1318EEB2" w:tentative="1">
      <w:start w:val="1"/>
      <w:numFmt w:val="lowerLetter"/>
      <w:lvlText w:val="%5."/>
      <w:lvlJc w:val="left"/>
      <w:pPr>
        <w:ind w:left="3600" w:hanging="360"/>
      </w:pPr>
    </w:lvl>
    <w:lvl w:ilvl="5" w:tplc="DCC88F86" w:tentative="1">
      <w:start w:val="1"/>
      <w:numFmt w:val="lowerRoman"/>
      <w:lvlText w:val="%6."/>
      <w:lvlJc w:val="right"/>
      <w:pPr>
        <w:ind w:left="4320" w:hanging="180"/>
      </w:pPr>
    </w:lvl>
    <w:lvl w:ilvl="6" w:tplc="A6B04604" w:tentative="1">
      <w:start w:val="1"/>
      <w:numFmt w:val="decimal"/>
      <w:lvlText w:val="%7."/>
      <w:lvlJc w:val="left"/>
      <w:pPr>
        <w:ind w:left="5040" w:hanging="360"/>
      </w:pPr>
    </w:lvl>
    <w:lvl w:ilvl="7" w:tplc="89C84584" w:tentative="1">
      <w:start w:val="1"/>
      <w:numFmt w:val="lowerLetter"/>
      <w:lvlText w:val="%8."/>
      <w:lvlJc w:val="left"/>
      <w:pPr>
        <w:ind w:left="5760" w:hanging="360"/>
      </w:pPr>
    </w:lvl>
    <w:lvl w:ilvl="8" w:tplc="6DFA7100" w:tentative="1">
      <w:start w:val="1"/>
      <w:numFmt w:val="lowerRoman"/>
      <w:lvlText w:val="%9."/>
      <w:lvlJc w:val="right"/>
      <w:pPr>
        <w:ind w:left="6480" w:hanging="180"/>
      </w:pPr>
    </w:lvl>
  </w:abstractNum>
  <w:abstractNum w:abstractNumId="11" w15:restartNumberingAfterBreak="0">
    <w:nsid w:val="6ED70C70"/>
    <w:multiLevelType w:val="hybridMultilevel"/>
    <w:tmpl w:val="AC98A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B76C29B4">
      <w:start w:val="1"/>
      <w:numFmt w:val="lowerRoman"/>
      <w:lvlText w:val="(%1)"/>
      <w:lvlJc w:val="left"/>
      <w:pPr>
        <w:ind w:left="1080" w:hanging="720"/>
      </w:pPr>
      <w:rPr>
        <w:rFonts w:hint="default"/>
      </w:rPr>
    </w:lvl>
    <w:lvl w:ilvl="1" w:tplc="4D401DBA" w:tentative="1">
      <w:start w:val="1"/>
      <w:numFmt w:val="lowerLetter"/>
      <w:lvlText w:val="%2."/>
      <w:lvlJc w:val="left"/>
      <w:pPr>
        <w:ind w:left="1440" w:hanging="360"/>
      </w:pPr>
    </w:lvl>
    <w:lvl w:ilvl="2" w:tplc="EE8C2642" w:tentative="1">
      <w:start w:val="1"/>
      <w:numFmt w:val="lowerRoman"/>
      <w:lvlText w:val="%3."/>
      <w:lvlJc w:val="right"/>
      <w:pPr>
        <w:ind w:left="2160" w:hanging="180"/>
      </w:pPr>
    </w:lvl>
    <w:lvl w:ilvl="3" w:tplc="1BB8A7FA" w:tentative="1">
      <w:start w:val="1"/>
      <w:numFmt w:val="decimal"/>
      <w:lvlText w:val="%4."/>
      <w:lvlJc w:val="left"/>
      <w:pPr>
        <w:ind w:left="2880" w:hanging="360"/>
      </w:pPr>
    </w:lvl>
    <w:lvl w:ilvl="4" w:tplc="C518AF90" w:tentative="1">
      <w:start w:val="1"/>
      <w:numFmt w:val="lowerLetter"/>
      <w:lvlText w:val="%5."/>
      <w:lvlJc w:val="left"/>
      <w:pPr>
        <w:ind w:left="3600" w:hanging="360"/>
      </w:pPr>
    </w:lvl>
    <w:lvl w:ilvl="5" w:tplc="D1484542" w:tentative="1">
      <w:start w:val="1"/>
      <w:numFmt w:val="lowerRoman"/>
      <w:lvlText w:val="%6."/>
      <w:lvlJc w:val="right"/>
      <w:pPr>
        <w:ind w:left="4320" w:hanging="180"/>
      </w:pPr>
    </w:lvl>
    <w:lvl w:ilvl="6" w:tplc="6FDEFA2C" w:tentative="1">
      <w:start w:val="1"/>
      <w:numFmt w:val="decimal"/>
      <w:lvlText w:val="%7."/>
      <w:lvlJc w:val="left"/>
      <w:pPr>
        <w:ind w:left="5040" w:hanging="360"/>
      </w:pPr>
    </w:lvl>
    <w:lvl w:ilvl="7" w:tplc="11380F0E" w:tentative="1">
      <w:start w:val="1"/>
      <w:numFmt w:val="lowerLetter"/>
      <w:lvlText w:val="%8."/>
      <w:lvlJc w:val="left"/>
      <w:pPr>
        <w:ind w:left="5760" w:hanging="360"/>
      </w:pPr>
    </w:lvl>
    <w:lvl w:ilvl="8" w:tplc="047AFDD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931"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13"/>
  </w:num>
  <w:num w:numId="13">
    <w:abstractNumId w:val="13"/>
  </w:num>
  <w:num w:numId="14">
    <w:abstractNumId w:val="13"/>
  </w:num>
  <w:num w:numId="15">
    <w:abstractNumId w:val="9"/>
  </w:num>
  <w:num w:numId="16">
    <w:abstractNumId w:val="5"/>
  </w:num>
  <w:num w:numId="17">
    <w:abstractNumId w:val="11"/>
  </w:num>
  <w:num w:numId="18">
    <w:abstractNumId w:val="13"/>
  </w:num>
  <w:num w:numId="19">
    <w:abstractNumId w:val="13"/>
  </w:num>
  <w:num w:numId="20">
    <w:abstractNumId w:val="13"/>
  </w:num>
  <w:num w:numId="21">
    <w:abstractNumId w:val="1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F7"/>
    <w:rsid w:val="00017EA2"/>
    <w:rsid w:val="0004555D"/>
    <w:rsid w:val="000C492A"/>
    <w:rsid w:val="000F25BC"/>
    <w:rsid w:val="0012344F"/>
    <w:rsid w:val="00155960"/>
    <w:rsid w:val="0016672B"/>
    <w:rsid w:val="00183882"/>
    <w:rsid w:val="001C233A"/>
    <w:rsid w:val="001C55F9"/>
    <w:rsid w:val="001F012E"/>
    <w:rsid w:val="001F4E9E"/>
    <w:rsid w:val="00225D4F"/>
    <w:rsid w:val="00294283"/>
    <w:rsid w:val="002A5DA0"/>
    <w:rsid w:val="002C0F5B"/>
    <w:rsid w:val="002D5F2E"/>
    <w:rsid w:val="002E7E28"/>
    <w:rsid w:val="00314CE0"/>
    <w:rsid w:val="00330085"/>
    <w:rsid w:val="00387C5F"/>
    <w:rsid w:val="00395B5A"/>
    <w:rsid w:val="003F24C7"/>
    <w:rsid w:val="00406C07"/>
    <w:rsid w:val="00416A82"/>
    <w:rsid w:val="00424BFB"/>
    <w:rsid w:val="00445E77"/>
    <w:rsid w:val="004C0DB0"/>
    <w:rsid w:val="004D66C2"/>
    <w:rsid w:val="004D691F"/>
    <w:rsid w:val="004F07CE"/>
    <w:rsid w:val="004F2E9D"/>
    <w:rsid w:val="005172BB"/>
    <w:rsid w:val="00540A1F"/>
    <w:rsid w:val="005675B9"/>
    <w:rsid w:val="005754B8"/>
    <w:rsid w:val="0058667A"/>
    <w:rsid w:val="005905CE"/>
    <w:rsid w:val="00605CEB"/>
    <w:rsid w:val="006430CA"/>
    <w:rsid w:val="006840C2"/>
    <w:rsid w:val="006E21CB"/>
    <w:rsid w:val="007260F7"/>
    <w:rsid w:val="00762FE5"/>
    <w:rsid w:val="00787B35"/>
    <w:rsid w:val="007B582E"/>
    <w:rsid w:val="008469F3"/>
    <w:rsid w:val="008A4068"/>
    <w:rsid w:val="008B7070"/>
    <w:rsid w:val="008E3E7C"/>
    <w:rsid w:val="00937C79"/>
    <w:rsid w:val="009C1C22"/>
    <w:rsid w:val="009C2BC5"/>
    <w:rsid w:val="009E36B9"/>
    <w:rsid w:val="00A47CB9"/>
    <w:rsid w:val="00A50462"/>
    <w:rsid w:val="00A84B34"/>
    <w:rsid w:val="00AB2EB2"/>
    <w:rsid w:val="00B357B4"/>
    <w:rsid w:val="00B86F66"/>
    <w:rsid w:val="00BB0819"/>
    <w:rsid w:val="00BF1C38"/>
    <w:rsid w:val="00C87B3F"/>
    <w:rsid w:val="00C95621"/>
    <w:rsid w:val="00CB4180"/>
    <w:rsid w:val="00CE280D"/>
    <w:rsid w:val="00CF68E0"/>
    <w:rsid w:val="00D204B2"/>
    <w:rsid w:val="00D27936"/>
    <w:rsid w:val="00D50FA2"/>
    <w:rsid w:val="00D75598"/>
    <w:rsid w:val="00D824E8"/>
    <w:rsid w:val="00D87693"/>
    <w:rsid w:val="00D96A74"/>
    <w:rsid w:val="00DC39C8"/>
    <w:rsid w:val="00DE5123"/>
    <w:rsid w:val="00DF6411"/>
    <w:rsid w:val="00E3769C"/>
    <w:rsid w:val="00E9760C"/>
    <w:rsid w:val="00F10F52"/>
    <w:rsid w:val="00F410A8"/>
    <w:rsid w:val="00F93F3E"/>
    <w:rsid w:val="00FC0022"/>
    <w:rsid w:val="00FF4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594D1"/>
  <w15:docId w15:val="{FBB7CE72-6E4B-4323-A085-BE6AA5B9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2502</RACS_x0020_ID>
    <Approved_x0020_Provider xmlns="a8338b6e-77a6-4851-82b6-98166143ffdd">Jesmond Aged Care Pty Ltd</Approved_x0020_Provider>
    <Management_x0020_Company_x0020_ID xmlns="a8338b6e-77a6-4851-82b6-98166143ffdd" xsi:nil="true"/>
    <Home xmlns="a8338b6e-77a6-4851-82b6-98166143ffdd">Miranda Aged Care Facility</Home>
    <Signed xmlns="a8338b6e-77a6-4851-82b6-98166143ffdd" xsi:nil="true"/>
    <Uploaded xmlns="a8338b6e-77a6-4851-82b6-98166143ffdd">False</Uploaded>
    <Management_x0020_Company xmlns="a8338b6e-77a6-4851-82b6-98166143ffdd" xsi:nil="true"/>
    <Doc_x0020_Date xmlns="a8338b6e-77a6-4851-82b6-98166143ffdd">2023-08-22T06:29:00+00:00</Doc_x0020_Date>
    <CSI_x0020_ID xmlns="a8338b6e-77a6-4851-82b6-98166143ffdd" xsi:nil="true"/>
    <Case_x0020_ID xmlns="a8338b6e-77a6-4851-82b6-98166143ffdd" xsi:nil="true"/>
    <Approved_x0020_Provider_x0020_ID xmlns="a8338b6e-77a6-4851-82b6-98166143ffdd">89E6B244-75F4-DC11-AD41-005056922186</Approved_x0020_Provider_x0020_ID>
    <Location xmlns="a8338b6e-77a6-4851-82b6-98166143ffdd" xsi:nil="true"/>
    <Home_x0020_ID xmlns="a8338b6e-77a6-4851-82b6-98166143ffdd">50E7A0A5-7CF4-DC11-AD41-005056922186</Home_x0020_ID>
    <State xmlns="a8338b6e-77a6-4851-82b6-98166143ffdd">NSW</State>
    <Doc_x0020_Sent_Received_x0020_Date xmlns="a8338b6e-77a6-4851-82b6-98166143ffdd">2023-08-22T00:00:00+00:00</Doc_x0020_Sent_Received_x0020_Date>
    <Activity_x0020_ID xmlns="a8338b6e-77a6-4851-82b6-98166143ffdd">4E10E8B0-9432-EE11-AE02-005056922186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70682134-96F8-4953-9C96-E494DB30E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2023-10-12T03:45:00Z</dcterms:created>
  <dcterms:modified xsi:type="dcterms:W3CDTF">2023-10-12T03:45:00Z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