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54311" w14:textId="77777777" w:rsidR="00D2559D" w:rsidRPr="002C3EBF" w:rsidRDefault="001D69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F5444D" wp14:editId="75F544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309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F54312" w14:textId="77777777" w:rsidR="00D2559D" w:rsidRDefault="001D69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F54313" w14:textId="77777777" w:rsidR="00D2559D" w:rsidRDefault="001D69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F54314" w14:textId="77777777" w:rsidR="00D2559D" w:rsidRPr="002C3EBF" w:rsidRDefault="001D69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6B11" w14:paraId="75F54317" w14:textId="77777777" w:rsidTr="00906B11">
        <w:tc>
          <w:tcPr>
            <w:cnfStyle w:val="001000000000" w:firstRow="0" w:lastRow="0" w:firstColumn="1" w:lastColumn="0" w:oddVBand="0" w:evenVBand="0" w:oddHBand="0" w:evenHBand="0" w:firstRowFirstColumn="0" w:firstRowLastColumn="0" w:lastRowFirstColumn="0" w:lastRowLastColumn="0"/>
            <w:tcW w:w="3227" w:type="dxa"/>
          </w:tcPr>
          <w:p w14:paraId="75F54315" w14:textId="77777777" w:rsidR="00D2559D" w:rsidRPr="00996FAF" w:rsidRDefault="001D69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F54316" w14:textId="77777777" w:rsidR="00D2559D" w:rsidRPr="00996FAF" w:rsidRDefault="001D69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Mount Carmel</w:t>
            </w:r>
          </w:p>
        </w:tc>
      </w:tr>
      <w:tr w:rsidR="00906B11" w14:paraId="75F5431A" w14:textId="77777777" w:rsidTr="0090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54318" w14:textId="77777777" w:rsidR="00CA37CB" w:rsidRPr="00996FAF" w:rsidRDefault="001D690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F54319" w14:textId="77777777" w:rsidR="00CA37CB" w:rsidRPr="00996FAF" w:rsidRDefault="001D69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740 Torrens Road</w:t>
            </w:r>
            <w:r w:rsidRPr="00602258">
              <w:rPr>
                <w:rFonts w:ascii="Arial" w:hAnsi="Arial" w:cs="Arial"/>
                <w:color w:val="auto"/>
              </w:rPr>
              <w:t xml:space="preserve"> ROSEWATER SA 5013</w:t>
            </w:r>
          </w:p>
        </w:tc>
      </w:tr>
      <w:tr w:rsidR="00906B11" w14:paraId="75F5431D" w14:textId="77777777" w:rsidTr="00906B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5431B" w14:textId="77777777" w:rsidR="00CA37CB" w:rsidRPr="00996FAF" w:rsidRDefault="001D690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F5431C" w14:textId="77777777" w:rsidR="00CA37CB" w:rsidRPr="00996FAF" w:rsidRDefault="001D69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6092</w:t>
            </w:r>
          </w:p>
        </w:tc>
      </w:tr>
      <w:tr w:rsidR="00906B11" w14:paraId="75F54320" w14:textId="77777777" w:rsidTr="0090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5431E" w14:textId="77777777" w:rsidR="00D2559D" w:rsidRPr="00996FAF" w:rsidRDefault="001D690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F5431F" w14:textId="77777777" w:rsidR="00D2559D" w:rsidRPr="00996FAF" w:rsidRDefault="001D69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(SA NT &amp; VIC) Incorporated</w:t>
            </w:r>
          </w:p>
        </w:tc>
      </w:tr>
      <w:tr w:rsidR="00906B11" w14:paraId="75F54323" w14:textId="77777777" w:rsidTr="00906B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54321" w14:textId="77777777" w:rsidR="00D2559D" w:rsidRPr="00996FAF" w:rsidRDefault="001D690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F54322" w14:textId="77777777" w:rsidR="00D2559D" w:rsidRPr="00996FAF" w:rsidRDefault="001D69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06B11" w14:paraId="75F54326" w14:textId="77777777" w:rsidTr="00906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54324" w14:textId="77777777" w:rsidR="00D2559D" w:rsidRPr="00996FAF" w:rsidRDefault="001D690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F54325" w14:textId="77777777" w:rsidR="00D2559D" w:rsidRPr="00996FAF" w:rsidRDefault="001D69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December 2022</w:t>
            </w:r>
          </w:p>
        </w:tc>
      </w:tr>
      <w:tr w:rsidR="00906B11" w14:paraId="75F54329" w14:textId="77777777" w:rsidTr="00906B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F54327" w14:textId="77777777" w:rsidR="00D2559D" w:rsidRPr="00996FAF" w:rsidRDefault="001D690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F54328" w14:textId="7DC710F0" w:rsidR="00D2559D" w:rsidRPr="00996FAF" w:rsidRDefault="00E34D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January 2023</w:t>
            </w:r>
          </w:p>
        </w:tc>
      </w:tr>
    </w:tbl>
    <w:bookmarkEnd w:id="0"/>
    <w:p w14:paraId="75F5432A" w14:textId="77777777" w:rsidR="00FA0A5B" w:rsidRPr="00996FAF" w:rsidRDefault="001D69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F5432B" w14:textId="77777777" w:rsidR="000078F8" w:rsidRPr="00996FAF" w:rsidRDefault="001D690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F5432C" w14:textId="4C90ACCB" w:rsidR="000078F8" w:rsidRPr="00996FAF" w:rsidRDefault="001D6901" w:rsidP="0036130C">
      <w:pPr>
        <w:pStyle w:val="NormalArial"/>
      </w:pPr>
      <w:r w:rsidRPr="00996FAF">
        <w:t xml:space="preserve">This performance report for </w:t>
      </w:r>
      <w:r w:rsidRPr="00996FAF">
        <w:rPr>
          <w:color w:val="auto"/>
        </w:rPr>
        <w:t>Southern Cross Care Mount Carmel (</w:t>
      </w:r>
      <w:r w:rsidRPr="00996FAF">
        <w:rPr>
          <w:b/>
          <w:color w:val="auto"/>
        </w:rPr>
        <w:t>the service</w:t>
      </w:r>
      <w:r w:rsidRPr="00996FAF">
        <w:rPr>
          <w:color w:val="auto"/>
        </w:rPr>
        <w:t xml:space="preserve">) has been </w:t>
      </w:r>
      <w:r w:rsidRPr="001D6901">
        <w:rPr>
          <w:color w:val="auto"/>
        </w:rPr>
        <w:t>prepared by E Woodley, delegate of the Aged Care Quality and Safety Commissioner (Commissioner)</w:t>
      </w:r>
      <w:r w:rsidRPr="001D6901">
        <w:rPr>
          <w:rStyle w:val="FootnoteReference"/>
          <w:color w:val="auto"/>
        </w:rPr>
        <w:footnoteReference w:id="1"/>
      </w:r>
      <w:r w:rsidRPr="001D6901">
        <w:rPr>
          <w:color w:val="auto"/>
        </w:rPr>
        <w:t>.</w:t>
      </w:r>
    </w:p>
    <w:p w14:paraId="75F5432D" w14:textId="77777777" w:rsidR="000078F8" w:rsidRPr="00996FAF" w:rsidRDefault="001D690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F5432E" w14:textId="77777777" w:rsidR="000078F8" w:rsidRPr="00996FAF" w:rsidRDefault="001D6901" w:rsidP="0036130C">
      <w:pPr>
        <w:pStyle w:val="NormalArial"/>
      </w:pPr>
      <w:r w:rsidRPr="00996FAF">
        <w:t>The report also specifies any areas in which improvements must be made to ensure the Quality Standards are complied with.</w:t>
      </w:r>
    </w:p>
    <w:p w14:paraId="75F5432F" w14:textId="77777777" w:rsidR="00DF37F2" w:rsidRPr="00741936" w:rsidRDefault="001D6901"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75F54330" w14:textId="77777777" w:rsidR="00DF37F2" w:rsidRPr="00741936" w:rsidRDefault="001D6901" w:rsidP="0036130C">
      <w:pPr>
        <w:pStyle w:val="NormalArial"/>
        <w:rPr>
          <w:color w:val="auto"/>
        </w:rPr>
      </w:pPr>
      <w:r w:rsidRPr="00741936">
        <w:rPr>
          <w:color w:val="auto"/>
        </w:rPr>
        <w:t>The following information has been considered in preparing the performance report:</w:t>
      </w:r>
    </w:p>
    <w:p w14:paraId="75F54331" w14:textId="1274CDCE" w:rsidR="00DF37F2" w:rsidRPr="00741936" w:rsidRDefault="001D6901" w:rsidP="00712752">
      <w:pPr>
        <w:pStyle w:val="ListParagraph"/>
        <w:numPr>
          <w:ilvl w:val="0"/>
          <w:numId w:val="2"/>
        </w:numPr>
        <w:spacing w:line="240" w:lineRule="atLeast"/>
        <w:ind w:left="714" w:hanging="357"/>
        <w:contextualSpacing w:val="0"/>
        <w:rPr>
          <w:rFonts w:ascii="Arial" w:hAnsi="Arial" w:cs="Arial"/>
          <w:color w:val="auto"/>
        </w:rPr>
      </w:pPr>
      <w:r w:rsidRPr="0074193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 representatives and others.</w:t>
      </w:r>
    </w:p>
    <w:p w14:paraId="75F54332" w14:textId="5C16D028" w:rsidR="00DF37F2" w:rsidRPr="00741936" w:rsidRDefault="001D6901" w:rsidP="00712752">
      <w:pPr>
        <w:pStyle w:val="ListParagraph"/>
        <w:numPr>
          <w:ilvl w:val="0"/>
          <w:numId w:val="2"/>
        </w:numPr>
        <w:spacing w:line="240" w:lineRule="atLeast"/>
        <w:ind w:left="714" w:hanging="357"/>
        <w:contextualSpacing w:val="0"/>
        <w:rPr>
          <w:rFonts w:ascii="Arial" w:hAnsi="Arial" w:cs="Arial"/>
          <w:color w:val="auto"/>
        </w:rPr>
      </w:pPr>
      <w:r w:rsidRPr="00741936">
        <w:rPr>
          <w:rFonts w:ascii="Arial" w:hAnsi="Arial" w:cs="Arial"/>
          <w:color w:val="auto"/>
        </w:rPr>
        <w:t xml:space="preserve">the provider’s response to the assessment team’s report received </w:t>
      </w:r>
      <w:r w:rsidR="00BD1175" w:rsidRPr="00741936">
        <w:rPr>
          <w:rFonts w:ascii="Arial" w:hAnsi="Arial" w:cs="Arial"/>
          <w:color w:val="auto"/>
        </w:rPr>
        <w:t>5 January 2023.</w:t>
      </w:r>
    </w:p>
    <w:p w14:paraId="75F54335" w14:textId="26080013" w:rsidR="003B1763" w:rsidRPr="00741936" w:rsidRDefault="001D6901" w:rsidP="008E1713">
      <w:pPr>
        <w:pStyle w:val="ListParagraph"/>
        <w:numPr>
          <w:ilvl w:val="0"/>
          <w:numId w:val="2"/>
        </w:numPr>
        <w:spacing w:line="22" w:lineRule="atLeast"/>
        <w:ind w:left="714" w:hanging="357"/>
        <w:contextualSpacing w:val="0"/>
        <w:rPr>
          <w:rFonts w:ascii="Arial" w:hAnsi="Arial" w:cs="Arial"/>
          <w:color w:val="auto"/>
        </w:rPr>
      </w:pPr>
      <w:r w:rsidRPr="00741936">
        <w:rPr>
          <w:rFonts w:ascii="Arial" w:hAnsi="Arial" w:cs="Arial"/>
          <w:color w:val="auto"/>
        </w:rPr>
        <w:br w:type="page"/>
      </w:r>
    </w:p>
    <w:p w14:paraId="75F54336" w14:textId="77777777" w:rsidR="00FC045E" w:rsidRPr="00996FAF" w:rsidRDefault="001D690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6B11" w14:paraId="75F5433C" w14:textId="77777777" w:rsidTr="00906B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5433A" w14:textId="77777777" w:rsidR="00FC045E" w:rsidRPr="00996FAF" w:rsidRDefault="001D6901" w:rsidP="009767BC">
            <w:pPr>
              <w:keepNext/>
              <w:spacing w:before="0" w:line="22" w:lineRule="atLeast"/>
              <w:ind w:right="-109"/>
              <w:rPr>
                <w:rFonts w:ascii="Arial" w:hAnsi="Arial" w:cs="Arial"/>
              </w:rPr>
            </w:pPr>
            <w:r w:rsidRPr="00996FAF">
              <w:rPr>
                <w:rFonts w:ascii="Arial" w:hAnsi="Arial" w:cs="Arial"/>
              </w:rPr>
              <w:t xml:space="preserve">Standard 2 </w:t>
            </w:r>
            <w:r w:rsidRPr="001D6901">
              <w:rPr>
                <w:rFonts w:ascii="Arial" w:hAnsi="Arial" w:cs="Arial"/>
                <w:b w:val="0"/>
                <w:bCs/>
              </w:rPr>
              <w:t>Ongoing assessment and planning with consumers</w:t>
            </w:r>
          </w:p>
        </w:tc>
        <w:tc>
          <w:tcPr>
            <w:tcW w:w="1583" w:type="pct"/>
            <w:shd w:val="clear" w:color="auto" w:fill="auto"/>
          </w:tcPr>
          <w:p w14:paraId="75F5433B" w14:textId="651A171C" w:rsidR="00FC045E" w:rsidRPr="00996FAF" w:rsidRDefault="00D760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2BA">
                  <w:rPr>
                    <w:rFonts w:ascii="Arial" w:hAnsi="Arial" w:cs="Arial"/>
                  </w:rPr>
                  <w:t>Not applicable as not all requirements have been assessed</w:t>
                </w:r>
              </w:sdtContent>
            </w:sdt>
            <w:r w:rsidR="001D6901" w:rsidRPr="00996FAF">
              <w:rPr>
                <w:rFonts w:ascii="Arial" w:hAnsi="Arial" w:cs="Arial"/>
              </w:rPr>
              <w:t xml:space="preserve"> </w:t>
            </w:r>
          </w:p>
        </w:tc>
      </w:tr>
      <w:tr w:rsidR="00906B11" w14:paraId="75F5433F" w14:textId="77777777" w:rsidTr="00906B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5433D" w14:textId="77777777" w:rsidR="00FC045E" w:rsidRPr="00996FAF" w:rsidRDefault="001D690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F5433E" w14:textId="42104EBD" w:rsidR="00FC045E" w:rsidRPr="00996FAF" w:rsidRDefault="00D760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4C92">
                  <w:rPr>
                    <w:rFonts w:ascii="Arial" w:hAnsi="Arial" w:cs="Arial"/>
                    <w:b/>
                  </w:rPr>
                  <w:t>Not applicable as not all requirements have been assessed</w:t>
                </w:r>
              </w:sdtContent>
            </w:sdt>
            <w:r w:rsidR="001D6901" w:rsidRPr="00996FAF">
              <w:rPr>
                <w:rFonts w:ascii="Arial" w:hAnsi="Arial" w:cs="Arial"/>
                <w:b/>
              </w:rPr>
              <w:t xml:space="preserve"> </w:t>
            </w:r>
          </w:p>
        </w:tc>
      </w:tr>
      <w:tr w:rsidR="00906B11" w14:paraId="75F5434B" w14:textId="77777777" w:rsidTr="00906B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54349" w14:textId="77777777" w:rsidR="00FC045E" w:rsidRPr="00996FAF" w:rsidRDefault="001D690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F5434A" w14:textId="2E179029" w:rsidR="00FC045E" w:rsidRPr="00996FAF" w:rsidRDefault="00D760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4C92">
                  <w:rPr>
                    <w:rFonts w:ascii="Arial" w:hAnsi="Arial" w:cs="Arial"/>
                    <w:b/>
                  </w:rPr>
                  <w:t>Not applicable as not all requirements have been assessed</w:t>
                </w:r>
              </w:sdtContent>
            </w:sdt>
            <w:r w:rsidR="001D6901" w:rsidRPr="00996FAF">
              <w:rPr>
                <w:rFonts w:ascii="Arial" w:hAnsi="Arial" w:cs="Arial"/>
                <w:b/>
              </w:rPr>
              <w:t xml:space="preserve"> </w:t>
            </w:r>
          </w:p>
        </w:tc>
      </w:tr>
    </w:tbl>
    <w:p w14:paraId="75F5434F" w14:textId="77777777" w:rsidR="00FC045E" w:rsidRPr="00996FAF" w:rsidRDefault="001D690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F54350" w14:textId="77777777" w:rsidR="00FC045E" w:rsidRPr="00996FAF" w:rsidRDefault="001D6901" w:rsidP="00712752">
      <w:pPr>
        <w:pStyle w:val="Heading1"/>
        <w:spacing w:before="0" w:after="240" w:line="22" w:lineRule="atLeast"/>
        <w:rPr>
          <w:rFonts w:ascii="Arial" w:hAnsi="Arial" w:cs="Arial"/>
        </w:rPr>
      </w:pPr>
      <w:r w:rsidRPr="00996FAF">
        <w:rPr>
          <w:rFonts w:ascii="Arial" w:hAnsi="Arial" w:cs="Arial"/>
        </w:rPr>
        <w:t>Areas for improvement</w:t>
      </w:r>
    </w:p>
    <w:p w14:paraId="75F54352" w14:textId="13F5653F" w:rsidR="00FC045E" w:rsidRPr="00996FAF" w:rsidRDefault="001D690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5F54357" w14:textId="3C825670" w:rsidR="00FC045E" w:rsidRPr="00996FAF" w:rsidRDefault="001D6901" w:rsidP="0036130C">
      <w:pPr>
        <w:pStyle w:val="NormalArial"/>
      </w:pPr>
      <w:r w:rsidRPr="00996FAF">
        <w:br w:type="page"/>
      </w:r>
    </w:p>
    <w:p w14:paraId="75F5437A" w14:textId="77777777" w:rsidR="00FC045E" w:rsidRPr="00996FAF" w:rsidRDefault="001D690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06B11" w14:paraId="75F5437D" w14:textId="77777777" w:rsidTr="0074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5F5437B" w14:textId="77777777" w:rsidR="00FC045E" w:rsidRPr="0075021E" w:rsidRDefault="001D690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5F5437C" w14:textId="77777777" w:rsidR="00FC045E" w:rsidRPr="00996FAF" w:rsidRDefault="00D760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6B11" w14:paraId="75F54381" w14:textId="77777777" w:rsidTr="007419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F5437E" w14:textId="77777777" w:rsidR="00FC045E" w:rsidRPr="00996FAF" w:rsidRDefault="001D6901"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5F5437F" w14:textId="77777777" w:rsidR="00FC045E" w:rsidRPr="00996FAF" w:rsidRDefault="001D69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5F54380" w14:textId="0C2633FA" w:rsidR="00FC045E" w:rsidRPr="00996FAF" w:rsidRDefault="00D760E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26E5">
                  <w:rPr>
                    <w:rFonts w:ascii="Arial" w:hAnsi="Arial" w:cs="Arial"/>
                    <w:color w:val="auto"/>
                  </w:rPr>
                  <w:t>Compliant</w:t>
                </w:r>
              </w:sdtContent>
            </w:sdt>
            <w:r w:rsidR="001D6901" w:rsidRPr="00996FAF">
              <w:rPr>
                <w:rFonts w:ascii="Arial" w:hAnsi="Arial" w:cs="Arial"/>
                <w:color w:val="0000FF"/>
              </w:rPr>
              <w:t xml:space="preserve"> </w:t>
            </w:r>
          </w:p>
        </w:tc>
      </w:tr>
    </w:tbl>
    <w:p w14:paraId="75F54394" w14:textId="77777777" w:rsidR="00D87E7C" w:rsidRDefault="001D6901" w:rsidP="00741936">
      <w:pPr>
        <w:pStyle w:val="Heading20"/>
        <w:spacing w:before="240"/>
      </w:pPr>
      <w:r w:rsidRPr="00996FAF">
        <w:t>Findings</w:t>
      </w:r>
    </w:p>
    <w:p w14:paraId="66DC1519" w14:textId="4959B7C7" w:rsidR="006271BF" w:rsidRPr="003926E5" w:rsidRDefault="003926E5" w:rsidP="003926E5">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2B68EB">
        <w:rPr>
          <w:rFonts w:ascii="Arial" w:hAnsi="Arial" w:cs="Arial"/>
          <w:color w:val="auto"/>
        </w:rPr>
        <w:t xml:space="preserve">. One of the </w:t>
      </w:r>
      <w:r>
        <w:rPr>
          <w:rFonts w:ascii="Arial" w:hAnsi="Arial" w:cs="Arial"/>
          <w:color w:val="auto"/>
        </w:rPr>
        <w:t>five</w:t>
      </w:r>
      <w:r w:rsidRPr="002B68EB">
        <w:rPr>
          <w:rFonts w:ascii="Arial" w:hAnsi="Arial" w:cs="Arial"/>
          <w:color w:val="auto"/>
        </w:rPr>
        <w:t xml:space="preserve"> specific requirements </w:t>
      </w:r>
      <w:proofErr w:type="gramStart"/>
      <w:r w:rsidRPr="002B68EB">
        <w:rPr>
          <w:rFonts w:ascii="Arial" w:hAnsi="Arial" w:cs="Arial"/>
          <w:color w:val="auto"/>
        </w:rPr>
        <w:t>ha</w:t>
      </w:r>
      <w:r w:rsidR="00741936">
        <w:rPr>
          <w:rFonts w:ascii="Arial" w:hAnsi="Arial" w:cs="Arial"/>
          <w:color w:val="auto"/>
        </w:rPr>
        <w:t>s</w:t>
      </w:r>
      <w:proofErr w:type="gramEnd"/>
      <w:r w:rsidRPr="002B68EB">
        <w:rPr>
          <w:rFonts w:ascii="Arial" w:hAnsi="Arial" w:cs="Arial"/>
          <w:color w:val="auto"/>
        </w:rPr>
        <w:t xml:space="preserve"> been assessed and found Compliant.</w:t>
      </w:r>
    </w:p>
    <w:p w14:paraId="5B0C818E" w14:textId="5269CE0A" w:rsidR="00071958" w:rsidRDefault="006271BF" w:rsidP="0036130C">
      <w:pPr>
        <w:pStyle w:val="NormalArial"/>
      </w:pPr>
      <w:r>
        <w:t>T</w:t>
      </w:r>
      <w:r w:rsidRPr="006271BF">
        <w:t xml:space="preserve">he service demonstrated </w:t>
      </w:r>
      <w:r w:rsidR="000C630F">
        <w:t xml:space="preserve">the </w:t>
      </w:r>
      <w:r w:rsidRPr="006271BF">
        <w:t xml:space="preserve">use of validated tools to undertake risk assessment to inform delivery of care, and care planning </w:t>
      </w:r>
      <w:r w:rsidR="000C630F">
        <w:t>generally</w:t>
      </w:r>
      <w:r w:rsidRPr="006271BF">
        <w:t xml:space="preserve"> identified risks for consumers</w:t>
      </w:r>
      <w:r>
        <w:t>. However,</w:t>
      </w:r>
      <w:r w:rsidRPr="006271BF">
        <w:t xml:space="preserve"> the </w:t>
      </w:r>
      <w:r w:rsidR="000C630F">
        <w:t xml:space="preserve">Assessment Team found the </w:t>
      </w:r>
      <w:r w:rsidRPr="006271BF">
        <w:t>service had not identified all risks for one consumer in relation to skin integrity and had not identified, assessed and begun wound charting for all their wounds. The consumer’s behaviour support plan did not capture all triggers</w:t>
      </w:r>
      <w:r>
        <w:t xml:space="preserve"> and </w:t>
      </w:r>
      <w:r w:rsidRPr="006271BF">
        <w:t xml:space="preserve">non-pharmacological </w:t>
      </w:r>
      <w:r>
        <w:t xml:space="preserve">interventions to manage </w:t>
      </w:r>
      <w:proofErr w:type="gramStart"/>
      <w:r>
        <w:t xml:space="preserve">behaviour, </w:t>
      </w:r>
      <w:r w:rsidRPr="006271BF">
        <w:t>and</w:t>
      </w:r>
      <w:proofErr w:type="gramEnd"/>
      <w:r w:rsidRPr="006271BF">
        <w:t xml:space="preserve"> did not guide staff on </w:t>
      </w:r>
      <w:r>
        <w:t>the administration</w:t>
      </w:r>
      <w:r w:rsidRPr="006271BF">
        <w:t xml:space="preserve"> of medication, despite the consumer having several psychotropic medications prescribed.</w:t>
      </w:r>
      <w:r w:rsidR="00BC75F8">
        <w:t xml:space="preserve"> This resulted in the consumer being administered two different psychotropic medications in proximity without recognising the increased risk for the consumer.</w:t>
      </w:r>
    </w:p>
    <w:p w14:paraId="21E3FC33" w14:textId="285A9927" w:rsidR="00BB2FCC" w:rsidRDefault="00071958" w:rsidP="0036130C">
      <w:pPr>
        <w:pStyle w:val="NormalArial"/>
      </w:pPr>
      <w:r>
        <w:t xml:space="preserve">The approved provider’s response to the Assessment Contact report identifies that </w:t>
      </w:r>
      <w:r w:rsidRPr="006271BF">
        <w:t>triggers</w:t>
      </w:r>
      <w:r>
        <w:t xml:space="preserve"> and </w:t>
      </w:r>
      <w:r w:rsidRPr="006271BF">
        <w:t xml:space="preserve">non-pharmacological </w:t>
      </w:r>
      <w:r>
        <w:t>interventions to manage behaviour</w:t>
      </w:r>
      <w:r w:rsidRPr="00996FAF">
        <w:t xml:space="preserve"> </w:t>
      </w:r>
      <w:r>
        <w:t xml:space="preserve">were identified in other care planning documents and were transcribed to the consumer’s </w:t>
      </w:r>
      <w:r w:rsidRPr="006271BF">
        <w:t xml:space="preserve">behaviour support plan </w:t>
      </w:r>
      <w:r>
        <w:t>during the Assessment Contact.</w:t>
      </w:r>
    </w:p>
    <w:p w14:paraId="7D6A9930" w14:textId="36B237A6" w:rsidR="00BB2FCC" w:rsidRDefault="00BB2FCC" w:rsidP="0036130C">
      <w:pPr>
        <w:pStyle w:val="NormalArial"/>
      </w:pPr>
      <w:r>
        <w:t xml:space="preserve">The approved provider’s response includes a continuous improvement plan that outlines actions commenced during, and since, the Assessment Contact to address the </w:t>
      </w:r>
      <w:r w:rsidR="000C630F">
        <w:t>gaps</w:t>
      </w:r>
      <w:r>
        <w:t xml:space="preserve"> identified in the Assessment Contact report and improve assessment and planning processes.</w:t>
      </w:r>
    </w:p>
    <w:p w14:paraId="2662ED49" w14:textId="0913DF3E" w:rsidR="003926E5" w:rsidRDefault="00BB2FCC" w:rsidP="0036130C">
      <w:pPr>
        <w:pStyle w:val="NormalArial"/>
      </w:pPr>
      <w:r>
        <w:t xml:space="preserve">The Assessment Contact report identifies that most consumer’s </w:t>
      </w:r>
      <w:r w:rsidR="00564E92">
        <w:t>care planning</w:t>
      </w:r>
      <w:r>
        <w:t xml:space="preserve"> included </w:t>
      </w:r>
      <w:proofErr w:type="gramStart"/>
      <w:r>
        <w:t>sufficient</w:t>
      </w:r>
      <w:proofErr w:type="gramEnd"/>
      <w:r>
        <w:t xml:space="preserve"> information to </w:t>
      </w:r>
      <w:r w:rsidRPr="00996FAF">
        <w:t>inform the delivery of safe and effective care and services</w:t>
      </w:r>
      <w:r w:rsidR="00564E92">
        <w:t xml:space="preserve">, including </w:t>
      </w:r>
      <w:r w:rsidR="00564E92">
        <w:rPr>
          <w:color w:val="auto"/>
        </w:rPr>
        <w:t xml:space="preserve">identification of risks and </w:t>
      </w:r>
      <w:r w:rsidR="00564E92" w:rsidRPr="4ED0E65E">
        <w:rPr>
          <w:color w:val="auto"/>
        </w:rPr>
        <w:t xml:space="preserve">strategies for </w:t>
      </w:r>
      <w:r w:rsidR="00564E92">
        <w:rPr>
          <w:color w:val="auto"/>
        </w:rPr>
        <w:t xml:space="preserve">the effective </w:t>
      </w:r>
      <w:r w:rsidR="00564E92" w:rsidRPr="4ED0E65E">
        <w:rPr>
          <w:color w:val="auto"/>
        </w:rPr>
        <w:t xml:space="preserve">management of </w:t>
      </w:r>
      <w:r w:rsidR="00564E92">
        <w:rPr>
          <w:color w:val="auto"/>
        </w:rPr>
        <w:t xml:space="preserve">these </w:t>
      </w:r>
      <w:r w:rsidR="00564E92" w:rsidRPr="4ED0E65E">
        <w:rPr>
          <w:color w:val="auto"/>
        </w:rPr>
        <w:t>risk</w:t>
      </w:r>
      <w:r w:rsidR="00564E92">
        <w:rPr>
          <w:color w:val="auto"/>
        </w:rPr>
        <w:t>s</w:t>
      </w:r>
      <w:r>
        <w:t xml:space="preserve">. The approved provider’s response identifies that the named consumer’s </w:t>
      </w:r>
      <w:r w:rsidRPr="006271BF">
        <w:t>behaviour support plan</w:t>
      </w:r>
      <w:r>
        <w:t xml:space="preserve"> was updated during the Assessment Contact to include relevant information to manage associated risks. </w:t>
      </w:r>
      <w:r w:rsidR="0051702A">
        <w:t>I have also considered that the Assessment Contact report and the approved provider’s response identifies that a new wound management system was being implemented at the service during the Assessment Contact</w:t>
      </w:r>
      <w:r w:rsidR="00564E92">
        <w:t>. T</w:t>
      </w:r>
      <w:r w:rsidR="0051702A">
        <w:t xml:space="preserve">he ongoing implementation including monitoring and training was in progress. While for one consumer assessment and planning did not identify all risks associated with their care, the Assessment Team did not identify </w:t>
      </w:r>
      <w:r w:rsidR="003926E5">
        <w:t>negative impacts to the consumer’s health and well-being as a result.</w:t>
      </w:r>
    </w:p>
    <w:p w14:paraId="75F54395" w14:textId="11EC2556" w:rsidR="0087700C" w:rsidRPr="00334B7D" w:rsidRDefault="003926E5" w:rsidP="0036130C">
      <w:pPr>
        <w:pStyle w:val="NormalArial"/>
      </w:pPr>
      <w:r>
        <w:t>Overall, I am satisfied that a</w:t>
      </w:r>
      <w:r w:rsidRPr="003926E5">
        <w:t>ssessment and planning, including consideration of risks to the consumer’s health and well-being, informs the delivery of safe and effective care and services.</w:t>
      </w:r>
      <w:r>
        <w:t xml:space="preserve"> I find </w:t>
      </w:r>
      <w:r w:rsidRPr="00996FAF">
        <w:rPr>
          <w:color w:val="auto"/>
        </w:rPr>
        <w:t>Requirement 2(3)(a)</w:t>
      </w:r>
      <w:r>
        <w:rPr>
          <w:color w:val="auto"/>
        </w:rPr>
        <w:t xml:space="preserve"> Compliant.</w:t>
      </w:r>
      <w:r w:rsidR="001D6901" w:rsidRPr="00996FAF">
        <w:br w:type="page"/>
      </w:r>
    </w:p>
    <w:p w14:paraId="75F54396" w14:textId="77777777" w:rsidR="00FC045E" w:rsidRPr="00996FAF" w:rsidRDefault="001D690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06B11" w14:paraId="75F54399" w14:textId="77777777" w:rsidTr="0074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F54397" w14:textId="77777777" w:rsidR="00FC045E" w:rsidRPr="00996FAF" w:rsidRDefault="001D690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5F54398" w14:textId="77777777" w:rsidR="00FC045E" w:rsidRPr="00996FAF" w:rsidRDefault="00D760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6B11" w14:paraId="75F543A4" w14:textId="77777777" w:rsidTr="007419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543A1" w14:textId="77777777" w:rsidR="00FC045E" w:rsidRPr="00996FAF" w:rsidRDefault="001D690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F543A2" w14:textId="77777777" w:rsidR="00FC045E" w:rsidRPr="00996FAF" w:rsidRDefault="001D69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5F543A3" w14:textId="0EAFA072" w:rsidR="00FC045E" w:rsidRPr="00996FAF" w:rsidRDefault="00D760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B68EB">
                  <w:rPr>
                    <w:rFonts w:ascii="Arial" w:hAnsi="Arial" w:cs="Arial"/>
                    <w:color w:val="auto"/>
                  </w:rPr>
                  <w:t>Compliant</w:t>
                </w:r>
              </w:sdtContent>
            </w:sdt>
            <w:r w:rsidR="001D6901" w:rsidRPr="00996FAF">
              <w:rPr>
                <w:rFonts w:ascii="Arial" w:hAnsi="Arial" w:cs="Arial"/>
                <w:color w:val="0000FF"/>
              </w:rPr>
              <w:t xml:space="preserve"> </w:t>
            </w:r>
          </w:p>
        </w:tc>
      </w:tr>
    </w:tbl>
    <w:p w14:paraId="75F543BB" w14:textId="77777777" w:rsidR="00D87E7C" w:rsidRDefault="001D6901" w:rsidP="00741936">
      <w:pPr>
        <w:pStyle w:val="Heading20"/>
        <w:spacing w:before="240"/>
      </w:pPr>
      <w:r w:rsidRPr="00996FAF">
        <w:t>Findings</w:t>
      </w:r>
    </w:p>
    <w:p w14:paraId="369C2A69" w14:textId="32663C42" w:rsidR="002B68EB" w:rsidRPr="00E93D76" w:rsidRDefault="002B68EB" w:rsidP="002B68EB">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2B68EB">
        <w:rPr>
          <w:rFonts w:ascii="Arial" w:hAnsi="Arial" w:cs="Arial"/>
          <w:color w:val="auto"/>
        </w:rPr>
        <w:t xml:space="preserve">. One of the seven specific requirements </w:t>
      </w:r>
      <w:proofErr w:type="gramStart"/>
      <w:r w:rsidRPr="002B68EB">
        <w:rPr>
          <w:rFonts w:ascii="Arial" w:hAnsi="Arial" w:cs="Arial"/>
          <w:color w:val="auto"/>
        </w:rPr>
        <w:t>has</w:t>
      </w:r>
      <w:proofErr w:type="gramEnd"/>
      <w:r w:rsidRPr="002B68EB">
        <w:rPr>
          <w:rFonts w:ascii="Arial" w:hAnsi="Arial" w:cs="Arial"/>
          <w:color w:val="auto"/>
        </w:rPr>
        <w:t xml:space="preserve"> been assessed and found Compliant.</w:t>
      </w:r>
    </w:p>
    <w:p w14:paraId="7CC51507" w14:textId="172281E0" w:rsidR="007D2409" w:rsidRDefault="002B68EB" w:rsidP="0036130C">
      <w:pPr>
        <w:pStyle w:val="NormalArial"/>
      </w:pPr>
      <w:r>
        <w:t xml:space="preserve">The Assessment Team found </w:t>
      </w:r>
      <w:r>
        <w:rPr>
          <w:color w:val="auto"/>
        </w:rPr>
        <w:t>t</w:t>
      </w:r>
      <w:r w:rsidRPr="4ED0E65E">
        <w:rPr>
          <w:color w:val="auto"/>
        </w:rPr>
        <w:t>he service has policies, processes and monitoring procedures to identify</w:t>
      </w:r>
      <w:r>
        <w:rPr>
          <w:color w:val="auto"/>
        </w:rPr>
        <w:t xml:space="preserve">, manage and </w:t>
      </w:r>
      <w:r w:rsidRPr="4ED0E65E">
        <w:rPr>
          <w:color w:val="auto"/>
        </w:rPr>
        <w:t xml:space="preserve">trend </w:t>
      </w:r>
      <w:r w:rsidRPr="00996FAF">
        <w:t xml:space="preserve">high impact or high prevalence </w:t>
      </w:r>
      <w:r w:rsidRPr="4ED0E65E">
        <w:rPr>
          <w:color w:val="auto"/>
        </w:rPr>
        <w:t>risks for each consumer</w:t>
      </w:r>
      <w:r>
        <w:rPr>
          <w:color w:val="auto"/>
        </w:rPr>
        <w:t xml:space="preserve">. </w:t>
      </w:r>
      <w:r w:rsidR="003C5C37">
        <w:rPr>
          <w:color w:val="auto"/>
        </w:rPr>
        <w:t xml:space="preserve">Consumer care planning documentation </w:t>
      </w:r>
      <w:r w:rsidR="003C5C37">
        <w:t xml:space="preserve">provided guidance for staff on mitigation of risk to minimise </w:t>
      </w:r>
      <w:proofErr w:type="gramStart"/>
      <w:r w:rsidR="003C5C37">
        <w:t>harm</w:t>
      </w:r>
      <w:r w:rsidR="007D2409">
        <w:t>, and</w:t>
      </w:r>
      <w:proofErr w:type="gramEnd"/>
      <w:r w:rsidR="007D2409">
        <w:t xml:space="preserve"> demonstrated effective management of identified risks</w:t>
      </w:r>
      <w:r w:rsidR="003C5C37">
        <w:t xml:space="preserve">. </w:t>
      </w:r>
      <w:r w:rsidR="007D2409">
        <w:t xml:space="preserve">This included risks associated with unplanned weight loss, behaviours requiring support, and falls. </w:t>
      </w:r>
      <w:r>
        <w:t>Care documentation reviewed demonstrated following incidents, consumers were routinely commenced on increased monitoring to minimise associated risk. For example, pain monitoring and management following falls, changed behaviours, or identification of new wounds.</w:t>
      </w:r>
    </w:p>
    <w:p w14:paraId="75F5440B" w14:textId="21DD364F" w:rsidR="002B0C90" w:rsidRPr="003C5C37" w:rsidRDefault="007D2409" w:rsidP="0036130C">
      <w:pPr>
        <w:pStyle w:val="NormalArial"/>
        <w:rPr>
          <w:color w:val="auto"/>
        </w:rPr>
      </w:pPr>
      <w:r>
        <w:t xml:space="preserve">The service demonstrated the effective management of high impact and high prevalence risks associated with consumer’s care. I find </w:t>
      </w:r>
      <w:r w:rsidRPr="00996FAF">
        <w:rPr>
          <w:color w:val="auto"/>
        </w:rPr>
        <w:t>Requirement 3(3)(b)</w:t>
      </w:r>
      <w:r>
        <w:rPr>
          <w:color w:val="auto"/>
        </w:rPr>
        <w:t xml:space="preserve"> Compliant.</w:t>
      </w:r>
      <w:r w:rsidR="001D6901">
        <w:br w:type="page"/>
      </w:r>
    </w:p>
    <w:p w14:paraId="75F5440C" w14:textId="77777777" w:rsidR="00FC045E" w:rsidRPr="00996FAF" w:rsidRDefault="001D690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06B11" w14:paraId="75F5440F" w14:textId="77777777" w:rsidTr="0074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F5440D" w14:textId="77777777" w:rsidR="00FC045E" w:rsidRPr="00996FAF" w:rsidRDefault="001D690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5F5440E" w14:textId="77777777" w:rsidR="00FC045E" w:rsidRPr="00996FAF" w:rsidRDefault="00D760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6B11" w14:paraId="75F5441B" w14:textId="77777777" w:rsidTr="007419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54418" w14:textId="77777777" w:rsidR="00FC045E" w:rsidRPr="00996FAF" w:rsidRDefault="001D6901"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5F54419" w14:textId="77777777" w:rsidR="00FC045E" w:rsidRPr="00996FAF" w:rsidRDefault="001D69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5F5441A" w14:textId="02B5F535" w:rsidR="00FC045E" w:rsidRPr="00996FAF" w:rsidRDefault="00D760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303A1">
                  <w:rPr>
                    <w:rFonts w:ascii="Arial" w:hAnsi="Arial" w:cs="Arial"/>
                    <w:color w:val="auto"/>
                  </w:rPr>
                  <w:t>Compliant</w:t>
                </w:r>
              </w:sdtContent>
            </w:sdt>
            <w:r w:rsidR="001D6901" w:rsidRPr="00996FAF">
              <w:rPr>
                <w:rFonts w:ascii="Arial" w:hAnsi="Arial" w:cs="Arial"/>
                <w:color w:val="0000FF"/>
              </w:rPr>
              <w:t xml:space="preserve"> </w:t>
            </w:r>
          </w:p>
        </w:tc>
      </w:tr>
    </w:tbl>
    <w:p w14:paraId="75F54424" w14:textId="77777777" w:rsidR="002B0C90" w:rsidRDefault="001D6901" w:rsidP="00741936">
      <w:pPr>
        <w:pStyle w:val="Heading20"/>
        <w:spacing w:before="240"/>
      </w:pPr>
      <w:r>
        <w:t>Findings</w:t>
      </w:r>
    </w:p>
    <w:p w14:paraId="4432E595" w14:textId="30FAFDD6" w:rsidR="003A64E7" w:rsidRPr="00E93D76" w:rsidRDefault="003A64E7" w:rsidP="003A64E7">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2B68EB">
        <w:rPr>
          <w:rFonts w:ascii="Arial" w:hAnsi="Arial" w:cs="Arial"/>
          <w:color w:val="auto"/>
        </w:rPr>
        <w:t xml:space="preserve">. One of the </w:t>
      </w:r>
      <w:r>
        <w:rPr>
          <w:rFonts w:ascii="Arial" w:hAnsi="Arial" w:cs="Arial"/>
          <w:color w:val="auto"/>
        </w:rPr>
        <w:t>five</w:t>
      </w:r>
      <w:r w:rsidRPr="002B68EB">
        <w:rPr>
          <w:rFonts w:ascii="Arial" w:hAnsi="Arial" w:cs="Arial"/>
          <w:color w:val="auto"/>
        </w:rPr>
        <w:t xml:space="preserve"> specific requirements </w:t>
      </w:r>
      <w:proofErr w:type="gramStart"/>
      <w:r w:rsidRPr="002B68EB">
        <w:rPr>
          <w:rFonts w:ascii="Arial" w:hAnsi="Arial" w:cs="Arial"/>
          <w:color w:val="auto"/>
        </w:rPr>
        <w:t>has</w:t>
      </w:r>
      <w:proofErr w:type="gramEnd"/>
      <w:r w:rsidRPr="002B68EB">
        <w:rPr>
          <w:rFonts w:ascii="Arial" w:hAnsi="Arial" w:cs="Arial"/>
          <w:color w:val="auto"/>
        </w:rPr>
        <w:t xml:space="preserve"> been assessed and found Compliant.</w:t>
      </w:r>
    </w:p>
    <w:p w14:paraId="75F54425" w14:textId="02063ACB" w:rsidR="002B0C90" w:rsidRDefault="003A64E7" w:rsidP="003A64E7">
      <w:pPr>
        <w:pStyle w:val="NormalArial"/>
        <w:rPr>
          <w:rFonts w:eastAsia="Arial"/>
        </w:rPr>
      </w:pPr>
      <w:r w:rsidRPr="4ED0E65E">
        <w:rPr>
          <w:rFonts w:eastAsiaTheme="minorEastAsia"/>
        </w:rPr>
        <w:t xml:space="preserve">Consumers and representatives </w:t>
      </w:r>
      <w:r>
        <w:rPr>
          <w:rFonts w:eastAsiaTheme="minorEastAsia"/>
        </w:rPr>
        <w:t xml:space="preserve">interviewed by the Assessment Team </w:t>
      </w:r>
      <w:r w:rsidRPr="4ED0E65E">
        <w:rPr>
          <w:rFonts w:eastAsiaTheme="minorEastAsia"/>
        </w:rPr>
        <w:t xml:space="preserve">said staff </w:t>
      </w:r>
      <w:r w:rsidR="000303A1">
        <w:rPr>
          <w:rFonts w:eastAsiaTheme="minorEastAsia"/>
        </w:rPr>
        <w:t xml:space="preserve">are </w:t>
      </w:r>
      <w:proofErr w:type="gramStart"/>
      <w:r w:rsidR="000303A1">
        <w:rPr>
          <w:rFonts w:eastAsiaTheme="minorEastAsia"/>
        </w:rPr>
        <w:t xml:space="preserve">competent, </w:t>
      </w:r>
      <w:r w:rsidRPr="4ED0E65E">
        <w:rPr>
          <w:rFonts w:eastAsiaTheme="minorEastAsia"/>
        </w:rPr>
        <w:t>and</w:t>
      </w:r>
      <w:proofErr w:type="gramEnd"/>
      <w:r w:rsidRPr="4ED0E65E">
        <w:rPr>
          <w:rFonts w:eastAsiaTheme="minorEastAsia"/>
        </w:rPr>
        <w:t xml:space="preserve"> perform</w:t>
      </w:r>
      <w:r w:rsidRPr="4ED0E65E">
        <w:rPr>
          <w:rFonts w:eastAsia="Arial"/>
        </w:rPr>
        <w:t xml:space="preserve"> their roles effectively and safely in line with </w:t>
      </w:r>
      <w:r>
        <w:rPr>
          <w:rFonts w:eastAsia="Arial"/>
        </w:rPr>
        <w:t>consumer</w:t>
      </w:r>
      <w:r w:rsidR="000303A1">
        <w:rPr>
          <w:rFonts w:eastAsia="Arial"/>
        </w:rPr>
        <w:t>’</w:t>
      </w:r>
      <w:r>
        <w:rPr>
          <w:rFonts w:eastAsia="Arial"/>
        </w:rPr>
        <w:t>s</w:t>
      </w:r>
      <w:r w:rsidRPr="4ED0E65E">
        <w:rPr>
          <w:rFonts w:eastAsia="Arial"/>
        </w:rPr>
        <w:t xml:space="preserve"> needs and preferences.</w:t>
      </w:r>
      <w:r w:rsidR="000303A1">
        <w:rPr>
          <w:rFonts w:eastAsia="Arial"/>
        </w:rPr>
        <w:t xml:space="preserve"> </w:t>
      </w:r>
      <w:r w:rsidR="000303A1" w:rsidRPr="4ED0E65E">
        <w:rPr>
          <w:rFonts w:eastAsia="Arial"/>
        </w:rPr>
        <w:t xml:space="preserve">The service </w:t>
      </w:r>
      <w:r w:rsidR="000303A1">
        <w:rPr>
          <w:rFonts w:eastAsia="Arial"/>
        </w:rPr>
        <w:t>demonstrated</w:t>
      </w:r>
      <w:r w:rsidR="000303A1" w:rsidRPr="4ED0E65E">
        <w:rPr>
          <w:rFonts w:eastAsia="Arial"/>
        </w:rPr>
        <w:t xml:space="preserve"> they ensure new staff have appropriate </w:t>
      </w:r>
      <w:r w:rsidR="000303A1" w:rsidRPr="4ED0E65E">
        <w:rPr>
          <w:rFonts w:eastAsiaTheme="minorEastAsia"/>
        </w:rPr>
        <w:t xml:space="preserve">qualifications and background checks prior to commencement of employment. </w:t>
      </w:r>
      <w:r w:rsidR="000303A1" w:rsidRPr="4ED0E65E">
        <w:rPr>
          <w:rFonts w:eastAsia="Arial"/>
        </w:rPr>
        <w:t xml:space="preserve">Staff are required to complete mandatory training throughout their employment and management monitor their ongoing </w:t>
      </w:r>
      <w:r w:rsidR="000303A1">
        <w:rPr>
          <w:rFonts w:eastAsia="Arial"/>
        </w:rPr>
        <w:t xml:space="preserve">completion and </w:t>
      </w:r>
      <w:r w:rsidR="000303A1" w:rsidRPr="4ED0E65E">
        <w:rPr>
          <w:rFonts w:eastAsia="Arial"/>
        </w:rPr>
        <w:t>performance.</w:t>
      </w:r>
      <w:r w:rsidR="000303A1" w:rsidRPr="000303A1">
        <w:rPr>
          <w:rFonts w:eastAsiaTheme="minorEastAsia"/>
        </w:rPr>
        <w:t xml:space="preserve"> </w:t>
      </w:r>
      <w:r w:rsidR="000303A1" w:rsidRPr="4ED0E65E">
        <w:rPr>
          <w:rFonts w:eastAsiaTheme="minorEastAsia"/>
        </w:rPr>
        <w:t>The service provides a range of training opportunities for staff which is</w:t>
      </w:r>
      <w:r w:rsidR="000303A1" w:rsidRPr="4ED0E65E">
        <w:rPr>
          <w:rFonts w:eastAsia="Arial"/>
        </w:rPr>
        <w:t xml:space="preserve"> delivered both face-to face and online</w:t>
      </w:r>
      <w:r w:rsidR="000303A1">
        <w:rPr>
          <w:rFonts w:eastAsia="Arial"/>
        </w:rPr>
        <w:t>, and staff interviewed felt supported in their role by the service.</w:t>
      </w:r>
    </w:p>
    <w:p w14:paraId="440A3FE8" w14:textId="27E8CA18" w:rsidR="000303A1" w:rsidRPr="00262C0B" w:rsidRDefault="000303A1" w:rsidP="003A64E7">
      <w:pPr>
        <w:pStyle w:val="NormalArial"/>
      </w:pPr>
      <w:r>
        <w:rPr>
          <w:rFonts w:eastAsia="Arial"/>
        </w:rPr>
        <w:t xml:space="preserve">The service demonstrated the workforce is competent and have the qualifications and knowledge to effectively perform their roles. I find </w:t>
      </w:r>
      <w:r w:rsidRPr="00996FAF">
        <w:rPr>
          <w:color w:val="auto"/>
        </w:rPr>
        <w:t>Requirement 7(3)(c)</w:t>
      </w:r>
      <w:r>
        <w:rPr>
          <w:color w:val="auto"/>
        </w:rPr>
        <w:t xml:space="preserve"> is Compliant.</w:t>
      </w:r>
      <w:bookmarkStart w:id="1" w:name="_GoBack"/>
      <w:bookmarkEnd w:id="1"/>
    </w:p>
    <w:sectPr w:rsidR="000303A1"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54459" w14:textId="77777777" w:rsidR="00523935" w:rsidRDefault="001D6901">
      <w:pPr>
        <w:spacing w:after="0"/>
      </w:pPr>
      <w:r>
        <w:separator/>
      </w:r>
    </w:p>
  </w:endnote>
  <w:endnote w:type="continuationSeparator" w:id="0">
    <w:p w14:paraId="75F5445B" w14:textId="77777777" w:rsidR="00523935" w:rsidRDefault="001D6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4452" w14:textId="77777777" w:rsidR="00DF37F2" w:rsidRPr="00DF37F2" w:rsidRDefault="001D6901" w:rsidP="00DF37F2">
    <w:pPr>
      <w:pStyle w:val="FooterArial9"/>
      <w:rPr>
        <w:rStyle w:val="FooterBold"/>
        <w:rFonts w:ascii="Arial" w:hAnsi="Arial"/>
        <w:b w:val="0"/>
      </w:rPr>
    </w:pPr>
    <w:r w:rsidRPr="00DF37F2">
      <w:rPr>
        <w:rStyle w:val="FooterBold"/>
        <w:rFonts w:ascii="Arial" w:hAnsi="Arial"/>
        <w:b w:val="0"/>
      </w:rPr>
      <w:t>Name of service: Southern Cross Care Mount Carmel</w:t>
    </w:r>
    <w:r w:rsidRPr="00DF37F2">
      <w:rPr>
        <w:rStyle w:val="FooterBold"/>
        <w:rFonts w:ascii="Arial" w:hAnsi="Arial"/>
        <w:b w:val="0"/>
      </w:rPr>
      <w:tab/>
      <w:t xml:space="preserve">RPT-ACC-0122 v3.0 </w:t>
    </w:r>
  </w:p>
  <w:p w14:paraId="75F54453" w14:textId="77777777" w:rsidR="00DF37F2" w:rsidRPr="00DF37F2" w:rsidRDefault="001D6901" w:rsidP="00DF37F2">
    <w:pPr>
      <w:pStyle w:val="FooterArial9"/>
      <w:rPr>
        <w:rStyle w:val="FooterBold"/>
        <w:rFonts w:ascii="Arial" w:hAnsi="Arial"/>
        <w:b w:val="0"/>
      </w:rPr>
    </w:pPr>
    <w:r w:rsidRPr="00DF37F2">
      <w:rPr>
        <w:rStyle w:val="FooterBold"/>
        <w:rFonts w:ascii="Arial" w:hAnsi="Arial"/>
        <w:b w:val="0"/>
      </w:rPr>
      <w:t>Commission ID: 6092</w:t>
    </w:r>
    <w:r w:rsidRPr="00DF37F2">
      <w:rPr>
        <w:rStyle w:val="FooterBold"/>
        <w:rFonts w:ascii="Arial" w:hAnsi="Arial"/>
        <w:b w:val="0"/>
      </w:rPr>
      <w:tab/>
      <w:t xml:space="preserve">OFFICIAL: Sensitive </w:t>
    </w:r>
  </w:p>
  <w:p w14:paraId="75F54454" w14:textId="77777777" w:rsidR="00DF37F2" w:rsidRPr="00DF37F2" w:rsidRDefault="001D69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4456" w14:textId="77777777" w:rsidR="00E2364A" w:rsidRDefault="00D760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5444F" w14:textId="77777777" w:rsidR="00D3157C" w:rsidRDefault="001D6901" w:rsidP="00D71F88">
      <w:pPr>
        <w:spacing w:after="0"/>
      </w:pPr>
      <w:r>
        <w:separator/>
      </w:r>
    </w:p>
  </w:footnote>
  <w:footnote w:type="continuationSeparator" w:id="0">
    <w:p w14:paraId="75F54450" w14:textId="77777777" w:rsidR="00D3157C" w:rsidRDefault="001D6901" w:rsidP="00D71F88">
      <w:pPr>
        <w:spacing w:after="0"/>
      </w:pPr>
      <w:r>
        <w:continuationSeparator/>
      </w:r>
    </w:p>
  </w:footnote>
  <w:footnote w:id="1">
    <w:p w14:paraId="75F5445C" w14:textId="723C722F" w:rsidR="002B0884" w:rsidRPr="00741936" w:rsidRDefault="001D6901" w:rsidP="0074193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D6901">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4451" w14:textId="77777777" w:rsidR="00D71F88" w:rsidRDefault="001D6901">
    <w:pPr>
      <w:pStyle w:val="Header"/>
    </w:pPr>
    <w:r>
      <w:rPr>
        <w:noProof/>
        <w:color w:val="2B579A"/>
        <w:shd w:val="clear" w:color="auto" w:fill="E6E6E6"/>
        <w:lang w:val="en-US"/>
      </w:rPr>
      <w:drawing>
        <wp:anchor distT="0" distB="0" distL="114300" distR="114300" simplePos="0" relativeHeight="251659264" behindDoc="1" locked="0" layoutInCell="1" allowOverlap="1" wp14:anchorId="75F54457" wp14:editId="75F544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448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4455" w14:textId="77777777" w:rsidR="00FA0A5B" w:rsidRDefault="001D6901">
    <w:pPr>
      <w:pStyle w:val="Header"/>
    </w:pPr>
    <w:r>
      <w:rPr>
        <w:noProof/>
      </w:rPr>
      <w:drawing>
        <wp:anchor distT="0" distB="0" distL="114300" distR="114300" simplePos="0" relativeHeight="251658240" behindDoc="0" locked="0" layoutInCell="1" allowOverlap="1" wp14:anchorId="75F54459" wp14:editId="75F544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62EFEBC">
      <w:start w:val="1"/>
      <w:numFmt w:val="lowerRoman"/>
      <w:lvlText w:val="(%1)"/>
      <w:lvlJc w:val="left"/>
      <w:pPr>
        <w:ind w:left="1080" w:hanging="720"/>
      </w:pPr>
      <w:rPr>
        <w:rFonts w:hint="default"/>
      </w:rPr>
    </w:lvl>
    <w:lvl w:ilvl="1" w:tplc="2464797A" w:tentative="1">
      <w:start w:val="1"/>
      <w:numFmt w:val="lowerLetter"/>
      <w:lvlText w:val="%2."/>
      <w:lvlJc w:val="left"/>
      <w:pPr>
        <w:ind w:left="1440" w:hanging="360"/>
      </w:pPr>
    </w:lvl>
    <w:lvl w:ilvl="2" w:tplc="D88E76E6" w:tentative="1">
      <w:start w:val="1"/>
      <w:numFmt w:val="lowerRoman"/>
      <w:lvlText w:val="%3."/>
      <w:lvlJc w:val="right"/>
      <w:pPr>
        <w:ind w:left="2160" w:hanging="180"/>
      </w:pPr>
    </w:lvl>
    <w:lvl w:ilvl="3" w:tplc="F10C1D0E" w:tentative="1">
      <w:start w:val="1"/>
      <w:numFmt w:val="decimal"/>
      <w:lvlText w:val="%4."/>
      <w:lvlJc w:val="left"/>
      <w:pPr>
        <w:ind w:left="2880" w:hanging="360"/>
      </w:pPr>
    </w:lvl>
    <w:lvl w:ilvl="4" w:tplc="0EB0C4CA" w:tentative="1">
      <w:start w:val="1"/>
      <w:numFmt w:val="lowerLetter"/>
      <w:lvlText w:val="%5."/>
      <w:lvlJc w:val="left"/>
      <w:pPr>
        <w:ind w:left="3600" w:hanging="360"/>
      </w:pPr>
    </w:lvl>
    <w:lvl w:ilvl="5" w:tplc="23888238" w:tentative="1">
      <w:start w:val="1"/>
      <w:numFmt w:val="lowerRoman"/>
      <w:lvlText w:val="%6."/>
      <w:lvlJc w:val="right"/>
      <w:pPr>
        <w:ind w:left="4320" w:hanging="180"/>
      </w:pPr>
    </w:lvl>
    <w:lvl w:ilvl="6" w:tplc="3580C778" w:tentative="1">
      <w:start w:val="1"/>
      <w:numFmt w:val="decimal"/>
      <w:lvlText w:val="%7."/>
      <w:lvlJc w:val="left"/>
      <w:pPr>
        <w:ind w:left="5040" w:hanging="360"/>
      </w:pPr>
    </w:lvl>
    <w:lvl w:ilvl="7" w:tplc="E146D326" w:tentative="1">
      <w:start w:val="1"/>
      <w:numFmt w:val="lowerLetter"/>
      <w:lvlText w:val="%8."/>
      <w:lvlJc w:val="left"/>
      <w:pPr>
        <w:ind w:left="5760" w:hanging="360"/>
      </w:pPr>
    </w:lvl>
    <w:lvl w:ilvl="8" w:tplc="E97A80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F07B32">
      <w:start w:val="1"/>
      <w:numFmt w:val="lowerRoman"/>
      <w:lvlText w:val="(%1)"/>
      <w:lvlJc w:val="left"/>
      <w:pPr>
        <w:ind w:left="1080" w:hanging="720"/>
      </w:pPr>
      <w:rPr>
        <w:rFonts w:hint="default"/>
      </w:rPr>
    </w:lvl>
    <w:lvl w:ilvl="1" w:tplc="BB8C821C" w:tentative="1">
      <w:start w:val="1"/>
      <w:numFmt w:val="lowerLetter"/>
      <w:lvlText w:val="%2."/>
      <w:lvlJc w:val="left"/>
      <w:pPr>
        <w:ind w:left="1440" w:hanging="360"/>
      </w:pPr>
    </w:lvl>
    <w:lvl w:ilvl="2" w:tplc="D4BCD398" w:tentative="1">
      <w:start w:val="1"/>
      <w:numFmt w:val="lowerRoman"/>
      <w:lvlText w:val="%3."/>
      <w:lvlJc w:val="right"/>
      <w:pPr>
        <w:ind w:left="2160" w:hanging="180"/>
      </w:pPr>
    </w:lvl>
    <w:lvl w:ilvl="3" w:tplc="26F039A8" w:tentative="1">
      <w:start w:val="1"/>
      <w:numFmt w:val="decimal"/>
      <w:lvlText w:val="%4."/>
      <w:lvlJc w:val="left"/>
      <w:pPr>
        <w:ind w:left="2880" w:hanging="360"/>
      </w:pPr>
    </w:lvl>
    <w:lvl w:ilvl="4" w:tplc="550E6978" w:tentative="1">
      <w:start w:val="1"/>
      <w:numFmt w:val="lowerLetter"/>
      <w:lvlText w:val="%5."/>
      <w:lvlJc w:val="left"/>
      <w:pPr>
        <w:ind w:left="3600" w:hanging="360"/>
      </w:pPr>
    </w:lvl>
    <w:lvl w:ilvl="5" w:tplc="B790A9FE" w:tentative="1">
      <w:start w:val="1"/>
      <w:numFmt w:val="lowerRoman"/>
      <w:lvlText w:val="%6."/>
      <w:lvlJc w:val="right"/>
      <w:pPr>
        <w:ind w:left="4320" w:hanging="180"/>
      </w:pPr>
    </w:lvl>
    <w:lvl w:ilvl="6" w:tplc="E3B41A1A" w:tentative="1">
      <w:start w:val="1"/>
      <w:numFmt w:val="decimal"/>
      <w:lvlText w:val="%7."/>
      <w:lvlJc w:val="left"/>
      <w:pPr>
        <w:ind w:left="5040" w:hanging="360"/>
      </w:pPr>
    </w:lvl>
    <w:lvl w:ilvl="7" w:tplc="A75034D0" w:tentative="1">
      <w:start w:val="1"/>
      <w:numFmt w:val="lowerLetter"/>
      <w:lvlText w:val="%8."/>
      <w:lvlJc w:val="left"/>
      <w:pPr>
        <w:ind w:left="5760" w:hanging="360"/>
      </w:pPr>
    </w:lvl>
    <w:lvl w:ilvl="8" w:tplc="856ACC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EEA3684">
      <w:start w:val="1"/>
      <w:numFmt w:val="lowerRoman"/>
      <w:lvlText w:val="(%1)"/>
      <w:lvlJc w:val="left"/>
      <w:pPr>
        <w:ind w:left="1080" w:hanging="720"/>
      </w:pPr>
      <w:rPr>
        <w:rFonts w:hint="default"/>
      </w:rPr>
    </w:lvl>
    <w:lvl w:ilvl="1" w:tplc="AE7A2594" w:tentative="1">
      <w:start w:val="1"/>
      <w:numFmt w:val="lowerLetter"/>
      <w:lvlText w:val="%2."/>
      <w:lvlJc w:val="left"/>
      <w:pPr>
        <w:ind w:left="1440" w:hanging="360"/>
      </w:pPr>
    </w:lvl>
    <w:lvl w:ilvl="2" w:tplc="084C9604" w:tentative="1">
      <w:start w:val="1"/>
      <w:numFmt w:val="lowerRoman"/>
      <w:lvlText w:val="%3."/>
      <w:lvlJc w:val="right"/>
      <w:pPr>
        <w:ind w:left="2160" w:hanging="180"/>
      </w:pPr>
    </w:lvl>
    <w:lvl w:ilvl="3" w:tplc="A7FC1EC2" w:tentative="1">
      <w:start w:val="1"/>
      <w:numFmt w:val="decimal"/>
      <w:lvlText w:val="%4."/>
      <w:lvlJc w:val="left"/>
      <w:pPr>
        <w:ind w:left="2880" w:hanging="360"/>
      </w:pPr>
    </w:lvl>
    <w:lvl w:ilvl="4" w:tplc="52A4E994" w:tentative="1">
      <w:start w:val="1"/>
      <w:numFmt w:val="lowerLetter"/>
      <w:lvlText w:val="%5."/>
      <w:lvlJc w:val="left"/>
      <w:pPr>
        <w:ind w:left="3600" w:hanging="360"/>
      </w:pPr>
    </w:lvl>
    <w:lvl w:ilvl="5" w:tplc="67B276E4" w:tentative="1">
      <w:start w:val="1"/>
      <w:numFmt w:val="lowerRoman"/>
      <w:lvlText w:val="%6."/>
      <w:lvlJc w:val="right"/>
      <w:pPr>
        <w:ind w:left="4320" w:hanging="180"/>
      </w:pPr>
    </w:lvl>
    <w:lvl w:ilvl="6" w:tplc="9000DE4C" w:tentative="1">
      <w:start w:val="1"/>
      <w:numFmt w:val="decimal"/>
      <w:lvlText w:val="%7."/>
      <w:lvlJc w:val="left"/>
      <w:pPr>
        <w:ind w:left="5040" w:hanging="360"/>
      </w:pPr>
    </w:lvl>
    <w:lvl w:ilvl="7" w:tplc="BA7C9D92" w:tentative="1">
      <w:start w:val="1"/>
      <w:numFmt w:val="lowerLetter"/>
      <w:lvlText w:val="%8."/>
      <w:lvlJc w:val="left"/>
      <w:pPr>
        <w:ind w:left="5760" w:hanging="360"/>
      </w:pPr>
    </w:lvl>
    <w:lvl w:ilvl="8" w:tplc="94EA52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6C89FF8">
      <w:start w:val="1"/>
      <w:numFmt w:val="bullet"/>
      <w:lvlText w:val=""/>
      <w:lvlJc w:val="left"/>
      <w:pPr>
        <w:ind w:left="720" w:hanging="360"/>
      </w:pPr>
      <w:rPr>
        <w:rFonts w:ascii="Symbol" w:hAnsi="Symbol" w:hint="default"/>
        <w:color w:val="auto"/>
        <w:sz w:val="24"/>
        <w:szCs w:val="24"/>
      </w:rPr>
    </w:lvl>
    <w:lvl w:ilvl="1" w:tplc="5B8A4EFC" w:tentative="1">
      <w:start w:val="1"/>
      <w:numFmt w:val="bullet"/>
      <w:lvlText w:val="o"/>
      <w:lvlJc w:val="left"/>
      <w:pPr>
        <w:ind w:left="1440" w:hanging="360"/>
      </w:pPr>
      <w:rPr>
        <w:rFonts w:ascii="Courier New" w:hAnsi="Courier New" w:cs="Courier New" w:hint="default"/>
      </w:rPr>
    </w:lvl>
    <w:lvl w:ilvl="2" w:tplc="9FDC4E92" w:tentative="1">
      <w:start w:val="1"/>
      <w:numFmt w:val="bullet"/>
      <w:lvlText w:val=""/>
      <w:lvlJc w:val="left"/>
      <w:pPr>
        <w:ind w:left="2160" w:hanging="360"/>
      </w:pPr>
      <w:rPr>
        <w:rFonts w:ascii="Wingdings" w:hAnsi="Wingdings" w:hint="default"/>
      </w:rPr>
    </w:lvl>
    <w:lvl w:ilvl="3" w:tplc="AD8A2482" w:tentative="1">
      <w:start w:val="1"/>
      <w:numFmt w:val="bullet"/>
      <w:lvlText w:val=""/>
      <w:lvlJc w:val="left"/>
      <w:pPr>
        <w:ind w:left="2880" w:hanging="360"/>
      </w:pPr>
      <w:rPr>
        <w:rFonts w:ascii="Symbol" w:hAnsi="Symbol" w:hint="default"/>
      </w:rPr>
    </w:lvl>
    <w:lvl w:ilvl="4" w:tplc="01928D1C" w:tentative="1">
      <w:start w:val="1"/>
      <w:numFmt w:val="bullet"/>
      <w:lvlText w:val="o"/>
      <w:lvlJc w:val="left"/>
      <w:pPr>
        <w:ind w:left="3600" w:hanging="360"/>
      </w:pPr>
      <w:rPr>
        <w:rFonts w:ascii="Courier New" w:hAnsi="Courier New" w:cs="Courier New" w:hint="default"/>
      </w:rPr>
    </w:lvl>
    <w:lvl w:ilvl="5" w:tplc="165C1FE2" w:tentative="1">
      <w:start w:val="1"/>
      <w:numFmt w:val="bullet"/>
      <w:lvlText w:val=""/>
      <w:lvlJc w:val="left"/>
      <w:pPr>
        <w:ind w:left="4320" w:hanging="360"/>
      </w:pPr>
      <w:rPr>
        <w:rFonts w:ascii="Wingdings" w:hAnsi="Wingdings" w:hint="default"/>
      </w:rPr>
    </w:lvl>
    <w:lvl w:ilvl="6" w:tplc="921CAAAE" w:tentative="1">
      <w:start w:val="1"/>
      <w:numFmt w:val="bullet"/>
      <w:lvlText w:val=""/>
      <w:lvlJc w:val="left"/>
      <w:pPr>
        <w:ind w:left="5040" w:hanging="360"/>
      </w:pPr>
      <w:rPr>
        <w:rFonts w:ascii="Symbol" w:hAnsi="Symbol" w:hint="default"/>
      </w:rPr>
    </w:lvl>
    <w:lvl w:ilvl="7" w:tplc="4BB2500C" w:tentative="1">
      <w:start w:val="1"/>
      <w:numFmt w:val="bullet"/>
      <w:lvlText w:val="o"/>
      <w:lvlJc w:val="left"/>
      <w:pPr>
        <w:ind w:left="5760" w:hanging="360"/>
      </w:pPr>
      <w:rPr>
        <w:rFonts w:ascii="Courier New" w:hAnsi="Courier New" w:cs="Courier New" w:hint="default"/>
      </w:rPr>
    </w:lvl>
    <w:lvl w:ilvl="8" w:tplc="57108F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FCC1A82">
      <w:start w:val="1"/>
      <w:numFmt w:val="lowerRoman"/>
      <w:lvlText w:val="(%1)"/>
      <w:lvlJc w:val="left"/>
      <w:pPr>
        <w:ind w:left="1080" w:hanging="720"/>
      </w:pPr>
      <w:rPr>
        <w:rFonts w:hint="default"/>
      </w:rPr>
    </w:lvl>
    <w:lvl w:ilvl="1" w:tplc="530681A6" w:tentative="1">
      <w:start w:val="1"/>
      <w:numFmt w:val="lowerLetter"/>
      <w:lvlText w:val="%2."/>
      <w:lvlJc w:val="left"/>
      <w:pPr>
        <w:ind w:left="1440" w:hanging="360"/>
      </w:pPr>
    </w:lvl>
    <w:lvl w:ilvl="2" w:tplc="40C41894" w:tentative="1">
      <w:start w:val="1"/>
      <w:numFmt w:val="lowerRoman"/>
      <w:lvlText w:val="%3."/>
      <w:lvlJc w:val="right"/>
      <w:pPr>
        <w:ind w:left="2160" w:hanging="180"/>
      </w:pPr>
    </w:lvl>
    <w:lvl w:ilvl="3" w:tplc="6BF28A2C" w:tentative="1">
      <w:start w:val="1"/>
      <w:numFmt w:val="decimal"/>
      <w:lvlText w:val="%4."/>
      <w:lvlJc w:val="left"/>
      <w:pPr>
        <w:ind w:left="2880" w:hanging="360"/>
      </w:pPr>
    </w:lvl>
    <w:lvl w:ilvl="4" w:tplc="1AAA6092" w:tentative="1">
      <w:start w:val="1"/>
      <w:numFmt w:val="lowerLetter"/>
      <w:lvlText w:val="%5."/>
      <w:lvlJc w:val="left"/>
      <w:pPr>
        <w:ind w:left="3600" w:hanging="360"/>
      </w:pPr>
    </w:lvl>
    <w:lvl w:ilvl="5" w:tplc="32CC1ED0" w:tentative="1">
      <w:start w:val="1"/>
      <w:numFmt w:val="lowerRoman"/>
      <w:lvlText w:val="%6."/>
      <w:lvlJc w:val="right"/>
      <w:pPr>
        <w:ind w:left="4320" w:hanging="180"/>
      </w:pPr>
    </w:lvl>
    <w:lvl w:ilvl="6" w:tplc="8D6A9B5E" w:tentative="1">
      <w:start w:val="1"/>
      <w:numFmt w:val="decimal"/>
      <w:lvlText w:val="%7."/>
      <w:lvlJc w:val="left"/>
      <w:pPr>
        <w:ind w:left="5040" w:hanging="360"/>
      </w:pPr>
    </w:lvl>
    <w:lvl w:ilvl="7" w:tplc="E94C93E2" w:tentative="1">
      <w:start w:val="1"/>
      <w:numFmt w:val="lowerLetter"/>
      <w:lvlText w:val="%8."/>
      <w:lvlJc w:val="left"/>
      <w:pPr>
        <w:ind w:left="5760" w:hanging="360"/>
      </w:pPr>
    </w:lvl>
    <w:lvl w:ilvl="8" w:tplc="EE8C0D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187C48">
      <w:start w:val="1"/>
      <w:numFmt w:val="lowerRoman"/>
      <w:lvlText w:val="(%1)"/>
      <w:lvlJc w:val="left"/>
      <w:pPr>
        <w:ind w:left="1080" w:hanging="720"/>
      </w:pPr>
      <w:rPr>
        <w:rFonts w:hint="default"/>
      </w:rPr>
    </w:lvl>
    <w:lvl w:ilvl="1" w:tplc="661E229A" w:tentative="1">
      <w:start w:val="1"/>
      <w:numFmt w:val="lowerLetter"/>
      <w:lvlText w:val="%2."/>
      <w:lvlJc w:val="left"/>
      <w:pPr>
        <w:ind w:left="1440" w:hanging="360"/>
      </w:pPr>
    </w:lvl>
    <w:lvl w:ilvl="2" w:tplc="F5AC68C0" w:tentative="1">
      <w:start w:val="1"/>
      <w:numFmt w:val="lowerRoman"/>
      <w:lvlText w:val="%3."/>
      <w:lvlJc w:val="right"/>
      <w:pPr>
        <w:ind w:left="2160" w:hanging="180"/>
      </w:pPr>
    </w:lvl>
    <w:lvl w:ilvl="3" w:tplc="FD9E295E" w:tentative="1">
      <w:start w:val="1"/>
      <w:numFmt w:val="decimal"/>
      <w:lvlText w:val="%4."/>
      <w:lvlJc w:val="left"/>
      <w:pPr>
        <w:ind w:left="2880" w:hanging="360"/>
      </w:pPr>
    </w:lvl>
    <w:lvl w:ilvl="4" w:tplc="7F1011E4" w:tentative="1">
      <w:start w:val="1"/>
      <w:numFmt w:val="lowerLetter"/>
      <w:lvlText w:val="%5."/>
      <w:lvlJc w:val="left"/>
      <w:pPr>
        <w:ind w:left="3600" w:hanging="360"/>
      </w:pPr>
    </w:lvl>
    <w:lvl w:ilvl="5" w:tplc="CDD2746E" w:tentative="1">
      <w:start w:val="1"/>
      <w:numFmt w:val="lowerRoman"/>
      <w:lvlText w:val="%6."/>
      <w:lvlJc w:val="right"/>
      <w:pPr>
        <w:ind w:left="4320" w:hanging="180"/>
      </w:pPr>
    </w:lvl>
    <w:lvl w:ilvl="6" w:tplc="448ABBBC" w:tentative="1">
      <w:start w:val="1"/>
      <w:numFmt w:val="decimal"/>
      <w:lvlText w:val="%7."/>
      <w:lvlJc w:val="left"/>
      <w:pPr>
        <w:ind w:left="5040" w:hanging="360"/>
      </w:pPr>
    </w:lvl>
    <w:lvl w:ilvl="7" w:tplc="9F38AF1A" w:tentative="1">
      <w:start w:val="1"/>
      <w:numFmt w:val="lowerLetter"/>
      <w:lvlText w:val="%8."/>
      <w:lvlJc w:val="left"/>
      <w:pPr>
        <w:ind w:left="5760" w:hanging="360"/>
      </w:pPr>
    </w:lvl>
    <w:lvl w:ilvl="8" w:tplc="18EA4B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74E3B76">
      <w:start w:val="1"/>
      <w:numFmt w:val="lowerRoman"/>
      <w:lvlText w:val="(%1)"/>
      <w:lvlJc w:val="left"/>
      <w:pPr>
        <w:ind w:left="1080" w:hanging="720"/>
      </w:pPr>
      <w:rPr>
        <w:rFonts w:hint="default"/>
      </w:rPr>
    </w:lvl>
    <w:lvl w:ilvl="1" w:tplc="85EC480C" w:tentative="1">
      <w:start w:val="1"/>
      <w:numFmt w:val="lowerLetter"/>
      <w:lvlText w:val="%2."/>
      <w:lvlJc w:val="left"/>
      <w:pPr>
        <w:ind w:left="1440" w:hanging="360"/>
      </w:pPr>
    </w:lvl>
    <w:lvl w:ilvl="2" w:tplc="59CA1DDC" w:tentative="1">
      <w:start w:val="1"/>
      <w:numFmt w:val="lowerRoman"/>
      <w:lvlText w:val="%3."/>
      <w:lvlJc w:val="right"/>
      <w:pPr>
        <w:ind w:left="2160" w:hanging="180"/>
      </w:pPr>
    </w:lvl>
    <w:lvl w:ilvl="3" w:tplc="F3D27118" w:tentative="1">
      <w:start w:val="1"/>
      <w:numFmt w:val="decimal"/>
      <w:lvlText w:val="%4."/>
      <w:lvlJc w:val="left"/>
      <w:pPr>
        <w:ind w:left="2880" w:hanging="360"/>
      </w:pPr>
    </w:lvl>
    <w:lvl w:ilvl="4" w:tplc="1FAC9042" w:tentative="1">
      <w:start w:val="1"/>
      <w:numFmt w:val="lowerLetter"/>
      <w:lvlText w:val="%5."/>
      <w:lvlJc w:val="left"/>
      <w:pPr>
        <w:ind w:left="3600" w:hanging="360"/>
      </w:pPr>
    </w:lvl>
    <w:lvl w:ilvl="5" w:tplc="B8FE84C8" w:tentative="1">
      <w:start w:val="1"/>
      <w:numFmt w:val="lowerRoman"/>
      <w:lvlText w:val="%6."/>
      <w:lvlJc w:val="right"/>
      <w:pPr>
        <w:ind w:left="4320" w:hanging="180"/>
      </w:pPr>
    </w:lvl>
    <w:lvl w:ilvl="6" w:tplc="84FC351C" w:tentative="1">
      <w:start w:val="1"/>
      <w:numFmt w:val="decimal"/>
      <w:lvlText w:val="%7."/>
      <w:lvlJc w:val="left"/>
      <w:pPr>
        <w:ind w:left="5040" w:hanging="360"/>
      </w:pPr>
    </w:lvl>
    <w:lvl w:ilvl="7" w:tplc="FB0E020E" w:tentative="1">
      <w:start w:val="1"/>
      <w:numFmt w:val="lowerLetter"/>
      <w:lvlText w:val="%8."/>
      <w:lvlJc w:val="left"/>
      <w:pPr>
        <w:ind w:left="5760" w:hanging="360"/>
      </w:pPr>
    </w:lvl>
    <w:lvl w:ilvl="8" w:tplc="3D2896B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DBEA4C2">
      <w:start w:val="1"/>
      <w:numFmt w:val="lowerRoman"/>
      <w:lvlText w:val="(%1)"/>
      <w:lvlJc w:val="left"/>
      <w:pPr>
        <w:ind w:left="1080" w:hanging="720"/>
      </w:pPr>
      <w:rPr>
        <w:rFonts w:hint="default"/>
      </w:rPr>
    </w:lvl>
    <w:lvl w:ilvl="1" w:tplc="30DA7BCC" w:tentative="1">
      <w:start w:val="1"/>
      <w:numFmt w:val="lowerLetter"/>
      <w:lvlText w:val="%2."/>
      <w:lvlJc w:val="left"/>
      <w:pPr>
        <w:ind w:left="1440" w:hanging="360"/>
      </w:pPr>
    </w:lvl>
    <w:lvl w:ilvl="2" w:tplc="A4E0ABB8" w:tentative="1">
      <w:start w:val="1"/>
      <w:numFmt w:val="lowerRoman"/>
      <w:lvlText w:val="%3."/>
      <w:lvlJc w:val="right"/>
      <w:pPr>
        <w:ind w:left="2160" w:hanging="180"/>
      </w:pPr>
    </w:lvl>
    <w:lvl w:ilvl="3" w:tplc="50AA1AB4" w:tentative="1">
      <w:start w:val="1"/>
      <w:numFmt w:val="decimal"/>
      <w:lvlText w:val="%4."/>
      <w:lvlJc w:val="left"/>
      <w:pPr>
        <w:ind w:left="2880" w:hanging="360"/>
      </w:pPr>
    </w:lvl>
    <w:lvl w:ilvl="4" w:tplc="F4306BBC" w:tentative="1">
      <w:start w:val="1"/>
      <w:numFmt w:val="lowerLetter"/>
      <w:lvlText w:val="%5."/>
      <w:lvlJc w:val="left"/>
      <w:pPr>
        <w:ind w:left="3600" w:hanging="360"/>
      </w:pPr>
    </w:lvl>
    <w:lvl w:ilvl="5" w:tplc="A43C2E4A" w:tentative="1">
      <w:start w:val="1"/>
      <w:numFmt w:val="lowerRoman"/>
      <w:lvlText w:val="%6."/>
      <w:lvlJc w:val="right"/>
      <w:pPr>
        <w:ind w:left="4320" w:hanging="180"/>
      </w:pPr>
    </w:lvl>
    <w:lvl w:ilvl="6" w:tplc="3BF6D3E6" w:tentative="1">
      <w:start w:val="1"/>
      <w:numFmt w:val="decimal"/>
      <w:lvlText w:val="%7."/>
      <w:lvlJc w:val="left"/>
      <w:pPr>
        <w:ind w:left="5040" w:hanging="360"/>
      </w:pPr>
    </w:lvl>
    <w:lvl w:ilvl="7" w:tplc="95A45BF8" w:tentative="1">
      <w:start w:val="1"/>
      <w:numFmt w:val="lowerLetter"/>
      <w:lvlText w:val="%8."/>
      <w:lvlJc w:val="left"/>
      <w:pPr>
        <w:ind w:left="5760" w:hanging="360"/>
      </w:pPr>
    </w:lvl>
    <w:lvl w:ilvl="8" w:tplc="A79A334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9CA41EE">
      <w:start w:val="1"/>
      <w:numFmt w:val="lowerRoman"/>
      <w:lvlText w:val="(%1)"/>
      <w:lvlJc w:val="left"/>
      <w:pPr>
        <w:ind w:left="1080" w:hanging="720"/>
      </w:pPr>
      <w:rPr>
        <w:rFonts w:hint="default"/>
      </w:rPr>
    </w:lvl>
    <w:lvl w:ilvl="1" w:tplc="9D4A9146" w:tentative="1">
      <w:start w:val="1"/>
      <w:numFmt w:val="lowerLetter"/>
      <w:lvlText w:val="%2."/>
      <w:lvlJc w:val="left"/>
      <w:pPr>
        <w:ind w:left="1440" w:hanging="360"/>
      </w:pPr>
    </w:lvl>
    <w:lvl w:ilvl="2" w:tplc="D486C5B0" w:tentative="1">
      <w:start w:val="1"/>
      <w:numFmt w:val="lowerRoman"/>
      <w:lvlText w:val="%3."/>
      <w:lvlJc w:val="right"/>
      <w:pPr>
        <w:ind w:left="2160" w:hanging="180"/>
      </w:pPr>
    </w:lvl>
    <w:lvl w:ilvl="3" w:tplc="8D7C79DE" w:tentative="1">
      <w:start w:val="1"/>
      <w:numFmt w:val="decimal"/>
      <w:lvlText w:val="%4."/>
      <w:lvlJc w:val="left"/>
      <w:pPr>
        <w:ind w:left="2880" w:hanging="360"/>
      </w:pPr>
    </w:lvl>
    <w:lvl w:ilvl="4" w:tplc="BB8C7EBA" w:tentative="1">
      <w:start w:val="1"/>
      <w:numFmt w:val="lowerLetter"/>
      <w:lvlText w:val="%5."/>
      <w:lvlJc w:val="left"/>
      <w:pPr>
        <w:ind w:left="3600" w:hanging="360"/>
      </w:pPr>
    </w:lvl>
    <w:lvl w:ilvl="5" w:tplc="0B948FE4" w:tentative="1">
      <w:start w:val="1"/>
      <w:numFmt w:val="lowerRoman"/>
      <w:lvlText w:val="%6."/>
      <w:lvlJc w:val="right"/>
      <w:pPr>
        <w:ind w:left="4320" w:hanging="180"/>
      </w:pPr>
    </w:lvl>
    <w:lvl w:ilvl="6" w:tplc="B7667412" w:tentative="1">
      <w:start w:val="1"/>
      <w:numFmt w:val="decimal"/>
      <w:lvlText w:val="%7."/>
      <w:lvlJc w:val="left"/>
      <w:pPr>
        <w:ind w:left="5040" w:hanging="360"/>
      </w:pPr>
    </w:lvl>
    <w:lvl w:ilvl="7" w:tplc="46048D5A" w:tentative="1">
      <w:start w:val="1"/>
      <w:numFmt w:val="lowerLetter"/>
      <w:lvlText w:val="%8."/>
      <w:lvlJc w:val="left"/>
      <w:pPr>
        <w:ind w:left="5760" w:hanging="360"/>
      </w:pPr>
    </w:lvl>
    <w:lvl w:ilvl="8" w:tplc="40CEA25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17230CA">
      <w:start w:val="1"/>
      <w:numFmt w:val="lowerRoman"/>
      <w:lvlText w:val="(%1)"/>
      <w:lvlJc w:val="left"/>
      <w:pPr>
        <w:ind w:left="1080" w:hanging="720"/>
      </w:pPr>
      <w:rPr>
        <w:rFonts w:hint="default"/>
      </w:rPr>
    </w:lvl>
    <w:lvl w:ilvl="1" w:tplc="357E9932" w:tentative="1">
      <w:start w:val="1"/>
      <w:numFmt w:val="lowerLetter"/>
      <w:lvlText w:val="%2."/>
      <w:lvlJc w:val="left"/>
      <w:pPr>
        <w:ind w:left="1440" w:hanging="360"/>
      </w:pPr>
    </w:lvl>
    <w:lvl w:ilvl="2" w:tplc="A4584288" w:tentative="1">
      <w:start w:val="1"/>
      <w:numFmt w:val="lowerRoman"/>
      <w:lvlText w:val="%3."/>
      <w:lvlJc w:val="right"/>
      <w:pPr>
        <w:ind w:left="2160" w:hanging="180"/>
      </w:pPr>
    </w:lvl>
    <w:lvl w:ilvl="3" w:tplc="B45CD476" w:tentative="1">
      <w:start w:val="1"/>
      <w:numFmt w:val="decimal"/>
      <w:lvlText w:val="%4."/>
      <w:lvlJc w:val="left"/>
      <w:pPr>
        <w:ind w:left="2880" w:hanging="360"/>
      </w:pPr>
    </w:lvl>
    <w:lvl w:ilvl="4" w:tplc="4B542B38" w:tentative="1">
      <w:start w:val="1"/>
      <w:numFmt w:val="lowerLetter"/>
      <w:lvlText w:val="%5."/>
      <w:lvlJc w:val="left"/>
      <w:pPr>
        <w:ind w:left="3600" w:hanging="360"/>
      </w:pPr>
    </w:lvl>
    <w:lvl w:ilvl="5" w:tplc="4C4EE534" w:tentative="1">
      <w:start w:val="1"/>
      <w:numFmt w:val="lowerRoman"/>
      <w:lvlText w:val="%6."/>
      <w:lvlJc w:val="right"/>
      <w:pPr>
        <w:ind w:left="4320" w:hanging="180"/>
      </w:pPr>
    </w:lvl>
    <w:lvl w:ilvl="6" w:tplc="8F12274C" w:tentative="1">
      <w:start w:val="1"/>
      <w:numFmt w:val="decimal"/>
      <w:lvlText w:val="%7."/>
      <w:lvlJc w:val="left"/>
      <w:pPr>
        <w:ind w:left="5040" w:hanging="360"/>
      </w:pPr>
    </w:lvl>
    <w:lvl w:ilvl="7" w:tplc="ED3CA614" w:tentative="1">
      <w:start w:val="1"/>
      <w:numFmt w:val="lowerLetter"/>
      <w:lvlText w:val="%8."/>
      <w:lvlJc w:val="left"/>
      <w:pPr>
        <w:ind w:left="5760" w:hanging="360"/>
      </w:pPr>
    </w:lvl>
    <w:lvl w:ilvl="8" w:tplc="F5F8D7F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B11"/>
    <w:rsid w:val="000303A1"/>
    <w:rsid w:val="00071958"/>
    <w:rsid w:val="000C630F"/>
    <w:rsid w:val="001D6901"/>
    <w:rsid w:val="001E4C92"/>
    <w:rsid w:val="00252080"/>
    <w:rsid w:val="002B68EB"/>
    <w:rsid w:val="003926E5"/>
    <w:rsid w:val="003A64E7"/>
    <w:rsid w:val="003C5C37"/>
    <w:rsid w:val="0051702A"/>
    <w:rsid w:val="00523935"/>
    <w:rsid w:val="00564E92"/>
    <w:rsid w:val="006271BF"/>
    <w:rsid w:val="00633222"/>
    <w:rsid w:val="00741936"/>
    <w:rsid w:val="007D2409"/>
    <w:rsid w:val="00901AD5"/>
    <w:rsid w:val="00906B11"/>
    <w:rsid w:val="00B16909"/>
    <w:rsid w:val="00B402BA"/>
    <w:rsid w:val="00BB2FCC"/>
    <w:rsid w:val="00BC75F8"/>
    <w:rsid w:val="00BD1175"/>
    <w:rsid w:val="00CA0B6F"/>
    <w:rsid w:val="00CF2F32"/>
    <w:rsid w:val="00D760EF"/>
    <w:rsid w:val="00E34DCB"/>
    <w:rsid w:val="00F327AD"/>
    <w:rsid w:val="00FD369B"/>
    <w:rsid w:val="00FE6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4311"/>
  <w15:docId w15:val="{E1C7164F-396E-4323-B05E-E2249A0D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6092</RACS_x0020_ID>
    <Approved_x0020_Provider xmlns="a8338b6e-77a6-4851-82b6-98166143ffdd">Southern Cross Care (SA NT &amp; VIC) Incorporated</Approved_x0020_Provider>
    <Management_x0020_Company_x0020_ID xmlns="a8338b6e-77a6-4851-82b6-98166143ffdd" xsi:nil="true"/>
    <Home xmlns="a8338b6e-77a6-4851-82b6-98166143ffdd">Southern Cross Care Mount Carmel</Home>
    <Signed xmlns="a8338b6e-77a6-4851-82b6-98166143ffdd" xsi:nil="true"/>
    <Uploaded xmlns="a8338b6e-77a6-4851-82b6-98166143ffdd">False</Uploaded>
    <Management_x0020_Company xmlns="a8338b6e-77a6-4851-82b6-98166143ffdd" xsi:nil="true"/>
    <Doc_x0020_Date xmlns="a8338b6e-77a6-4851-82b6-98166143ffdd">2022-12-21T05:38:00+00:00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DFFC2E1C-7CF4-DC11-AD41-005056922186</Home_x0020_ID>
    <State xmlns="a8338b6e-77a6-4851-82b6-98166143ffdd">SA</State>
    <Doc_x0020_Sent_Received_x0020_Date xmlns="a8338b6e-77a6-4851-82b6-98166143ffdd">2022-12-21T00:00:00+00:00</Doc_x0020_Sent_Received_x0020_Date>
    <Activity_x0020_ID xmlns="a8338b6e-77a6-4851-82b6-98166143ffdd">7FFCAF4E-3766-ED11-8FBB-005056922186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18DA7C5-90EF-49F0-B6AA-B36592A34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F25455A-2C23-4786-916E-552AC01E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2023-01-16T21:51:00Z</dcterms:created>
  <dcterms:modified xsi:type="dcterms:W3CDTF">2023-01-16T21:51:00Z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