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24750" w14:textId="5B9F3DFD" w:rsidR="00323EED" w:rsidRDefault="00BA0E50"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3F05B38C" wp14:editId="7F9D9663">
                <wp:simplePos x="0" y="0"/>
                <wp:positionH relativeFrom="column">
                  <wp:posOffset>-895350</wp:posOffset>
                </wp:positionH>
                <wp:positionV relativeFrom="paragraph">
                  <wp:posOffset>722630</wp:posOffset>
                </wp:positionV>
                <wp:extent cx="5686425" cy="1727200"/>
                <wp:effectExtent l="0" t="0" r="0" b="0"/>
                <wp:wrapSquare wrapText="bothSides"/>
                <wp:docPr id="7620537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37D50" w14:textId="77777777" w:rsidR="00323EED" w:rsidRDefault="00CE7B0D"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8AB4FF0" w14:textId="77777777" w:rsidR="00323EED" w:rsidRPr="001E694D" w:rsidRDefault="00CE7B0D"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F2676E9" w14:textId="77777777" w:rsidR="00323EED" w:rsidRPr="001E694D" w:rsidRDefault="00CE7B0D" w:rsidP="009504D0">
                            <w:pPr>
                              <w:pStyle w:val="ContactNumber"/>
                              <w:spacing w:after="600"/>
                              <w:rPr>
                                <w:rFonts w:ascii="Open Sans" w:hAnsi="Open Sans" w:cs="Open Sans"/>
                              </w:rPr>
                            </w:pPr>
                            <w:r w:rsidRPr="001E694D">
                              <w:rPr>
                                <w:rFonts w:ascii="Open Sans" w:hAnsi="Open Sans" w:cs="Open Sans"/>
                              </w:rPr>
                              <w:t>Agedcarequality.gov.au</w:t>
                            </w:r>
                          </w:p>
                          <w:p w14:paraId="31ACC8D9" w14:textId="77777777" w:rsidR="00323EED" w:rsidRDefault="00323EE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05B38C"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4AC37D50" w14:textId="77777777" w:rsidR="00323EED" w:rsidRDefault="00CE7B0D"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8AB4FF0" w14:textId="77777777" w:rsidR="00323EED" w:rsidRPr="001E694D" w:rsidRDefault="00CE7B0D"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F2676E9" w14:textId="77777777" w:rsidR="00323EED" w:rsidRPr="001E694D" w:rsidRDefault="00CE7B0D" w:rsidP="009504D0">
                      <w:pPr>
                        <w:pStyle w:val="ContactNumber"/>
                        <w:spacing w:after="600"/>
                        <w:rPr>
                          <w:rFonts w:ascii="Open Sans" w:hAnsi="Open Sans" w:cs="Open Sans"/>
                        </w:rPr>
                      </w:pPr>
                      <w:r w:rsidRPr="001E694D">
                        <w:rPr>
                          <w:rFonts w:ascii="Open Sans" w:hAnsi="Open Sans" w:cs="Open Sans"/>
                        </w:rPr>
                        <w:t>Agedcarequality.gov.au</w:t>
                      </w:r>
                    </w:p>
                    <w:p w14:paraId="31ACC8D9" w14:textId="77777777" w:rsidR="00323EED" w:rsidRDefault="00323EED"/>
                  </w:txbxContent>
                </v:textbox>
                <w10:wrap type="square"/>
              </v:shape>
            </w:pict>
          </mc:Fallback>
        </mc:AlternateContent>
      </w:r>
      <w:r>
        <w:rPr>
          <w:noProof/>
        </w:rPr>
        <w:drawing>
          <wp:anchor distT="360045" distB="180340" distL="114300" distR="114300" simplePos="0" relativeHeight="251659264" behindDoc="1" locked="0" layoutInCell="1" allowOverlap="1" wp14:anchorId="58C5CBD0" wp14:editId="3728CF1E">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06669EFC" w14:textId="77777777" w:rsidR="00323EED" w:rsidRPr="001E694D" w:rsidRDefault="00323EED" w:rsidP="001E694D">
      <w:pPr>
        <w:tabs>
          <w:tab w:val="left" w:pos="4569"/>
        </w:tabs>
        <w:rPr>
          <w:rFonts w:ascii="Open Sans" w:hAnsi="Open Sans" w:cs="Open Sans"/>
          <w:color w:val="FFFFFF" w:themeColor="background1"/>
          <w:sz w:val="66"/>
          <w:szCs w:val="66"/>
        </w:rPr>
      </w:pPr>
    </w:p>
    <w:p w14:paraId="29EDD1A3" w14:textId="77777777" w:rsidR="00323EED" w:rsidRDefault="00323EED" w:rsidP="00372ED2">
      <w:pPr>
        <w:spacing w:after="0"/>
        <w:rPr>
          <w:rFonts w:ascii="Open Sans" w:hAnsi="Open Sans" w:cs="Open Sans"/>
          <w:b/>
          <w:bCs/>
          <w:color w:val="FFFFFF" w:themeColor="background1"/>
          <w:sz w:val="66"/>
          <w:szCs w:val="66"/>
        </w:rPr>
      </w:pPr>
    </w:p>
    <w:p w14:paraId="23901483" w14:textId="77777777" w:rsidR="00323EED" w:rsidRDefault="00323EED" w:rsidP="00372ED2">
      <w:pPr>
        <w:spacing w:after="0"/>
        <w:rPr>
          <w:rFonts w:ascii="Open Sans" w:hAnsi="Open Sans" w:cs="Open Sans"/>
          <w:b/>
          <w:bCs/>
          <w:color w:val="FFFFFF" w:themeColor="background1"/>
          <w:sz w:val="66"/>
          <w:szCs w:val="66"/>
        </w:rPr>
      </w:pPr>
    </w:p>
    <w:p w14:paraId="696FA534" w14:textId="77777777" w:rsidR="00323EED" w:rsidRPr="00412FC5" w:rsidRDefault="00323EED"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5165C2" w14:paraId="203E41DC" w14:textId="77777777" w:rsidTr="005165C2">
        <w:tc>
          <w:tcPr>
            <w:cnfStyle w:val="001000000000" w:firstRow="0" w:lastRow="0" w:firstColumn="1" w:lastColumn="0" w:oddVBand="0" w:evenVBand="0" w:oddHBand="0" w:evenHBand="0" w:firstRowFirstColumn="0" w:firstRowLastColumn="0" w:lastRowFirstColumn="0" w:lastRowLastColumn="0"/>
            <w:tcW w:w="3227" w:type="dxa"/>
          </w:tcPr>
          <w:p w14:paraId="7B219DE5" w14:textId="77777777" w:rsidR="00323EED" w:rsidRPr="001E694D" w:rsidRDefault="00CE7B0D"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53B34A82" w14:textId="77777777" w:rsidR="00323EED" w:rsidRPr="001E694D" w:rsidRDefault="00CE7B0D"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Murdoch Gardens Care Community</w:t>
            </w:r>
          </w:p>
        </w:tc>
      </w:tr>
      <w:tr w:rsidR="005165C2" w14:paraId="1C59B422" w14:textId="77777777" w:rsidTr="00516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F71463A" w14:textId="77777777" w:rsidR="00323EED" w:rsidRPr="001E694D" w:rsidRDefault="00CE7B0D"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079FE67B" w14:textId="77777777" w:rsidR="00323EED" w:rsidRPr="001E694D" w:rsidRDefault="00CE7B0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7261</w:t>
            </w:r>
          </w:p>
        </w:tc>
      </w:tr>
      <w:tr w:rsidR="005165C2" w14:paraId="42254F26" w14:textId="77777777" w:rsidTr="005165C2">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8603FB6" w14:textId="77777777" w:rsidR="00323EED" w:rsidRPr="001E694D" w:rsidRDefault="00CE7B0D"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5F790E45" w14:textId="77777777" w:rsidR="00323EED" w:rsidRPr="001E694D" w:rsidRDefault="00CE7B0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Discovery Way</w:t>
            </w:r>
            <w:r w:rsidRPr="001E694D">
              <w:rPr>
                <w:rFonts w:ascii="Open Sans" w:eastAsia="Times New Roman" w:hAnsi="Open Sans" w:cs="Open Sans"/>
                <w:lang w:eastAsia="en-AU"/>
              </w:rPr>
              <w:t xml:space="preserve"> (access via Wagtail CI), MURDOCH, Western Australia, 6150</w:t>
            </w:r>
          </w:p>
        </w:tc>
      </w:tr>
      <w:tr w:rsidR="005165C2" w14:paraId="7C4F546F" w14:textId="77777777" w:rsidTr="00516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C5A35BB" w14:textId="77777777" w:rsidR="00323EED" w:rsidRPr="001E694D" w:rsidRDefault="00CE7B0D"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1BCC0101" w14:textId="77777777" w:rsidR="00323EED" w:rsidRPr="001E694D" w:rsidRDefault="00CE7B0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5165C2" w14:paraId="0488E5C4" w14:textId="77777777" w:rsidTr="005165C2">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A6714B2" w14:textId="77777777" w:rsidR="00323EED" w:rsidRPr="001E694D" w:rsidRDefault="00CE7B0D"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2F91B992" w14:textId="0F63CCAD" w:rsidR="00323EED" w:rsidRPr="001E694D" w:rsidRDefault="00CE7B0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29 October 2024</w:t>
            </w:r>
          </w:p>
        </w:tc>
      </w:tr>
      <w:tr w:rsidR="005165C2" w14:paraId="6D76679E" w14:textId="77777777" w:rsidTr="00516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2E34DDF" w14:textId="77777777" w:rsidR="00323EED" w:rsidRPr="001E694D" w:rsidRDefault="00CE7B0D"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282769883"/>
            <w:placeholder>
              <w:docPart w:val="DefaultPlaceholder_-1854013437"/>
            </w:placeholder>
            <w:date w:fullDate="2024-11-21T00:00:00Z">
              <w:dateFormat w:val="d MMMM yyyy"/>
              <w:lid w:val="en-AU"/>
              <w:storeMappedDataAs w:val="dateTime"/>
              <w:calendar w:val="gregorian"/>
            </w:date>
          </w:sdtPr>
          <w:sdtEndPr/>
          <w:sdtContent>
            <w:tc>
              <w:tcPr>
                <w:tcW w:w="7114" w:type="dxa"/>
                <w:shd w:val="clear" w:color="auto" w:fill="FFFFFF" w:themeFill="background1"/>
              </w:tcPr>
              <w:p w14:paraId="352F2A4C" w14:textId="6866ED08" w:rsidR="00323EED" w:rsidRPr="001E694D" w:rsidRDefault="00BD3DF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21 November 2024</w:t>
                </w:r>
              </w:p>
            </w:tc>
          </w:sdtContent>
        </w:sdt>
      </w:tr>
      <w:tr w:rsidR="005165C2" w14:paraId="5F70F91D" w14:textId="77777777" w:rsidTr="005165C2">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2721992" w14:textId="77777777" w:rsidR="00323EED" w:rsidRPr="001E694D" w:rsidRDefault="00CE7B0D"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1E4BFBF0" w14:textId="77777777" w:rsidR="00323EED" w:rsidRPr="001E694D" w:rsidRDefault="00CE7B0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3061 DPG Services Pty Ltd </w:t>
            </w:r>
          </w:p>
          <w:p w14:paraId="640CF071" w14:textId="77777777" w:rsidR="00323EED" w:rsidRPr="001E694D" w:rsidRDefault="00CE7B0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5399 Murdoch Gardens Care Community</w:t>
            </w:r>
          </w:p>
        </w:tc>
      </w:tr>
    </w:tbl>
    <w:bookmarkEnd w:id="0"/>
    <w:p w14:paraId="0C11B41E" w14:textId="77777777" w:rsidR="00323EED" w:rsidRPr="001E694D" w:rsidRDefault="00CE7B0D"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E378990" w14:textId="77777777" w:rsidR="00323EED" w:rsidRPr="003E162B" w:rsidRDefault="00CE7B0D"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53A528A9" w14:textId="276C56DA" w:rsidR="00323EED" w:rsidRPr="001E694D" w:rsidRDefault="00CE7B0D"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Murdoch Gardens Care Community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 Glenn</w:t>
      </w:r>
      <w:r w:rsidRPr="00C03E7C">
        <w:rPr>
          <w:rFonts w:ascii="Open Sans" w:hAnsi="Open Sans" w:cs="Open Sans"/>
          <w:color w:val="auto"/>
        </w:rPr>
        <w: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0215C2F3" w14:textId="77777777" w:rsidR="00323EED" w:rsidRPr="001E694D" w:rsidRDefault="00CE7B0D"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37C6D6FA" w14:textId="77777777" w:rsidR="00323EED" w:rsidRPr="003E162B" w:rsidRDefault="00CE7B0D"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23211E1" w14:textId="77777777" w:rsidR="00323EED" w:rsidRPr="001E694D" w:rsidRDefault="00CE7B0D"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35E4D582" w14:textId="680F182D" w:rsidR="00323EED" w:rsidRPr="00C03E7C" w:rsidRDefault="00CE7B0D" w:rsidP="00C03E7C">
      <w:pPr>
        <w:pStyle w:val="ListBullet"/>
        <w:spacing w:before="0" w:after="120" w:line="22" w:lineRule="atLeast"/>
        <w:ind w:left="425" w:hanging="425"/>
        <w:rPr>
          <w:rFonts w:ascii="Open Sans" w:hAnsi="Open Sans" w:cs="Open Sans"/>
          <w:color w:val="auto"/>
        </w:rPr>
      </w:pPr>
      <w:r w:rsidRPr="00C03E7C">
        <w:rPr>
          <w:rFonts w:ascii="Open Sans" w:hAnsi="Open Sans" w:cs="Open Sans"/>
          <w:color w:val="auto"/>
        </w:rPr>
        <w:t xml:space="preserve">the </w:t>
      </w:r>
      <w:r w:rsidR="00C03E7C" w:rsidRPr="00C03E7C">
        <w:rPr>
          <w:rFonts w:ascii="Open Sans" w:hAnsi="Open Sans" w:cs="Open Sans"/>
          <w:color w:val="auto"/>
        </w:rPr>
        <w:t>A</w:t>
      </w:r>
      <w:r w:rsidRPr="00C03E7C">
        <w:rPr>
          <w:rFonts w:ascii="Open Sans" w:hAnsi="Open Sans" w:cs="Open Sans"/>
          <w:color w:val="auto"/>
        </w:rPr>
        <w:t xml:space="preserve">ssessment </w:t>
      </w:r>
      <w:r w:rsidR="00C03E7C" w:rsidRPr="00C03E7C">
        <w:rPr>
          <w:rFonts w:ascii="Open Sans" w:hAnsi="Open Sans" w:cs="Open Sans"/>
          <w:color w:val="auto"/>
        </w:rPr>
        <w:t>T</w:t>
      </w:r>
      <w:r w:rsidRPr="00C03E7C">
        <w:rPr>
          <w:rFonts w:ascii="Open Sans" w:hAnsi="Open Sans" w:cs="Open Sans"/>
          <w:color w:val="auto"/>
        </w:rPr>
        <w:t xml:space="preserve">eam’s report for the </w:t>
      </w:r>
      <w:r w:rsidR="00C03E7C" w:rsidRPr="00C03E7C">
        <w:rPr>
          <w:rFonts w:ascii="Open Sans" w:hAnsi="Open Sans" w:cs="Open Sans"/>
          <w:color w:val="auto"/>
        </w:rPr>
        <w:t>a</w:t>
      </w:r>
      <w:r w:rsidRPr="00C03E7C">
        <w:rPr>
          <w:rFonts w:ascii="Open Sans" w:hAnsi="Open Sans" w:cs="Open Sans"/>
          <w:color w:val="auto"/>
        </w:rPr>
        <w:t>ssessment contact (performance assessment) – site report</w:t>
      </w:r>
      <w:r w:rsidR="00C03E7C" w:rsidRPr="00C03E7C">
        <w:rPr>
          <w:rFonts w:ascii="Open Sans" w:hAnsi="Open Sans" w:cs="Open Sans"/>
          <w:color w:val="auto"/>
        </w:rPr>
        <w:t>, which</w:t>
      </w:r>
      <w:r w:rsidRPr="00C03E7C">
        <w:rPr>
          <w:rFonts w:ascii="Open Sans" w:hAnsi="Open Sans" w:cs="Open Sans"/>
          <w:color w:val="auto"/>
        </w:rPr>
        <w:t xml:space="preserve"> was informed by a site assessment, observations at the service, review of documents and interviews with </w:t>
      </w:r>
      <w:r w:rsidR="00C03E7C" w:rsidRPr="00C03E7C">
        <w:rPr>
          <w:rFonts w:ascii="Open Sans" w:hAnsi="Open Sans" w:cs="Open Sans"/>
          <w:color w:val="auto"/>
        </w:rPr>
        <w:t xml:space="preserve">consumers, </w:t>
      </w:r>
      <w:r w:rsidRPr="00C03E7C">
        <w:rPr>
          <w:rFonts w:ascii="Open Sans" w:hAnsi="Open Sans" w:cs="Open Sans"/>
          <w:color w:val="auto"/>
        </w:rPr>
        <w:t>representatives</w:t>
      </w:r>
      <w:r w:rsidR="00C03E7C" w:rsidRPr="00C03E7C">
        <w:rPr>
          <w:rFonts w:ascii="Open Sans" w:hAnsi="Open Sans" w:cs="Open Sans"/>
          <w:color w:val="auto"/>
        </w:rPr>
        <w:t>, staff and management</w:t>
      </w:r>
      <w:r w:rsidR="00E515AD">
        <w:rPr>
          <w:rFonts w:ascii="Open Sans" w:hAnsi="Open Sans" w:cs="Open Sans"/>
          <w:color w:val="auto"/>
        </w:rPr>
        <w:t>.</w:t>
      </w:r>
    </w:p>
    <w:p w14:paraId="26DF9DDE" w14:textId="1F7B77C0" w:rsidR="00323EED" w:rsidRPr="001E694D" w:rsidRDefault="00E515AD" w:rsidP="00E515AD">
      <w:pPr>
        <w:pStyle w:val="ListBullet"/>
        <w:numPr>
          <w:ilvl w:val="0"/>
          <w:numId w:val="0"/>
        </w:numPr>
        <w:spacing w:before="0" w:after="120" w:line="22" w:lineRule="atLeast"/>
        <w:rPr>
          <w:rFonts w:ascii="Open Sans" w:hAnsi="Open Sans" w:cs="Open Sans"/>
          <w:color w:val="FF0000"/>
        </w:rPr>
      </w:pPr>
      <w:r>
        <w:rPr>
          <w:rFonts w:ascii="Open Sans" w:hAnsi="Open Sans" w:cs="Open Sans"/>
        </w:rPr>
        <w:t>T</w:t>
      </w:r>
      <w:r w:rsidR="00CE7B0D" w:rsidRPr="001E694D">
        <w:rPr>
          <w:rFonts w:ascii="Open Sans" w:hAnsi="Open Sans" w:cs="Open Sans"/>
        </w:rPr>
        <w:t>he provider</w:t>
      </w:r>
      <w:r w:rsidR="00ED4B74">
        <w:rPr>
          <w:rFonts w:ascii="Open Sans" w:hAnsi="Open Sans" w:cs="Open Sans"/>
        </w:rPr>
        <w:t xml:space="preserve"> did not submit a</w:t>
      </w:r>
      <w:r w:rsidR="00CE7B0D" w:rsidRPr="001E694D">
        <w:rPr>
          <w:rFonts w:ascii="Open Sans" w:hAnsi="Open Sans" w:cs="Open Sans"/>
        </w:rPr>
        <w:t xml:space="preserve"> response to the </w:t>
      </w:r>
      <w:r w:rsidR="00ED4B74">
        <w:rPr>
          <w:rFonts w:ascii="Open Sans" w:hAnsi="Open Sans" w:cs="Open Sans"/>
        </w:rPr>
        <w:t>A</w:t>
      </w:r>
      <w:r w:rsidR="00CE7B0D" w:rsidRPr="001E694D">
        <w:rPr>
          <w:rFonts w:ascii="Open Sans" w:hAnsi="Open Sans" w:cs="Open Sans"/>
        </w:rPr>
        <w:t xml:space="preserve">ssessment </w:t>
      </w:r>
      <w:r w:rsidR="00ED4B74">
        <w:rPr>
          <w:rFonts w:ascii="Open Sans" w:hAnsi="Open Sans" w:cs="Open Sans"/>
        </w:rPr>
        <w:t>T</w:t>
      </w:r>
      <w:r w:rsidR="00CE7B0D" w:rsidRPr="001E694D">
        <w:rPr>
          <w:rFonts w:ascii="Open Sans" w:hAnsi="Open Sans" w:cs="Open Sans"/>
        </w:rPr>
        <w:t>eam’s report</w:t>
      </w:r>
      <w:r w:rsidR="00ED4B74">
        <w:rPr>
          <w:rFonts w:ascii="Open Sans" w:hAnsi="Open Sans" w:cs="Open Sans"/>
        </w:rPr>
        <w:t>.</w:t>
      </w:r>
    </w:p>
    <w:p w14:paraId="1182E097" w14:textId="13C82DFA" w:rsidR="00323EED" w:rsidRPr="001E694D" w:rsidRDefault="00CE7B0D"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64EECD21" w14:textId="77777777" w:rsidR="00323EED" w:rsidRPr="003E162B" w:rsidRDefault="00CE7B0D"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5165C2" w14:paraId="09A527AD" w14:textId="77777777" w:rsidTr="005165C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0DA323B" w14:textId="77777777" w:rsidR="00323EED" w:rsidRPr="001E694D" w:rsidRDefault="00CE7B0D" w:rsidP="002C5FA9">
            <w:pPr>
              <w:keepNext/>
              <w:spacing w:before="0" w:line="22" w:lineRule="atLeast"/>
              <w:ind w:right="-109"/>
              <w:rPr>
                <w:rFonts w:ascii="Open Sans" w:hAnsi="Open Sans" w:cs="Open Sans"/>
              </w:rPr>
            </w:pPr>
            <w:r w:rsidRPr="001E694D">
              <w:rPr>
                <w:rFonts w:ascii="Open Sans" w:hAnsi="Open Sans" w:cs="Open Sans"/>
              </w:rPr>
              <w:t xml:space="preserve">Standard 2 </w:t>
            </w:r>
            <w:r w:rsidRPr="00C03E7C">
              <w:rPr>
                <w:rFonts w:ascii="Open Sans" w:hAnsi="Open Sans" w:cs="Open Sans"/>
                <w:b w:val="0"/>
                <w:bCs/>
              </w:rPr>
              <w:t>Ongoing assessment and planning with consumers</w:t>
            </w:r>
          </w:p>
        </w:tc>
        <w:tc>
          <w:tcPr>
            <w:tcW w:w="1060" w:type="pct"/>
            <w:shd w:val="clear" w:color="auto" w:fill="auto"/>
          </w:tcPr>
          <w:p w14:paraId="5DC5D5BA" w14:textId="11073793" w:rsidR="00323EED" w:rsidRPr="00141CEE" w:rsidRDefault="00141CEE"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sidRPr="00141CEE">
              <w:rPr>
                <w:rFonts w:ascii="Open Sans" w:hAnsi="Open Sans" w:cs="Open Sans"/>
                <w:bCs/>
              </w:rPr>
              <w:t>Not fully assessed</w:t>
            </w:r>
          </w:p>
        </w:tc>
      </w:tr>
      <w:tr w:rsidR="005165C2" w14:paraId="7B573B8A" w14:textId="77777777" w:rsidTr="005165C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FEFC8EE" w14:textId="77777777" w:rsidR="00323EED" w:rsidRPr="001E694D" w:rsidRDefault="00CE7B0D"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4CFC04F6" w14:textId="7B0CDCE0" w:rsidR="00323EED" w:rsidRPr="00141CEE" w:rsidRDefault="00141CEE"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141CEE">
              <w:rPr>
                <w:rFonts w:ascii="Open Sans" w:hAnsi="Open Sans" w:cs="Open Sans"/>
                <w:b/>
                <w:bCs/>
              </w:rPr>
              <w:t>Not fully assessed</w:t>
            </w:r>
          </w:p>
        </w:tc>
      </w:tr>
      <w:tr w:rsidR="005165C2" w14:paraId="6D353F3E" w14:textId="77777777" w:rsidTr="005165C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B82CED3" w14:textId="77777777" w:rsidR="00323EED" w:rsidRPr="001E694D" w:rsidRDefault="00CE7B0D"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04452F53" w14:textId="7A22356C" w:rsidR="00323EED" w:rsidRPr="00141CEE" w:rsidRDefault="00141CEE"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sidRPr="00141CEE">
              <w:rPr>
                <w:rFonts w:ascii="Open Sans" w:hAnsi="Open Sans" w:cs="Open Sans"/>
                <w:b/>
                <w:bCs/>
              </w:rPr>
              <w:t>Not fully assessed</w:t>
            </w:r>
          </w:p>
        </w:tc>
      </w:tr>
    </w:tbl>
    <w:p w14:paraId="2EC8214A" w14:textId="77777777" w:rsidR="00323EED" w:rsidRPr="001E694D" w:rsidRDefault="00CE7B0D"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4EB1DFC9" w14:textId="77777777" w:rsidR="00323EED" w:rsidRPr="003E162B" w:rsidRDefault="00CE7B0D"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56E7D877" w14:textId="77777777" w:rsidR="00323EED" w:rsidRPr="001E694D" w:rsidRDefault="00CE7B0D"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2B0120E3" w14:textId="01988B51" w:rsidR="00323EED" w:rsidRPr="001E694D" w:rsidRDefault="00CE7B0D" w:rsidP="0036130C">
      <w:pPr>
        <w:pStyle w:val="NormalArial"/>
        <w:rPr>
          <w:rFonts w:ascii="Open Sans" w:hAnsi="Open Sans" w:cs="Open Sans"/>
        </w:rPr>
      </w:pPr>
      <w:r w:rsidRPr="001E694D">
        <w:rPr>
          <w:rFonts w:ascii="Open Sans" w:hAnsi="Open Sans" w:cs="Open Sans"/>
        </w:rPr>
        <w:br w:type="page"/>
      </w:r>
    </w:p>
    <w:p w14:paraId="6DE4BB88" w14:textId="77777777" w:rsidR="00323EED" w:rsidRPr="001E694D" w:rsidRDefault="00CE7B0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5165C2" w14:paraId="2FC4783E" w14:textId="77777777" w:rsidTr="00C03E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0" w:type="pct"/>
            <w:gridSpan w:val="2"/>
            <w:shd w:val="clear" w:color="auto" w:fill="781E77"/>
          </w:tcPr>
          <w:p w14:paraId="7AFB52B4" w14:textId="77777777" w:rsidR="00323EED" w:rsidRPr="001E694D" w:rsidRDefault="00CE7B0D"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00" w:type="pct"/>
            <w:shd w:val="clear" w:color="auto" w:fill="781E77"/>
          </w:tcPr>
          <w:p w14:paraId="16A0BECD" w14:textId="77777777" w:rsidR="00323EED" w:rsidRPr="001E694D" w:rsidRDefault="00323EE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165C2" w14:paraId="4FAB3A7C" w14:textId="77777777" w:rsidTr="00C03E7C">
        <w:tc>
          <w:tcPr>
            <w:cnfStyle w:val="001000000000" w:firstRow="0" w:lastRow="0" w:firstColumn="1" w:lastColumn="0" w:oddVBand="0" w:evenVBand="0" w:oddHBand="0" w:evenHBand="0" w:firstRowFirstColumn="0" w:firstRowLastColumn="0" w:lastRowFirstColumn="0" w:lastRowLastColumn="0"/>
            <w:tcW w:w="930" w:type="pct"/>
            <w:shd w:val="clear" w:color="auto" w:fill="auto"/>
          </w:tcPr>
          <w:p w14:paraId="5B8F673C" w14:textId="77777777" w:rsidR="00323EED" w:rsidRPr="001E694D" w:rsidRDefault="00CE7B0D" w:rsidP="002C5FA9">
            <w:pPr>
              <w:spacing w:line="22" w:lineRule="atLeast"/>
              <w:rPr>
                <w:rFonts w:ascii="Open Sans" w:hAnsi="Open Sans" w:cs="Open Sans"/>
              </w:rPr>
            </w:pPr>
            <w:r w:rsidRPr="001E694D">
              <w:rPr>
                <w:rFonts w:ascii="Open Sans" w:hAnsi="Open Sans" w:cs="Open Sans"/>
              </w:rPr>
              <w:t>Requirement 2(3)(e)</w:t>
            </w:r>
          </w:p>
        </w:tc>
        <w:tc>
          <w:tcPr>
            <w:tcW w:w="3170" w:type="pct"/>
            <w:shd w:val="clear" w:color="auto" w:fill="auto"/>
          </w:tcPr>
          <w:p w14:paraId="27784A6E" w14:textId="77777777" w:rsidR="00323EED" w:rsidRPr="001E694D" w:rsidRDefault="00CE7B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00" w:type="pct"/>
            <w:shd w:val="clear" w:color="auto" w:fill="auto"/>
          </w:tcPr>
          <w:p w14:paraId="4CCC2B70" w14:textId="77777777" w:rsidR="00323EED" w:rsidRPr="001E694D" w:rsidRDefault="00BD6CA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23511062"/>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CE7B0D" w:rsidRPr="001E694D">
                  <w:rPr>
                    <w:rFonts w:ascii="Open Sans" w:hAnsi="Open Sans" w:cs="Open Sans"/>
                  </w:rPr>
                  <w:t>Compliant</w:t>
                </w:r>
              </w:sdtContent>
            </w:sdt>
          </w:p>
        </w:tc>
      </w:tr>
    </w:tbl>
    <w:p w14:paraId="76EF75DE" w14:textId="77777777" w:rsidR="00323EED" w:rsidRPr="003E162B" w:rsidRDefault="00CE7B0D" w:rsidP="00D87E7C">
      <w:pPr>
        <w:pStyle w:val="Heading20"/>
        <w:rPr>
          <w:rFonts w:ascii="Open Sans" w:hAnsi="Open Sans" w:cs="Open Sans"/>
          <w:color w:val="781E77"/>
        </w:rPr>
      </w:pPr>
      <w:r w:rsidRPr="003E162B">
        <w:rPr>
          <w:rFonts w:ascii="Open Sans" w:hAnsi="Open Sans" w:cs="Open Sans"/>
          <w:color w:val="781E77"/>
        </w:rPr>
        <w:t>Findings</w:t>
      </w:r>
    </w:p>
    <w:p w14:paraId="2061138E" w14:textId="1CC3226E" w:rsidR="00C03E7C" w:rsidRPr="00C03E7C" w:rsidRDefault="00C03E7C" w:rsidP="00C170B3">
      <w:pPr>
        <w:pStyle w:val="NormalArial"/>
        <w:rPr>
          <w:rFonts w:ascii="Open Sans" w:hAnsi="Open Sans" w:cs="Open Sans"/>
        </w:rPr>
      </w:pPr>
      <w:r w:rsidRPr="00C03E7C">
        <w:rPr>
          <w:rFonts w:ascii="Open Sans" w:hAnsi="Open Sans" w:cs="Open Sans"/>
        </w:rPr>
        <w:t xml:space="preserve">Representatives </w:t>
      </w:r>
      <w:r w:rsidR="00C170B3">
        <w:rPr>
          <w:rFonts w:ascii="Open Sans" w:hAnsi="Open Sans" w:cs="Open Sans"/>
        </w:rPr>
        <w:t xml:space="preserve">interviewed </w:t>
      </w:r>
      <w:r w:rsidRPr="00C03E7C">
        <w:rPr>
          <w:rFonts w:ascii="Open Sans" w:hAnsi="Open Sans" w:cs="Open Sans"/>
        </w:rPr>
        <w:t xml:space="preserve">said they are notified when incidents occur and are included in ongoing care plan reviews. Clinical staff described their approach to reassessing consumers’ needs, goals and preferences, </w:t>
      </w:r>
      <w:r w:rsidRPr="00C170B3">
        <w:rPr>
          <w:rFonts w:ascii="Open Sans" w:hAnsi="Open Sans" w:cs="Open Sans"/>
        </w:rPr>
        <w:t xml:space="preserve">including </w:t>
      </w:r>
      <w:r w:rsidRPr="00C03E7C">
        <w:rPr>
          <w:rFonts w:ascii="Open Sans" w:hAnsi="Open Sans" w:cs="Open Sans"/>
        </w:rPr>
        <w:t>in response to incidents and changes in</w:t>
      </w:r>
      <w:r w:rsidRPr="00C170B3">
        <w:rPr>
          <w:rFonts w:ascii="Open Sans" w:hAnsi="Open Sans" w:cs="Open Sans"/>
        </w:rPr>
        <w:t xml:space="preserve"> consumers’</w:t>
      </w:r>
      <w:r w:rsidRPr="00C03E7C">
        <w:rPr>
          <w:rFonts w:ascii="Open Sans" w:hAnsi="Open Sans" w:cs="Open Sans"/>
        </w:rPr>
        <w:t xml:space="preserve"> circumstances. </w:t>
      </w:r>
      <w:r w:rsidR="00410C11">
        <w:rPr>
          <w:rFonts w:ascii="Open Sans" w:hAnsi="Open Sans" w:cs="Open Sans"/>
        </w:rPr>
        <w:t>C</w:t>
      </w:r>
      <w:r w:rsidRPr="00C03E7C">
        <w:rPr>
          <w:rFonts w:ascii="Open Sans" w:hAnsi="Open Sans" w:cs="Open Sans"/>
        </w:rPr>
        <w:t xml:space="preserve">are plans are </w:t>
      </w:r>
      <w:r w:rsidRPr="00C170B3">
        <w:rPr>
          <w:rFonts w:ascii="Open Sans" w:hAnsi="Open Sans" w:cs="Open Sans"/>
        </w:rPr>
        <w:t xml:space="preserve">regularly </w:t>
      </w:r>
      <w:r w:rsidRPr="00C03E7C">
        <w:rPr>
          <w:rFonts w:ascii="Open Sans" w:hAnsi="Open Sans" w:cs="Open Sans"/>
        </w:rPr>
        <w:t>reviewed for effectiveness</w:t>
      </w:r>
      <w:r w:rsidRPr="00C170B3">
        <w:rPr>
          <w:rFonts w:ascii="Open Sans" w:hAnsi="Open Sans" w:cs="Open Sans"/>
        </w:rPr>
        <w:t xml:space="preserve">, including </w:t>
      </w:r>
      <w:r w:rsidRPr="00C03E7C">
        <w:rPr>
          <w:rFonts w:ascii="Open Sans" w:hAnsi="Open Sans" w:cs="Open Sans"/>
        </w:rPr>
        <w:t xml:space="preserve">during </w:t>
      </w:r>
      <w:r w:rsidRPr="00C170B3">
        <w:rPr>
          <w:rFonts w:ascii="Open Sans" w:hAnsi="Open Sans" w:cs="Open Sans"/>
        </w:rPr>
        <w:t>a</w:t>
      </w:r>
      <w:r w:rsidRPr="00C03E7C">
        <w:rPr>
          <w:rFonts w:ascii="Open Sans" w:hAnsi="Open Sans" w:cs="Open Sans"/>
        </w:rPr>
        <w:t xml:space="preserve"> ‘resident of the day’ process</w:t>
      </w:r>
      <w:r w:rsidRPr="00C170B3">
        <w:rPr>
          <w:rFonts w:ascii="Open Sans" w:hAnsi="Open Sans" w:cs="Open Sans"/>
        </w:rPr>
        <w:t>,</w:t>
      </w:r>
      <w:r w:rsidRPr="00C03E7C">
        <w:rPr>
          <w:rFonts w:ascii="Open Sans" w:hAnsi="Open Sans" w:cs="Open Sans"/>
        </w:rPr>
        <w:t xml:space="preserve"> to ensure all assessments and updates </w:t>
      </w:r>
      <w:r w:rsidRPr="00C170B3">
        <w:rPr>
          <w:rFonts w:ascii="Open Sans" w:hAnsi="Open Sans" w:cs="Open Sans"/>
        </w:rPr>
        <w:t>are</w:t>
      </w:r>
      <w:r w:rsidRPr="00C03E7C">
        <w:rPr>
          <w:rFonts w:ascii="Open Sans" w:hAnsi="Open Sans" w:cs="Open Sans"/>
        </w:rPr>
        <w:t xml:space="preserve"> completed.</w:t>
      </w:r>
      <w:r w:rsidRPr="00C170B3">
        <w:rPr>
          <w:rFonts w:ascii="Open Sans" w:hAnsi="Open Sans" w:cs="Open Sans"/>
        </w:rPr>
        <w:t xml:space="preserve"> Bi</w:t>
      </w:r>
      <w:r w:rsidRPr="00C03E7C">
        <w:rPr>
          <w:rFonts w:ascii="Open Sans" w:hAnsi="Open Sans" w:cs="Open Sans"/>
        </w:rPr>
        <w:t xml:space="preserve">-annual case conferences </w:t>
      </w:r>
      <w:r w:rsidRPr="00C170B3">
        <w:rPr>
          <w:rFonts w:ascii="Open Sans" w:hAnsi="Open Sans" w:cs="Open Sans"/>
        </w:rPr>
        <w:t>are held with</w:t>
      </w:r>
      <w:r w:rsidRPr="00C03E7C">
        <w:rPr>
          <w:rFonts w:ascii="Open Sans" w:hAnsi="Open Sans" w:cs="Open Sans"/>
        </w:rPr>
        <w:t xml:space="preserve"> consumers and their representatives to review each consumer’s care and services to ensure </w:t>
      </w:r>
      <w:r w:rsidR="00BD3DF6">
        <w:rPr>
          <w:rFonts w:ascii="Open Sans" w:hAnsi="Open Sans" w:cs="Open Sans"/>
        </w:rPr>
        <w:t>consumers’</w:t>
      </w:r>
      <w:r w:rsidRPr="00C170B3">
        <w:rPr>
          <w:rFonts w:ascii="Open Sans" w:hAnsi="Open Sans" w:cs="Open Sans"/>
        </w:rPr>
        <w:t xml:space="preserve"> </w:t>
      </w:r>
      <w:r w:rsidRPr="00C03E7C">
        <w:rPr>
          <w:rFonts w:ascii="Open Sans" w:hAnsi="Open Sans" w:cs="Open Sans"/>
        </w:rPr>
        <w:t xml:space="preserve">current and ongoing needs, </w:t>
      </w:r>
      <w:r w:rsidRPr="00C170B3">
        <w:rPr>
          <w:rFonts w:ascii="Open Sans" w:hAnsi="Open Sans" w:cs="Open Sans"/>
        </w:rPr>
        <w:t xml:space="preserve">goals and </w:t>
      </w:r>
      <w:r w:rsidRPr="00C03E7C">
        <w:rPr>
          <w:rFonts w:ascii="Open Sans" w:hAnsi="Open Sans" w:cs="Open Sans"/>
        </w:rPr>
        <w:t>preferences</w:t>
      </w:r>
      <w:r w:rsidR="00BD3DF6">
        <w:rPr>
          <w:rFonts w:ascii="Open Sans" w:hAnsi="Open Sans" w:cs="Open Sans"/>
        </w:rPr>
        <w:t xml:space="preserve"> are being met</w:t>
      </w:r>
      <w:r w:rsidRPr="00C03E7C">
        <w:rPr>
          <w:rFonts w:ascii="Open Sans" w:hAnsi="Open Sans" w:cs="Open Sans"/>
        </w:rPr>
        <w:t>.</w:t>
      </w:r>
      <w:r w:rsidR="00C170B3" w:rsidRPr="00C170B3">
        <w:rPr>
          <w:rFonts w:ascii="Open Sans" w:hAnsi="Open Sans" w:cs="Open Sans"/>
        </w:rPr>
        <w:t xml:space="preserve"> Care files sampled demonstrate actions taken in response to incidents or changes in consumers’ condition, including completion of further assessments, implementation of clinical observations, review of current management strategies</w:t>
      </w:r>
      <w:r w:rsidR="00C170B3">
        <w:rPr>
          <w:rFonts w:ascii="Open Sans" w:hAnsi="Open Sans" w:cs="Open Sans"/>
        </w:rPr>
        <w:t>,</w:t>
      </w:r>
      <w:r w:rsidR="00C170B3" w:rsidRPr="00C170B3">
        <w:rPr>
          <w:rFonts w:ascii="Open Sans" w:hAnsi="Open Sans" w:cs="Open Sans"/>
        </w:rPr>
        <w:t xml:space="preserve"> implementation of new strategies, referral to allied health professionals and medical officers, and family case conferences. </w:t>
      </w:r>
      <w:r w:rsidRPr="00C03E7C">
        <w:rPr>
          <w:rFonts w:ascii="Open Sans" w:hAnsi="Open Sans" w:cs="Open Sans"/>
        </w:rPr>
        <w:t xml:space="preserve">Care staff described situations where they </w:t>
      </w:r>
      <w:r w:rsidRPr="00C170B3">
        <w:rPr>
          <w:rFonts w:ascii="Open Sans" w:hAnsi="Open Sans" w:cs="Open Sans"/>
        </w:rPr>
        <w:t xml:space="preserve">have </w:t>
      </w:r>
      <w:r w:rsidRPr="00C03E7C">
        <w:rPr>
          <w:rFonts w:ascii="Open Sans" w:hAnsi="Open Sans" w:cs="Open Sans"/>
        </w:rPr>
        <w:t xml:space="preserve">noticed a change in a consumer’s circumstances, </w:t>
      </w:r>
      <w:r w:rsidRPr="00C170B3">
        <w:rPr>
          <w:rFonts w:ascii="Open Sans" w:hAnsi="Open Sans" w:cs="Open Sans"/>
        </w:rPr>
        <w:t>and their response, including d</w:t>
      </w:r>
      <w:r w:rsidRPr="00C03E7C">
        <w:rPr>
          <w:rFonts w:ascii="Open Sans" w:hAnsi="Open Sans" w:cs="Open Sans"/>
        </w:rPr>
        <w:t xml:space="preserve">ocumenting in progress notes and escalating concerns to the clinical team for review. </w:t>
      </w:r>
      <w:r w:rsidRPr="00C170B3">
        <w:rPr>
          <w:rFonts w:ascii="Open Sans" w:hAnsi="Open Sans" w:cs="Open Sans"/>
        </w:rPr>
        <w:t>T</w:t>
      </w:r>
      <w:r w:rsidRPr="00C03E7C">
        <w:rPr>
          <w:rFonts w:ascii="Open Sans" w:hAnsi="Open Sans" w:cs="Open Sans"/>
        </w:rPr>
        <w:t xml:space="preserve">hey </w:t>
      </w:r>
      <w:r w:rsidRPr="00C170B3">
        <w:rPr>
          <w:rFonts w:ascii="Open Sans" w:hAnsi="Open Sans" w:cs="Open Sans"/>
        </w:rPr>
        <w:t xml:space="preserve">said they </w:t>
      </w:r>
      <w:r w:rsidRPr="00C03E7C">
        <w:rPr>
          <w:rFonts w:ascii="Open Sans" w:hAnsi="Open Sans" w:cs="Open Sans"/>
        </w:rPr>
        <w:t xml:space="preserve">are informed of any changes </w:t>
      </w:r>
      <w:r w:rsidR="00BD3DF6">
        <w:rPr>
          <w:rFonts w:ascii="Open Sans" w:hAnsi="Open Sans" w:cs="Open Sans"/>
        </w:rPr>
        <w:t>to</w:t>
      </w:r>
      <w:r w:rsidRPr="00C03E7C">
        <w:rPr>
          <w:rFonts w:ascii="Open Sans" w:hAnsi="Open Sans" w:cs="Open Sans"/>
        </w:rPr>
        <w:t xml:space="preserve"> consumers</w:t>
      </w:r>
      <w:r w:rsidRPr="00C170B3">
        <w:rPr>
          <w:rFonts w:ascii="Open Sans" w:hAnsi="Open Sans" w:cs="Open Sans"/>
        </w:rPr>
        <w:t>’</w:t>
      </w:r>
      <w:r w:rsidRPr="00C03E7C">
        <w:rPr>
          <w:rFonts w:ascii="Open Sans" w:hAnsi="Open Sans" w:cs="Open Sans"/>
        </w:rPr>
        <w:t xml:space="preserve"> care and services through handovers</w:t>
      </w:r>
      <w:r w:rsidRPr="00C170B3">
        <w:rPr>
          <w:rFonts w:ascii="Open Sans" w:hAnsi="Open Sans" w:cs="Open Sans"/>
        </w:rPr>
        <w:t xml:space="preserve">, </w:t>
      </w:r>
      <w:r w:rsidRPr="00C03E7C">
        <w:rPr>
          <w:rFonts w:ascii="Open Sans" w:hAnsi="Open Sans" w:cs="Open Sans"/>
        </w:rPr>
        <w:t xml:space="preserve">huddles, care plan documentation and progress notes. </w:t>
      </w:r>
    </w:p>
    <w:p w14:paraId="1B845B65" w14:textId="2BBBE9B2" w:rsidR="00C03E7C" w:rsidRPr="001E694D" w:rsidRDefault="00B70835" w:rsidP="0036130C">
      <w:pPr>
        <w:pStyle w:val="NormalArial"/>
        <w:rPr>
          <w:rFonts w:ascii="Open Sans" w:hAnsi="Open Sans" w:cs="Open Sans"/>
        </w:rPr>
      </w:pPr>
      <w:r>
        <w:rPr>
          <w:rFonts w:ascii="Open Sans" w:hAnsi="Open Sans" w:cs="Open Sans"/>
        </w:rPr>
        <w:t>Based on the Assessment Team’s report</w:t>
      </w:r>
      <w:r w:rsidR="00C170B3">
        <w:rPr>
          <w:rFonts w:ascii="Open Sans" w:hAnsi="Open Sans" w:cs="Open Sans"/>
        </w:rPr>
        <w:t xml:space="preserve">, I find requirement (3)(e) in Standard 2 Ongoing assessment and planning with consumers compliant. </w:t>
      </w:r>
    </w:p>
    <w:p w14:paraId="4FF68840" w14:textId="77777777" w:rsidR="00323EED" w:rsidRPr="001E694D" w:rsidRDefault="00CE7B0D"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3FD5EA19" w14:textId="77777777" w:rsidR="00323EED" w:rsidRPr="001E694D" w:rsidRDefault="00CE7B0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5165C2" w14:paraId="15948F15" w14:textId="77777777" w:rsidTr="00C03E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0C829BAC" w14:textId="77777777" w:rsidR="00323EED" w:rsidRPr="001E694D" w:rsidRDefault="00CE7B0D"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34" w:type="dxa"/>
            <w:shd w:val="clear" w:color="auto" w:fill="781E77"/>
          </w:tcPr>
          <w:p w14:paraId="099AE01E" w14:textId="77777777" w:rsidR="00323EED" w:rsidRPr="001E694D" w:rsidRDefault="00323EE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165C2" w14:paraId="04B5E6F0" w14:textId="77777777" w:rsidTr="00C03E7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CA9699" w14:textId="77777777" w:rsidR="00323EED" w:rsidRPr="001E694D" w:rsidRDefault="00CE7B0D" w:rsidP="002C5FA9">
            <w:pPr>
              <w:spacing w:line="22" w:lineRule="atLeast"/>
              <w:rPr>
                <w:rFonts w:ascii="Open Sans" w:hAnsi="Open Sans" w:cs="Open Sans"/>
              </w:rPr>
            </w:pPr>
            <w:r w:rsidRPr="001E694D">
              <w:rPr>
                <w:rFonts w:ascii="Open Sans" w:hAnsi="Open Sans" w:cs="Open Sans"/>
              </w:rPr>
              <w:t>Requirement 3(3)(b)</w:t>
            </w:r>
          </w:p>
        </w:tc>
        <w:tc>
          <w:tcPr>
            <w:tcW w:w="5505" w:type="dxa"/>
            <w:shd w:val="clear" w:color="auto" w:fill="auto"/>
          </w:tcPr>
          <w:p w14:paraId="320068CA" w14:textId="77777777" w:rsidR="00323EED" w:rsidRPr="001E694D" w:rsidRDefault="00CE7B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34" w:type="dxa"/>
            <w:shd w:val="clear" w:color="auto" w:fill="auto"/>
          </w:tcPr>
          <w:p w14:paraId="54C0D4F0" w14:textId="77777777" w:rsidR="00323EED" w:rsidRPr="001E694D" w:rsidRDefault="00BD6CA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26916751"/>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CE7B0D" w:rsidRPr="001E694D">
                  <w:rPr>
                    <w:rFonts w:ascii="Open Sans" w:hAnsi="Open Sans" w:cs="Open Sans"/>
                  </w:rPr>
                  <w:t>Compliant</w:t>
                </w:r>
              </w:sdtContent>
            </w:sdt>
          </w:p>
        </w:tc>
      </w:tr>
    </w:tbl>
    <w:p w14:paraId="3B97FF2D" w14:textId="77777777" w:rsidR="00323EED" w:rsidRPr="003E162B" w:rsidRDefault="00CE7B0D" w:rsidP="00D87E7C">
      <w:pPr>
        <w:pStyle w:val="Heading20"/>
        <w:rPr>
          <w:rFonts w:ascii="Open Sans" w:hAnsi="Open Sans" w:cs="Open Sans"/>
          <w:color w:val="781E77"/>
        </w:rPr>
      </w:pPr>
      <w:r w:rsidRPr="003E162B">
        <w:rPr>
          <w:rFonts w:ascii="Open Sans" w:hAnsi="Open Sans" w:cs="Open Sans"/>
          <w:color w:val="781E77"/>
        </w:rPr>
        <w:t>Findings</w:t>
      </w:r>
    </w:p>
    <w:p w14:paraId="1FB62A39" w14:textId="51A56DA8" w:rsidR="00C170B3" w:rsidRPr="00C170B3" w:rsidRDefault="00C170B3" w:rsidP="00825F10">
      <w:pPr>
        <w:spacing w:before="240" w:line="276" w:lineRule="auto"/>
        <w:rPr>
          <w:rFonts w:ascii="Open Sans" w:hAnsi="Open Sans" w:cs="Open Sans"/>
        </w:rPr>
      </w:pPr>
      <w:r>
        <w:rPr>
          <w:rFonts w:ascii="Open Sans" w:hAnsi="Open Sans" w:cs="Open Sans"/>
        </w:rPr>
        <w:t>There are processes to identify, assess, plan for, manage and review high impact or high prevalence risks relating to consumers’ care. Consumers’ care files sampled demonstrate effective management of risks relating to pressure injuries, weight loss, falls, and psychotropic medications. Care files also evidence referral to and involvement of medical officers and allied health professionals in the management of identified clinical risks.</w:t>
      </w:r>
      <w:r w:rsidR="00825F10" w:rsidRPr="00825F10">
        <w:rPr>
          <w:rFonts w:ascii="Open Sans" w:hAnsi="Open Sans" w:cs="Open Sans"/>
        </w:rPr>
        <w:t xml:space="preserve"> While wound care has not been consistently undertaken in line with </w:t>
      </w:r>
      <w:r w:rsidR="00825F10" w:rsidRPr="00C170B3">
        <w:rPr>
          <w:rFonts w:ascii="Open Sans" w:hAnsi="Open Sans" w:cs="Open Sans"/>
        </w:rPr>
        <w:t>wound management plan</w:t>
      </w:r>
      <w:r w:rsidR="00825F10" w:rsidRPr="00825F10">
        <w:rPr>
          <w:rFonts w:ascii="Open Sans" w:hAnsi="Open Sans" w:cs="Open Sans"/>
        </w:rPr>
        <w:t>s for 2 of 15 consumers, no adverse effects have been noted. In response, t</w:t>
      </w:r>
      <w:r w:rsidR="00825F10" w:rsidRPr="00C170B3">
        <w:rPr>
          <w:rFonts w:ascii="Open Sans" w:hAnsi="Open Sans" w:cs="Open Sans"/>
        </w:rPr>
        <w:t>he service is working through their plan for continuous improvement to ensure best practice wound care management occurs for all consumers. This includes</w:t>
      </w:r>
      <w:r w:rsidR="00825F10" w:rsidRPr="00825F10">
        <w:rPr>
          <w:rFonts w:ascii="Open Sans" w:hAnsi="Open Sans" w:cs="Open Sans"/>
        </w:rPr>
        <w:t>, but is not limited to,</w:t>
      </w:r>
      <w:r w:rsidR="00825F10" w:rsidRPr="00C170B3">
        <w:rPr>
          <w:rFonts w:ascii="Open Sans" w:hAnsi="Open Sans" w:cs="Open Sans"/>
        </w:rPr>
        <w:t xml:space="preserve"> weekly wound care audits, education to registered nurses, </w:t>
      </w:r>
      <w:r w:rsidR="00825F10" w:rsidRPr="00825F10">
        <w:rPr>
          <w:rFonts w:ascii="Open Sans" w:hAnsi="Open Sans" w:cs="Open Sans"/>
        </w:rPr>
        <w:t xml:space="preserve">and assignment of </w:t>
      </w:r>
      <w:r w:rsidR="00825F10" w:rsidRPr="00C170B3">
        <w:rPr>
          <w:rFonts w:ascii="Open Sans" w:hAnsi="Open Sans" w:cs="Open Sans"/>
        </w:rPr>
        <w:t xml:space="preserve">wound champions for </w:t>
      </w:r>
      <w:r w:rsidR="00751871">
        <w:rPr>
          <w:rFonts w:ascii="Open Sans" w:hAnsi="Open Sans" w:cs="Open Sans"/>
        </w:rPr>
        <w:t xml:space="preserve">wound </w:t>
      </w:r>
      <w:r w:rsidR="00825F10" w:rsidRPr="00C170B3">
        <w:rPr>
          <w:rFonts w:ascii="Open Sans" w:hAnsi="Open Sans" w:cs="Open Sans"/>
        </w:rPr>
        <w:t xml:space="preserve">review and </w:t>
      </w:r>
      <w:r w:rsidR="00BD3DF6">
        <w:rPr>
          <w:rFonts w:ascii="Open Sans" w:hAnsi="Open Sans" w:cs="Open Sans"/>
        </w:rPr>
        <w:t>evaluation</w:t>
      </w:r>
      <w:r w:rsidR="00825F10" w:rsidRPr="00C170B3">
        <w:rPr>
          <w:rFonts w:ascii="Open Sans" w:hAnsi="Open Sans" w:cs="Open Sans"/>
        </w:rPr>
        <w:t>.</w:t>
      </w:r>
      <w:r w:rsidR="00825F10" w:rsidRPr="00825F10">
        <w:rPr>
          <w:rFonts w:ascii="Open Sans" w:hAnsi="Open Sans" w:cs="Open Sans"/>
        </w:rPr>
        <w:t xml:space="preserve"> </w:t>
      </w:r>
      <w:r w:rsidRPr="00C170B3">
        <w:rPr>
          <w:rFonts w:ascii="Open Sans" w:hAnsi="Open Sans" w:cs="Open Sans"/>
        </w:rPr>
        <w:t>Consumers and representatives</w:t>
      </w:r>
      <w:r w:rsidRPr="00825F10">
        <w:rPr>
          <w:rFonts w:ascii="Open Sans" w:hAnsi="Open Sans" w:cs="Open Sans"/>
        </w:rPr>
        <w:t xml:space="preserve"> are satisfied with the way consumers’ high impact or high prevalence risks, including risk</w:t>
      </w:r>
      <w:r w:rsidR="000B5681">
        <w:rPr>
          <w:rFonts w:ascii="Open Sans" w:hAnsi="Open Sans" w:cs="Open Sans"/>
        </w:rPr>
        <w:t>s</w:t>
      </w:r>
      <w:r w:rsidRPr="00825F10">
        <w:rPr>
          <w:rFonts w:ascii="Open Sans" w:hAnsi="Open Sans" w:cs="Open Sans"/>
        </w:rPr>
        <w:t xml:space="preserve"> relating to skin integrity, </w:t>
      </w:r>
      <w:r w:rsidR="00825F10" w:rsidRPr="00825F10">
        <w:rPr>
          <w:rFonts w:ascii="Open Sans" w:hAnsi="Open Sans" w:cs="Open Sans"/>
        </w:rPr>
        <w:t>diabetes, specialised nursing care needs, wounds</w:t>
      </w:r>
      <w:r w:rsidR="000B5681">
        <w:rPr>
          <w:rFonts w:ascii="Open Sans" w:hAnsi="Open Sans" w:cs="Open Sans"/>
        </w:rPr>
        <w:t>,</w:t>
      </w:r>
      <w:r w:rsidR="00825F10" w:rsidRPr="00825F10">
        <w:rPr>
          <w:rFonts w:ascii="Open Sans" w:hAnsi="Open Sans" w:cs="Open Sans"/>
        </w:rPr>
        <w:t xml:space="preserve"> and nutrition and hydration,</w:t>
      </w:r>
      <w:r w:rsidR="000B5681">
        <w:rPr>
          <w:rFonts w:ascii="Open Sans" w:hAnsi="Open Sans" w:cs="Open Sans"/>
        </w:rPr>
        <w:t xml:space="preserve"> are managed</w:t>
      </w:r>
      <w:r w:rsidR="00825F10" w:rsidRPr="00825F10">
        <w:rPr>
          <w:rFonts w:ascii="Open Sans" w:hAnsi="Open Sans" w:cs="Open Sans"/>
        </w:rPr>
        <w:t xml:space="preserve"> and stated </w:t>
      </w:r>
      <w:r w:rsidRPr="00825F10">
        <w:rPr>
          <w:rFonts w:ascii="Open Sans" w:hAnsi="Open Sans" w:cs="Open Sans"/>
        </w:rPr>
        <w:t>staff explain and reduce</w:t>
      </w:r>
      <w:r w:rsidRPr="00C170B3">
        <w:rPr>
          <w:rFonts w:ascii="Open Sans" w:hAnsi="Open Sans" w:cs="Open Sans"/>
        </w:rPr>
        <w:t xml:space="preserve"> the impact of risks. </w:t>
      </w:r>
    </w:p>
    <w:p w14:paraId="0A3B5597" w14:textId="70C7D482" w:rsidR="00C170B3" w:rsidRPr="001E694D" w:rsidRDefault="00C076C5" w:rsidP="00C170B3">
      <w:pPr>
        <w:pStyle w:val="NormalArial"/>
        <w:rPr>
          <w:rFonts w:ascii="Open Sans" w:hAnsi="Open Sans" w:cs="Open Sans"/>
        </w:rPr>
      </w:pPr>
      <w:r>
        <w:rPr>
          <w:rFonts w:ascii="Open Sans" w:hAnsi="Open Sans" w:cs="Open Sans"/>
        </w:rPr>
        <w:t>Based on the Assessment Team’s report</w:t>
      </w:r>
      <w:r w:rsidR="00C170B3">
        <w:rPr>
          <w:rFonts w:ascii="Open Sans" w:hAnsi="Open Sans" w:cs="Open Sans"/>
        </w:rPr>
        <w:t xml:space="preserve">, I find requirement (3)(b) in Standard 3 Personal care and clinical care compliant. </w:t>
      </w:r>
    </w:p>
    <w:p w14:paraId="1C177537" w14:textId="3834CD49" w:rsidR="00323EED" w:rsidRPr="001E694D" w:rsidRDefault="00CE7B0D" w:rsidP="0036130C">
      <w:pPr>
        <w:pStyle w:val="NormalArial"/>
        <w:rPr>
          <w:rFonts w:ascii="Open Sans" w:hAnsi="Open Sans" w:cs="Open Sans"/>
        </w:rPr>
      </w:pPr>
      <w:r w:rsidRPr="001E694D">
        <w:rPr>
          <w:rFonts w:ascii="Open Sans" w:hAnsi="Open Sans" w:cs="Open Sans"/>
        </w:rPr>
        <w:br w:type="page"/>
      </w:r>
    </w:p>
    <w:p w14:paraId="208AAA0B" w14:textId="77777777" w:rsidR="00323EED" w:rsidRPr="001E694D" w:rsidRDefault="00CE7B0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5165C2" w14:paraId="089ED7DE" w14:textId="77777777" w:rsidTr="00C03E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2"/>
            <w:shd w:val="clear" w:color="auto" w:fill="781E77"/>
          </w:tcPr>
          <w:p w14:paraId="02AA36E6" w14:textId="77777777" w:rsidR="00323EED" w:rsidRPr="001E694D" w:rsidRDefault="00CE7B0D"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29" w:type="dxa"/>
            <w:shd w:val="clear" w:color="auto" w:fill="781E77"/>
          </w:tcPr>
          <w:p w14:paraId="5708D34B" w14:textId="77777777" w:rsidR="00323EED" w:rsidRPr="001E694D" w:rsidRDefault="00323EE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165C2" w14:paraId="1D6AA929" w14:textId="77777777" w:rsidTr="00C03E7C">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721767AB" w14:textId="77777777" w:rsidR="00323EED" w:rsidRPr="001E694D" w:rsidRDefault="00CE7B0D" w:rsidP="002C5FA9">
            <w:pPr>
              <w:spacing w:line="22" w:lineRule="atLeast"/>
              <w:rPr>
                <w:rFonts w:ascii="Open Sans" w:hAnsi="Open Sans" w:cs="Open Sans"/>
              </w:rPr>
            </w:pPr>
            <w:r w:rsidRPr="001E694D">
              <w:rPr>
                <w:rFonts w:ascii="Open Sans" w:hAnsi="Open Sans" w:cs="Open Sans"/>
              </w:rPr>
              <w:t>Requirement 8(3)(d)</w:t>
            </w:r>
          </w:p>
        </w:tc>
        <w:tc>
          <w:tcPr>
            <w:tcW w:w="5610" w:type="dxa"/>
            <w:shd w:val="clear" w:color="auto" w:fill="auto"/>
          </w:tcPr>
          <w:p w14:paraId="06F0F573" w14:textId="77777777" w:rsidR="00323EED" w:rsidRPr="001E694D" w:rsidRDefault="00CE7B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6504E6A9" w14:textId="77777777" w:rsidR="00323EED" w:rsidRPr="001E694D" w:rsidRDefault="00CE7B0D"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0811CFD8" w14:textId="77777777" w:rsidR="00323EED" w:rsidRPr="001E694D" w:rsidRDefault="00CE7B0D"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2E5F3AE8" w14:textId="77777777" w:rsidR="00323EED" w:rsidRPr="001E694D" w:rsidRDefault="00CE7B0D"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16639AEB" w14:textId="77777777" w:rsidR="00323EED" w:rsidRPr="001E694D" w:rsidRDefault="00CE7B0D"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29" w:type="dxa"/>
            <w:shd w:val="clear" w:color="auto" w:fill="auto"/>
          </w:tcPr>
          <w:p w14:paraId="063AEB89" w14:textId="77777777" w:rsidR="00323EED" w:rsidRPr="001E694D" w:rsidRDefault="00BD6CA8"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2594034"/>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CE7B0D" w:rsidRPr="001E694D">
                  <w:rPr>
                    <w:rFonts w:ascii="Open Sans" w:hAnsi="Open Sans" w:cs="Open Sans"/>
                  </w:rPr>
                  <w:t>Compliant</w:t>
                </w:r>
              </w:sdtContent>
            </w:sdt>
          </w:p>
        </w:tc>
      </w:tr>
    </w:tbl>
    <w:p w14:paraId="7FA1D992" w14:textId="77777777" w:rsidR="00323EED" w:rsidRPr="007A2323" w:rsidRDefault="00CE7B0D" w:rsidP="007A2323">
      <w:pPr>
        <w:pStyle w:val="NormalArial"/>
        <w:rPr>
          <w:rFonts w:ascii="Open Sans" w:hAnsi="Open Sans" w:cs="Open Sans"/>
          <w:b/>
          <w:bCs/>
          <w:color w:val="781E77"/>
        </w:rPr>
      </w:pPr>
      <w:r w:rsidRPr="007A2323">
        <w:rPr>
          <w:rFonts w:ascii="Open Sans" w:hAnsi="Open Sans" w:cs="Open Sans"/>
          <w:b/>
          <w:bCs/>
          <w:color w:val="781E77"/>
        </w:rPr>
        <w:t>Findings</w:t>
      </w:r>
    </w:p>
    <w:p w14:paraId="38BF8CEF" w14:textId="526CA68A" w:rsidR="0002247D" w:rsidRDefault="00825F10" w:rsidP="0002247D">
      <w:pPr>
        <w:spacing w:before="240" w:line="276" w:lineRule="auto"/>
        <w:rPr>
          <w:rFonts w:ascii="Open Sans" w:hAnsi="Open Sans" w:cs="Open Sans"/>
          <w:color w:val="auto"/>
        </w:rPr>
      </w:pPr>
      <w:r>
        <w:rPr>
          <w:rFonts w:ascii="Open Sans" w:hAnsi="Open Sans" w:cs="Open Sans"/>
          <w:color w:val="auto"/>
        </w:rPr>
        <w:t>Effective risk management systems and practices are in place.</w:t>
      </w:r>
      <w:r w:rsidR="0002247D">
        <w:rPr>
          <w:rFonts w:ascii="Open Sans" w:hAnsi="Open Sans" w:cs="Open Sans"/>
          <w:color w:val="auto"/>
        </w:rPr>
        <w:t xml:space="preserve"> </w:t>
      </w:r>
      <w:r w:rsidRPr="0002247D">
        <w:rPr>
          <w:rFonts w:ascii="Open Sans" w:hAnsi="Open Sans" w:cs="Open Sans"/>
          <w:color w:val="auto"/>
        </w:rPr>
        <w:t>High impact or high prevalence risks are identified through clini</w:t>
      </w:r>
      <w:r w:rsidRPr="00825F10">
        <w:rPr>
          <w:rFonts w:ascii="Open Sans" w:hAnsi="Open Sans" w:cs="Open Sans"/>
          <w:color w:val="auto"/>
        </w:rPr>
        <w:t xml:space="preserve">cal assessments, incident reports and progress notes </w:t>
      </w:r>
      <w:r w:rsidR="0002247D" w:rsidRPr="0002247D">
        <w:rPr>
          <w:rFonts w:ascii="Open Sans" w:hAnsi="Open Sans" w:cs="Open Sans"/>
          <w:color w:val="auto"/>
        </w:rPr>
        <w:t xml:space="preserve">review, with </w:t>
      </w:r>
      <w:r w:rsidRPr="00825F10">
        <w:rPr>
          <w:rFonts w:ascii="Open Sans" w:hAnsi="Open Sans" w:cs="Open Sans"/>
          <w:color w:val="auto"/>
        </w:rPr>
        <w:t>data analysed and u</w:t>
      </w:r>
      <w:r w:rsidR="0002247D" w:rsidRPr="0002247D">
        <w:rPr>
          <w:rFonts w:ascii="Open Sans" w:hAnsi="Open Sans" w:cs="Open Sans"/>
          <w:color w:val="auto"/>
        </w:rPr>
        <w:t>sed</w:t>
      </w:r>
      <w:r w:rsidRPr="00825F10">
        <w:rPr>
          <w:rFonts w:ascii="Open Sans" w:hAnsi="Open Sans" w:cs="Open Sans"/>
          <w:color w:val="auto"/>
        </w:rPr>
        <w:t xml:space="preserve"> to create reports </w:t>
      </w:r>
      <w:r w:rsidR="0002247D" w:rsidRPr="0002247D">
        <w:rPr>
          <w:rFonts w:ascii="Open Sans" w:hAnsi="Open Sans" w:cs="Open Sans"/>
          <w:color w:val="auto"/>
        </w:rPr>
        <w:t xml:space="preserve">which are </w:t>
      </w:r>
      <w:r w:rsidRPr="00825F10">
        <w:rPr>
          <w:rFonts w:ascii="Open Sans" w:hAnsi="Open Sans" w:cs="Open Sans"/>
          <w:color w:val="auto"/>
        </w:rPr>
        <w:t xml:space="preserve">discussed at </w:t>
      </w:r>
      <w:r w:rsidR="0002247D" w:rsidRPr="0002247D">
        <w:rPr>
          <w:rFonts w:ascii="Open Sans" w:hAnsi="Open Sans" w:cs="Open Sans"/>
          <w:color w:val="auto"/>
        </w:rPr>
        <w:t>a range of</w:t>
      </w:r>
      <w:r w:rsidRPr="00825F10">
        <w:rPr>
          <w:rFonts w:ascii="Open Sans" w:hAnsi="Open Sans" w:cs="Open Sans"/>
          <w:color w:val="auto"/>
        </w:rPr>
        <w:t xml:space="preserve"> meetings and used for quarterly quality indicator reporting. </w:t>
      </w:r>
      <w:r w:rsidR="0002247D" w:rsidRPr="0002247D">
        <w:rPr>
          <w:rFonts w:ascii="Open Sans" w:hAnsi="Open Sans" w:cs="Open Sans"/>
          <w:color w:val="auto"/>
        </w:rPr>
        <w:t>C</w:t>
      </w:r>
      <w:r w:rsidR="0002247D" w:rsidRPr="00825F10">
        <w:rPr>
          <w:rFonts w:ascii="Open Sans" w:hAnsi="Open Sans" w:cs="Open Sans"/>
          <w:color w:val="auto"/>
        </w:rPr>
        <w:t xml:space="preserve">onsumers are supported to live their best lives through implementation of </w:t>
      </w:r>
      <w:r w:rsidR="0002247D" w:rsidRPr="0002247D">
        <w:rPr>
          <w:rFonts w:ascii="Open Sans" w:hAnsi="Open Sans" w:cs="Open Sans"/>
          <w:color w:val="auto"/>
        </w:rPr>
        <w:t>d</w:t>
      </w:r>
      <w:r w:rsidR="0002247D" w:rsidRPr="00825F10">
        <w:rPr>
          <w:rFonts w:ascii="Open Sans" w:hAnsi="Open Sans" w:cs="Open Sans"/>
          <w:color w:val="auto"/>
        </w:rPr>
        <w:t xml:space="preserve">ignity of </w:t>
      </w:r>
      <w:r w:rsidR="0002247D" w:rsidRPr="0002247D">
        <w:rPr>
          <w:rFonts w:ascii="Open Sans" w:hAnsi="Open Sans" w:cs="Open Sans"/>
          <w:color w:val="auto"/>
        </w:rPr>
        <w:t>r</w:t>
      </w:r>
      <w:r w:rsidR="0002247D" w:rsidRPr="00825F10">
        <w:rPr>
          <w:rFonts w:ascii="Open Sans" w:hAnsi="Open Sans" w:cs="Open Sans"/>
          <w:color w:val="auto"/>
        </w:rPr>
        <w:t xml:space="preserve">isk </w:t>
      </w:r>
      <w:r w:rsidR="0002247D" w:rsidRPr="0002247D">
        <w:rPr>
          <w:rFonts w:ascii="Open Sans" w:hAnsi="Open Sans" w:cs="Open Sans"/>
          <w:color w:val="auto"/>
        </w:rPr>
        <w:t>p</w:t>
      </w:r>
      <w:r w:rsidR="0002247D" w:rsidRPr="00825F10">
        <w:rPr>
          <w:rFonts w:ascii="Open Sans" w:hAnsi="Open Sans" w:cs="Open Sans"/>
          <w:color w:val="auto"/>
        </w:rPr>
        <w:t>olicies and procedures</w:t>
      </w:r>
      <w:r w:rsidR="0002247D" w:rsidRPr="0002247D">
        <w:rPr>
          <w:rFonts w:ascii="Open Sans" w:hAnsi="Open Sans" w:cs="Open Sans"/>
          <w:color w:val="auto"/>
        </w:rPr>
        <w:t xml:space="preserve"> which guide</w:t>
      </w:r>
      <w:r w:rsidR="0002247D" w:rsidRPr="00825F10">
        <w:rPr>
          <w:rFonts w:ascii="Open Sans" w:hAnsi="Open Sans" w:cs="Open Sans"/>
          <w:color w:val="auto"/>
        </w:rPr>
        <w:t xml:space="preserve"> staff </w:t>
      </w:r>
      <w:r w:rsidR="0002247D" w:rsidRPr="0002247D">
        <w:rPr>
          <w:rFonts w:ascii="Open Sans" w:hAnsi="Open Sans" w:cs="Open Sans"/>
          <w:color w:val="auto"/>
        </w:rPr>
        <w:t xml:space="preserve">to </w:t>
      </w:r>
      <w:r w:rsidR="0002247D" w:rsidRPr="00825F10">
        <w:rPr>
          <w:rFonts w:ascii="Open Sans" w:hAnsi="Open Sans" w:cs="Open Sans"/>
          <w:color w:val="auto"/>
        </w:rPr>
        <w:t xml:space="preserve">support consumers who wish to take risks. </w:t>
      </w:r>
      <w:r w:rsidR="0002247D" w:rsidRPr="0002247D">
        <w:rPr>
          <w:rFonts w:ascii="Open Sans" w:hAnsi="Open Sans" w:cs="Open Sans"/>
          <w:color w:val="auto"/>
        </w:rPr>
        <w:t>C</w:t>
      </w:r>
      <w:r w:rsidR="0002247D" w:rsidRPr="00825F10">
        <w:rPr>
          <w:rFonts w:ascii="Open Sans" w:hAnsi="Open Sans" w:cs="Open Sans"/>
          <w:color w:val="auto"/>
        </w:rPr>
        <w:t xml:space="preserve">onsumers wishing to take risks are assessed in line with these policies, </w:t>
      </w:r>
      <w:r w:rsidR="0002247D" w:rsidRPr="0002247D">
        <w:rPr>
          <w:rFonts w:ascii="Open Sans" w:hAnsi="Open Sans" w:cs="Open Sans"/>
          <w:color w:val="auto"/>
        </w:rPr>
        <w:t>with repre</w:t>
      </w:r>
      <w:r w:rsidR="0002247D" w:rsidRPr="00825F10">
        <w:rPr>
          <w:rFonts w:ascii="Open Sans" w:hAnsi="Open Sans" w:cs="Open Sans"/>
          <w:color w:val="auto"/>
        </w:rPr>
        <w:t>sentatives and allied health professionals</w:t>
      </w:r>
      <w:r w:rsidR="0002247D" w:rsidRPr="0002247D">
        <w:rPr>
          <w:rFonts w:ascii="Open Sans" w:hAnsi="Open Sans" w:cs="Open Sans"/>
          <w:color w:val="auto"/>
        </w:rPr>
        <w:t xml:space="preserve"> involved,</w:t>
      </w:r>
      <w:r w:rsidR="0002247D" w:rsidRPr="00825F10">
        <w:rPr>
          <w:rFonts w:ascii="Open Sans" w:hAnsi="Open Sans" w:cs="Open Sans"/>
          <w:color w:val="auto"/>
        </w:rPr>
        <w:t xml:space="preserve"> where appropriate.</w:t>
      </w:r>
      <w:r w:rsidR="0002247D" w:rsidRPr="0002247D">
        <w:rPr>
          <w:rFonts w:ascii="Open Sans" w:hAnsi="Open Sans" w:cs="Open Sans"/>
          <w:color w:val="auto"/>
        </w:rPr>
        <w:t xml:space="preserve"> I</w:t>
      </w:r>
      <w:r w:rsidRPr="00825F10">
        <w:rPr>
          <w:rFonts w:ascii="Open Sans" w:hAnsi="Open Sans" w:cs="Open Sans"/>
          <w:color w:val="auto"/>
        </w:rPr>
        <w:t>ncident</w:t>
      </w:r>
      <w:r w:rsidR="0002247D" w:rsidRPr="0002247D">
        <w:rPr>
          <w:rFonts w:ascii="Open Sans" w:hAnsi="Open Sans" w:cs="Open Sans"/>
          <w:color w:val="auto"/>
        </w:rPr>
        <w:t xml:space="preserve"> data </w:t>
      </w:r>
      <w:r w:rsidRPr="00825F10">
        <w:rPr>
          <w:rFonts w:ascii="Open Sans" w:hAnsi="Open Sans" w:cs="Open Sans"/>
          <w:color w:val="auto"/>
        </w:rPr>
        <w:t xml:space="preserve">shows staff </w:t>
      </w:r>
      <w:r w:rsidR="0002247D" w:rsidRPr="0002247D">
        <w:rPr>
          <w:rFonts w:ascii="Open Sans" w:hAnsi="Open Sans" w:cs="Open Sans"/>
          <w:color w:val="auto"/>
        </w:rPr>
        <w:t>follow</w:t>
      </w:r>
      <w:r w:rsidRPr="00825F10">
        <w:rPr>
          <w:rFonts w:ascii="Open Sans" w:hAnsi="Open Sans" w:cs="Open Sans"/>
          <w:color w:val="auto"/>
        </w:rPr>
        <w:t xml:space="preserve"> organisational procedures and protocols</w:t>
      </w:r>
      <w:r w:rsidR="0002247D" w:rsidRPr="0002247D">
        <w:rPr>
          <w:rFonts w:ascii="Open Sans" w:hAnsi="Open Sans" w:cs="Open Sans"/>
          <w:color w:val="auto"/>
        </w:rPr>
        <w:t>, and i</w:t>
      </w:r>
      <w:r w:rsidRPr="00825F10">
        <w:rPr>
          <w:rFonts w:ascii="Open Sans" w:hAnsi="Open Sans" w:cs="Open Sans"/>
          <w:color w:val="auto"/>
        </w:rPr>
        <w:t>ncident reporting process</w:t>
      </w:r>
      <w:r w:rsidR="0002247D" w:rsidRPr="0002247D">
        <w:rPr>
          <w:rFonts w:ascii="Open Sans" w:hAnsi="Open Sans" w:cs="Open Sans"/>
          <w:color w:val="auto"/>
        </w:rPr>
        <w:t>es</w:t>
      </w:r>
      <w:r w:rsidRPr="00825F10">
        <w:rPr>
          <w:rFonts w:ascii="Open Sans" w:hAnsi="Open Sans" w:cs="Open Sans"/>
          <w:color w:val="auto"/>
        </w:rPr>
        <w:t xml:space="preserve"> support mandatory reports of incidents </w:t>
      </w:r>
      <w:r w:rsidR="0002247D" w:rsidRPr="0002247D">
        <w:rPr>
          <w:rFonts w:ascii="Open Sans" w:hAnsi="Open Sans" w:cs="Open Sans"/>
          <w:color w:val="auto"/>
        </w:rPr>
        <w:t>through the Serious Incident Response Scheme</w:t>
      </w:r>
      <w:r w:rsidR="0002247D">
        <w:rPr>
          <w:rFonts w:ascii="Open Sans" w:hAnsi="Open Sans" w:cs="Open Sans"/>
          <w:color w:val="auto"/>
        </w:rPr>
        <w:t xml:space="preserve"> (SIRS) </w:t>
      </w:r>
      <w:r w:rsidR="0002247D" w:rsidRPr="0002247D">
        <w:rPr>
          <w:rFonts w:ascii="Open Sans" w:hAnsi="Open Sans" w:cs="Open Sans"/>
          <w:color w:val="auto"/>
        </w:rPr>
        <w:t>. S</w:t>
      </w:r>
      <w:r w:rsidR="0002247D" w:rsidRPr="00825F10">
        <w:rPr>
          <w:rFonts w:ascii="Open Sans" w:hAnsi="Open Sans" w:cs="Open Sans"/>
          <w:color w:val="auto"/>
        </w:rPr>
        <w:t>taff described their role in reporting</w:t>
      </w:r>
      <w:r w:rsidR="00CE7B0D">
        <w:rPr>
          <w:rFonts w:ascii="Open Sans" w:hAnsi="Open Sans" w:cs="Open Sans"/>
          <w:color w:val="auto"/>
        </w:rPr>
        <w:t>,</w:t>
      </w:r>
      <w:r w:rsidR="0002247D" w:rsidRPr="00825F10">
        <w:rPr>
          <w:rFonts w:ascii="Open Sans" w:hAnsi="Open Sans" w:cs="Open Sans"/>
          <w:color w:val="auto"/>
        </w:rPr>
        <w:t xml:space="preserve"> documenting, actioning and escalating incidents, in line with </w:t>
      </w:r>
      <w:r w:rsidR="0002247D" w:rsidRPr="0002247D">
        <w:rPr>
          <w:rFonts w:ascii="Open Sans" w:hAnsi="Open Sans" w:cs="Open Sans"/>
          <w:color w:val="auto"/>
        </w:rPr>
        <w:t xml:space="preserve">organisational </w:t>
      </w:r>
      <w:r w:rsidR="0002247D" w:rsidRPr="00825F10">
        <w:rPr>
          <w:rFonts w:ascii="Open Sans" w:hAnsi="Open Sans" w:cs="Open Sans"/>
          <w:color w:val="auto"/>
        </w:rPr>
        <w:t xml:space="preserve">policies and procedures. </w:t>
      </w:r>
      <w:r w:rsidRPr="00825F10">
        <w:rPr>
          <w:rFonts w:ascii="Open Sans" w:hAnsi="Open Sans" w:cs="Open Sans"/>
          <w:color w:val="auto"/>
        </w:rPr>
        <w:t xml:space="preserve">Staff </w:t>
      </w:r>
      <w:r w:rsidR="00CE7B0D">
        <w:rPr>
          <w:rFonts w:ascii="Open Sans" w:hAnsi="Open Sans" w:cs="Open Sans"/>
          <w:color w:val="auto"/>
        </w:rPr>
        <w:t>s</w:t>
      </w:r>
      <w:r w:rsidRPr="00825F10">
        <w:rPr>
          <w:rFonts w:ascii="Open Sans" w:hAnsi="Open Sans" w:cs="Open Sans"/>
          <w:color w:val="auto"/>
        </w:rPr>
        <w:t xml:space="preserve">aid they are provided training </w:t>
      </w:r>
      <w:r w:rsidR="0002247D" w:rsidRPr="0002247D">
        <w:rPr>
          <w:rFonts w:ascii="Open Sans" w:hAnsi="Open Sans" w:cs="Open Sans"/>
          <w:color w:val="auto"/>
        </w:rPr>
        <w:t>in relation to high impact or high prevalence risks</w:t>
      </w:r>
      <w:r w:rsidRPr="00825F10">
        <w:rPr>
          <w:rFonts w:ascii="Open Sans" w:hAnsi="Open Sans" w:cs="Open Sans"/>
          <w:color w:val="auto"/>
        </w:rPr>
        <w:t>, elder abuse, reporting and SIRS</w:t>
      </w:r>
      <w:r w:rsidR="00BD3DF6">
        <w:rPr>
          <w:rFonts w:ascii="Open Sans" w:hAnsi="Open Sans" w:cs="Open Sans"/>
          <w:color w:val="auto"/>
        </w:rPr>
        <w:t>,</w:t>
      </w:r>
      <w:r w:rsidRPr="00825F10">
        <w:rPr>
          <w:rFonts w:ascii="Open Sans" w:hAnsi="Open Sans" w:cs="Open Sans"/>
          <w:color w:val="auto"/>
        </w:rPr>
        <w:t xml:space="preserve"> and </w:t>
      </w:r>
      <w:r w:rsidR="0002247D" w:rsidRPr="0002247D">
        <w:rPr>
          <w:rFonts w:ascii="Open Sans" w:hAnsi="Open Sans" w:cs="Open Sans"/>
          <w:color w:val="auto"/>
        </w:rPr>
        <w:t xml:space="preserve">demonstrated knowledge </w:t>
      </w:r>
      <w:r w:rsidRPr="00825F10">
        <w:rPr>
          <w:rFonts w:ascii="Open Sans" w:hAnsi="Open Sans" w:cs="Open Sans"/>
          <w:color w:val="auto"/>
        </w:rPr>
        <w:t xml:space="preserve">commensurate to their roles and responsibilities. </w:t>
      </w:r>
    </w:p>
    <w:p w14:paraId="6B6D8B82" w14:textId="31276505" w:rsidR="00825F10" w:rsidRPr="001E694D" w:rsidRDefault="00CE7B0D" w:rsidP="0002247D">
      <w:pPr>
        <w:spacing w:before="240" w:line="276" w:lineRule="auto"/>
        <w:rPr>
          <w:rFonts w:ascii="Open Sans" w:hAnsi="Open Sans" w:cs="Open Sans"/>
        </w:rPr>
      </w:pPr>
      <w:r>
        <w:rPr>
          <w:rFonts w:ascii="Open Sans" w:hAnsi="Open Sans" w:cs="Open Sans"/>
        </w:rPr>
        <w:t>Based on the Assessment Team’s report</w:t>
      </w:r>
      <w:r w:rsidR="00825F10">
        <w:rPr>
          <w:rFonts w:ascii="Open Sans" w:hAnsi="Open Sans" w:cs="Open Sans"/>
        </w:rPr>
        <w:t xml:space="preserve">, I find requirement (3)(d) in Standard 8 Organisational governance compliant. </w:t>
      </w:r>
    </w:p>
    <w:sectPr w:rsidR="00825F10" w:rsidRPr="001E694D"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F560A5" w14:textId="77777777" w:rsidR="00A0671D" w:rsidRDefault="00A0671D">
      <w:pPr>
        <w:spacing w:after="0"/>
      </w:pPr>
      <w:r>
        <w:separator/>
      </w:r>
    </w:p>
  </w:endnote>
  <w:endnote w:type="continuationSeparator" w:id="0">
    <w:p w14:paraId="2D6F893E" w14:textId="77777777" w:rsidR="00A0671D" w:rsidRDefault="00A067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AFBF7" w14:textId="77777777" w:rsidR="00323EED" w:rsidRPr="00DF37F2" w:rsidRDefault="00CE7B0D"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Murdoch Gardens Care Community</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A00E084" w14:textId="77777777" w:rsidR="00323EED" w:rsidRPr="00DF37F2" w:rsidRDefault="00CE7B0D"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7261</w:t>
    </w:r>
    <w:bookmarkEnd w:id="1"/>
    <w:r w:rsidRPr="00DF37F2">
      <w:rPr>
        <w:rStyle w:val="FooterBold"/>
        <w:rFonts w:ascii="Arial" w:hAnsi="Arial"/>
        <w:b w:val="0"/>
      </w:rPr>
      <w:tab/>
      <w:t xml:space="preserve">OFFICIAL: Sensitive </w:t>
    </w:r>
  </w:p>
  <w:p w14:paraId="2EB1DAC2" w14:textId="77777777" w:rsidR="00323EED" w:rsidRPr="00DF37F2" w:rsidRDefault="00CE7B0D"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A232F" w14:textId="77777777" w:rsidR="00323EED" w:rsidRDefault="00323EED"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5051A5" w14:textId="77777777" w:rsidR="00A0671D" w:rsidRDefault="00A0671D" w:rsidP="00D71F88">
      <w:pPr>
        <w:spacing w:after="0"/>
      </w:pPr>
      <w:r>
        <w:separator/>
      </w:r>
    </w:p>
  </w:footnote>
  <w:footnote w:type="continuationSeparator" w:id="0">
    <w:p w14:paraId="5B04B26B" w14:textId="77777777" w:rsidR="00A0671D" w:rsidRDefault="00A0671D" w:rsidP="00D71F88">
      <w:pPr>
        <w:spacing w:after="0"/>
      </w:pPr>
      <w:r>
        <w:continuationSeparator/>
      </w:r>
    </w:p>
  </w:footnote>
  <w:footnote w:id="1">
    <w:p w14:paraId="7773B864" w14:textId="5109E610" w:rsidR="00323EED" w:rsidRDefault="00CE7B0D"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C03E7C">
        <w:rPr>
          <w:rFonts w:ascii="Arial" w:hAnsi="Arial"/>
          <w:color w:val="auto"/>
          <w:sz w:val="20"/>
          <w:szCs w:val="20"/>
        </w:rPr>
        <w:t>section 68A</w:t>
      </w:r>
      <w:r w:rsidRPr="00C03E7C">
        <w:rPr>
          <w:rFonts w:ascii="Arial" w:hAnsi="Arial"/>
          <w:b/>
          <w:color w:val="auto"/>
          <w:sz w:val="20"/>
          <w:szCs w:val="20"/>
        </w:rPr>
        <w:t xml:space="preserve"> </w:t>
      </w:r>
      <w:r w:rsidRPr="00443CA4">
        <w:rPr>
          <w:rFonts w:ascii="Arial" w:hAnsi="Arial"/>
          <w:sz w:val="20"/>
          <w:szCs w:val="20"/>
        </w:rPr>
        <w:t>of the Aged Care Quality and Safety Commission Rules 2018.</w:t>
      </w:r>
    </w:p>
    <w:p w14:paraId="2D75CC5D" w14:textId="77777777" w:rsidR="00323EED" w:rsidRDefault="00323EED"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055F6" w14:textId="77777777" w:rsidR="00323EED" w:rsidRDefault="00CE7B0D">
    <w:pPr>
      <w:pStyle w:val="Header"/>
    </w:pPr>
    <w:r>
      <w:rPr>
        <w:noProof/>
        <w:color w:val="2B579A"/>
        <w:shd w:val="clear" w:color="auto" w:fill="E6E6E6"/>
        <w:lang w:val="en-US"/>
      </w:rPr>
      <w:drawing>
        <wp:anchor distT="0" distB="0" distL="114300" distR="114300" simplePos="0" relativeHeight="251658241" behindDoc="1" locked="0" layoutInCell="1" allowOverlap="1" wp14:anchorId="42B10B1F" wp14:editId="1D04806D">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2533A" w14:textId="77777777" w:rsidR="00323EED" w:rsidRDefault="00CE7B0D">
    <w:pPr>
      <w:pStyle w:val="Header"/>
    </w:pPr>
    <w:r>
      <w:rPr>
        <w:noProof/>
      </w:rPr>
      <w:drawing>
        <wp:anchor distT="0" distB="0" distL="114300" distR="114300" simplePos="0" relativeHeight="251658240" behindDoc="0" locked="0" layoutInCell="1" allowOverlap="1" wp14:anchorId="50BF991B" wp14:editId="616193E6">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AB206442">
      <w:start w:val="1"/>
      <w:numFmt w:val="lowerRoman"/>
      <w:lvlText w:val="(%1)"/>
      <w:lvlJc w:val="left"/>
      <w:pPr>
        <w:ind w:left="1080" w:hanging="720"/>
      </w:pPr>
      <w:rPr>
        <w:rFonts w:hint="default"/>
      </w:rPr>
    </w:lvl>
    <w:lvl w:ilvl="1" w:tplc="C0BCA8A4" w:tentative="1">
      <w:start w:val="1"/>
      <w:numFmt w:val="lowerLetter"/>
      <w:lvlText w:val="%2."/>
      <w:lvlJc w:val="left"/>
      <w:pPr>
        <w:ind w:left="1440" w:hanging="360"/>
      </w:pPr>
    </w:lvl>
    <w:lvl w:ilvl="2" w:tplc="066CD848" w:tentative="1">
      <w:start w:val="1"/>
      <w:numFmt w:val="lowerRoman"/>
      <w:lvlText w:val="%3."/>
      <w:lvlJc w:val="right"/>
      <w:pPr>
        <w:ind w:left="2160" w:hanging="180"/>
      </w:pPr>
    </w:lvl>
    <w:lvl w:ilvl="3" w:tplc="FDECFF0A" w:tentative="1">
      <w:start w:val="1"/>
      <w:numFmt w:val="decimal"/>
      <w:lvlText w:val="%4."/>
      <w:lvlJc w:val="left"/>
      <w:pPr>
        <w:ind w:left="2880" w:hanging="360"/>
      </w:pPr>
    </w:lvl>
    <w:lvl w:ilvl="4" w:tplc="BFEC4B86" w:tentative="1">
      <w:start w:val="1"/>
      <w:numFmt w:val="lowerLetter"/>
      <w:lvlText w:val="%5."/>
      <w:lvlJc w:val="left"/>
      <w:pPr>
        <w:ind w:left="3600" w:hanging="360"/>
      </w:pPr>
    </w:lvl>
    <w:lvl w:ilvl="5" w:tplc="B10CAAC4" w:tentative="1">
      <w:start w:val="1"/>
      <w:numFmt w:val="lowerRoman"/>
      <w:lvlText w:val="%6."/>
      <w:lvlJc w:val="right"/>
      <w:pPr>
        <w:ind w:left="4320" w:hanging="180"/>
      </w:pPr>
    </w:lvl>
    <w:lvl w:ilvl="6" w:tplc="D09ECDC2" w:tentative="1">
      <w:start w:val="1"/>
      <w:numFmt w:val="decimal"/>
      <w:lvlText w:val="%7."/>
      <w:lvlJc w:val="left"/>
      <w:pPr>
        <w:ind w:left="5040" w:hanging="360"/>
      </w:pPr>
    </w:lvl>
    <w:lvl w:ilvl="7" w:tplc="0AA0E8E8" w:tentative="1">
      <w:start w:val="1"/>
      <w:numFmt w:val="lowerLetter"/>
      <w:lvlText w:val="%8."/>
      <w:lvlJc w:val="left"/>
      <w:pPr>
        <w:ind w:left="5760" w:hanging="360"/>
      </w:pPr>
    </w:lvl>
    <w:lvl w:ilvl="8" w:tplc="AF6C4C6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AD646D74">
      <w:start w:val="1"/>
      <w:numFmt w:val="lowerRoman"/>
      <w:lvlText w:val="(%1)"/>
      <w:lvlJc w:val="left"/>
      <w:pPr>
        <w:ind w:left="1080" w:hanging="720"/>
      </w:pPr>
      <w:rPr>
        <w:rFonts w:hint="default"/>
      </w:rPr>
    </w:lvl>
    <w:lvl w:ilvl="1" w:tplc="85C42B36" w:tentative="1">
      <w:start w:val="1"/>
      <w:numFmt w:val="lowerLetter"/>
      <w:lvlText w:val="%2."/>
      <w:lvlJc w:val="left"/>
      <w:pPr>
        <w:ind w:left="1440" w:hanging="360"/>
      </w:pPr>
    </w:lvl>
    <w:lvl w:ilvl="2" w:tplc="0AFA810C" w:tentative="1">
      <w:start w:val="1"/>
      <w:numFmt w:val="lowerRoman"/>
      <w:lvlText w:val="%3."/>
      <w:lvlJc w:val="right"/>
      <w:pPr>
        <w:ind w:left="2160" w:hanging="180"/>
      </w:pPr>
    </w:lvl>
    <w:lvl w:ilvl="3" w:tplc="458461FE" w:tentative="1">
      <w:start w:val="1"/>
      <w:numFmt w:val="decimal"/>
      <w:lvlText w:val="%4."/>
      <w:lvlJc w:val="left"/>
      <w:pPr>
        <w:ind w:left="2880" w:hanging="360"/>
      </w:pPr>
    </w:lvl>
    <w:lvl w:ilvl="4" w:tplc="A588E2E2" w:tentative="1">
      <w:start w:val="1"/>
      <w:numFmt w:val="lowerLetter"/>
      <w:lvlText w:val="%5."/>
      <w:lvlJc w:val="left"/>
      <w:pPr>
        <w:ind w:left="3600" w:hanging="360"/>
      </w:pPr>
    </w:lvl>
    <w:lvl w:ilvl="5" w:tplc="AD087766" w:tentative="1">
      <w:start w:val="1"/>
      <w:numFmt w:val="lowerRoman"/>
      <w:lvlText w:val="%6."/>
      <w:lvlJc w:val="right"/>
      <w:pPr>
        <w:ind w:left="4320" w:hanging="180"/>
      </w:pPr>
    </w:lvl>
    <w:lvl w:ilvl="6" w:tplc="DEE22096" w:tentative="1">
      <w:start w:val="1"/>
      <w:numFmt w:val="decimal"/>
      <w:lvlText w:val="%7."/>
      <w:lvlJc w:val="left"/>
      <w:pPr>
        <w:ind w:left="5040" w:hanging="360"/>
      </w:pPr>
    </w:lvl>
    <w:lvl w:ilvl="7" w:tplc="9FA892C0" w:tentative="1">
      <w:start w:val="1"/>
      <w:numFmt w:val="lowerLetter"/>
      <w:lvlText w:val="%8."/>
      <w:lvlJc w:val="left"/>
      <w:pPr>
        <w:ind w:left="5760" w:hanging="360"/>
      </w:pPr>
    </w:lvl>
    <w:lvl w:ilvl="8" w:tplc="6D2C9900"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32B6D7A0">
      <w:start w:val="1"/>
      <w:numFmt w:val="lowerRoman"/>
      <w:lvlText w:val="(%1)"/>
      <w:lvlJc w:val="left"/>
      <w:pPr>
        <w:ind w:left="1080" w:hanging="720"/>
      </w:pPr>
      <w:rPr>
        <w:rFonts w:hint="default"/>
      </w:rPr>
    </w:lvl>
    <w:lvl w:ilvl="1" w:tplc="AF780AC6" w:tentative="1">
      <w:start w:val="1"/>
      <w:numFmt w:val="lowerLetter"/>
      <w:lvlText w:val="%2."/>
      <w:lvlJc w:val="left"/>
      <w:pPr>
        <w:ind w:left="1440" w:hanging="360"/>
      </w:pPr>
    </w:lvl>
    <w:lvl w:ilvl="2" w:tplc="90BA977A" w:tentative="1">
      <w:start w:val="1"/>
      <w:numFmt w:val="lowerRoman"/>
      <w:lvlText w:val="%3."/>
      <w:lvlJc w:val="right"/>
      <w:pPr>
        <w:ind w:left="2160" w:hanging="180"/>
      </w:pPr>
    </w:lvl>
    <w:lvl w:ilvl="3" w:tplc="9C8C33DA" w:tentative="1">
      <w:start w:val="1"/>
      <w:numFmt w:val="decimal"/>
      <w:lvlText w:val="%4."/>
      <w:lvlJc w:val="left"/>
      <w:pPr>
        <w:ind w:left="2880" w:hanging="360"/>
      </w:pPr>
    </w:lvl>
    <w:lvl w:ilvl="4" w:tplc="A43E4DBC" w:tentative="1">
      <w:start w:val="1"/>
      <w:numFmt w:val="lowerLetter"/>
      <w:lvlText w:val="%5."/>
      <w:lvlJc w:val="left"/>
      <w:pPr>
        <w:ind w:left="3600" w:hanging="360"/>
      </w:pPr>
    </w:lvl>
    <w:lvl w:ilvl="5" w:tplc="7966A6F4" w:tentative="1">
      <w:start w:val="1"/>
      <w:numFmt w:val="lowerRoman"/>
      <w:lvlText w:val="%6."/>
      <w:lvlJc w:val="right"/>
      <w:pPr>
        <w:ind w:left="4320" w:hanging="180"/>
      </w:pPr>
    </w:lvl>
    <w:lvl w:ilvl="6" w:tplc="633A2530" w:tentative="1">
      <w:start w:val="1"/>
      <w:numFmt w:val="decimal"/>
      <w:lvlText w:val="%7."/>
      <w:lvlJc w:val="left"/>
      <w:pPr>
        <w:ind w:left="5040" w:hanging="360"/>
      </w:pPr>
    </w:lvl>
    <w:lvl w:ilvl="7" w:tplc="15407DAA" w:tentative="1">
      <w:start w:val="1"/>
      <w:numFmt w:val="lowerLetter"/>
      <w:lvlText w:val="%8."/>
      <w:lvlJc w:val="left"/>
      <w:pPr>
        <w:ind w:left="5760" w:hanging="360"/>
      </w:pPr>
    </w:lvl>
    <w:lvl w:ilvl="8" w:tplc="86D89DB2"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843211BA">
      <w:start w:val="1"/>
      <w:numFmt w:val="bullet"/>
      <w:lvlText w:val=""/>
      <w:lvlJc w:val="left"/>
      <w:pPr>
        <w:ind w:left="720" w:hanging="360"/>
      </w:pPr>
      <w:rPr>
        <w:rFonts w:ascii="Symbol" w:hAnsi="Symbol" w:hint="default"/>
        <w:color w:val="auto"/>
        <w:sz w:val="24"/>
        <w:szCs w:val="24"/>
      </w:rPr>
    </w:lvl>
    <w:lvl w:ilvl="1" w:tplc="55C4C0E8" w:tentative="1">
      <w:start w:val="1"/>
      <w:numFmt w:val="bullet"/>
      <w:lvlText w:val="o"/>
      <w:lvlJc w:val="left"/>
      <w:pPr>
        <w:ind w:left="1440" w:hanging="360"/>
      </w:pPr>
      <w:rPr>
        <w:rFonts w:ascii="Courier New" w:hAnsi="Courier New" w:cs="Courier New" w:hint="default"/>
      </w:rPr>
    </w:lvl>
    <w:lvl w:ilvl="2" w:tplc="1884ECFA" w:tentative="1">
      <w:start w:val="1"/>
      <w:numFmt w:val="bullet"/>
      <w:lvlText w:val=""/>
      <w:lvlJc w:val="left"/>
      <w:pPr>
        <w:ind w:left="2160" w:hanging="360"/>
      </w:pPr>
      <w:rPr>
        <w:rFonts w:ascii="Wingdings" w:hAnsi="Wingdings" w:hint="default"/>
      </w:rPr>
    </w:lvl>
    <w:lvl w:ilvl="3" w:tplc="C7A4736C" w:tentative="1">
      <w:start w:val="1"/>
      <w:numFmt w:val="bullet"/>
      <w:lvlText w:val=""/>
      <w:lvlJc w:val="left"/>
      <w:pPr>
        <w:ind w:left="2880" w:hanging="360"/>
      </w:pPr>
      <w:rPr>
        <w:rFonts w:ascii="Symbol" w:hAnsi="Symbol" w:hint="default"/>
      </w:rPr>
    </w:lvl>
    <w:lvl w:ilvl="4" w:tplc="5D6C96EC" w:tentative="1">
      <w:start w:val="1"/>
      <w:numFmt w:val="bullet"/>
      <w:lvlText w:val="o"/>
      <w:lvlJc w:val="left"/>
      <w:pPr>
        <w:ind w:left="3600" w:hanging="360"/>
      </w:pPr>
      <w:rPr>
        <w:rFonts w:ascii="Courier New" w:hAnsi="Courier New" w:cs="Courier New" w:hint="default"/>
      </w:rPr>
    </w:lvl>
    <w:lvl w:ilvl="5" w:tplc="81923D04" w:tentative="1">
      <w:start w:val="1"/>
      <w:numFmt w:val="bullet"/>
      <w:lvlText w:val=""/>
      <w:lvlJc w:val="left"/>
      <w:pPr>
        <w:ind w:left="4320" w:hanging="360"/>
      </w:pPr>
      <w:rPr>
        <w:rFonts w:ascii="Wingdings" w:hAnsi="Wingdings" w:hint="default"/>
      </w:rPr>
    </w:lvl>
    <w:lvl w:ilvl="6" w:tplc="51CED03E" w:tentative="1">
      <w:start w:val="1"/>
      <w:numFmt w:val="bullet"/>
      <w:lvlText w:val=""/>
      <w:lvlJc w:val="left"/>
      <w:pPr>
        <w:ind w:left="5040" w:hanging="360"/>
      </w:pPr>
      <w:rPr>
        <w:rFonts w:ascii="Symbol" w:hAnsi="Symbol" w:hint="default"/>
      </w:rPr>
    </w:lvl>
    <w:lvl w:ilvl="7" w:tplc="6D20F17A" w:tentative="1">
      <w:start w:val="1"/>
      <w:numFmt w:val="bullet"/>
      <w:lvlText w:val="o"/>
      <w:lvlJc w:val="left"/>
      <w:pPr>
        <w:ind w:left="5760" w:hanging="360"/>
      </w:pPr>
      <w:rPr>
        <w:rFonts w:ascii="Courier New" w:hAnsi="Courier New" w:cs="Courier New" w:hint="default"/>
      </w:rPr>
    </w:lvl>
    <w:lvl w:ilvl="8" w:tplc="91CE193A"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3E70AE7E">
      <w:start w:val="1"/>
      <w:numFmt w:val="lowerRoman"/>
      <w:lvlText w:val="(%1)"/>
      <w:lvlJc w:val="left"/>
      <w:pPr>
        <w:ind w:left="1080" w:hanging="720"/>
      </w:pPr>
      <w:rPr>
        <w:rFonts w:hint="default"/>
      </w:rPr>
    </w:lvl>
    <w:lvl w:ilvl="1" w:tplc="A01AA6F4" w:tentative="1">
      <w:start w:val="1"/>
      <w:numFmt w:val="lowerLetter"/>
      <w:lvlText w:val="%2."/>
      <w:lvlJc w:val="left"/>
      <w:pPr>
        <w:ind w:left="1440" w:hanging="360"/>
      </w:pPr>
    </w:lvl>
    <w:lvl w:ilvl="2" w:tplc="4C0CF588" w:tentative="1">
      <w:start w:val="1"/>
      <w:numFmt w:val="lowerRoman"/>
      <w:lvlText w:val="%3."/>
      <w:lvlJc w:val="right"/>
      <w:pPr>
        <w:ind w:left="2160" w:hanging="180"/>
      </w:pPr>
    </w:lvl>
    <w:lvl w:ilvl="3" w:tplc="1B8E9556" w:tentative="1">
      <w:start w:val="1"/>
      <w:numFmt w:val="decimal"/>
      <w:lvlText w:val="%4."/>
      <w:lvlJc w:val="left"/>
      <w:pPr>
        <w:ind w:left="2880" w:hanging="360"/>
      </w:pPr>
    </w:lvl>
    <w:lvl w:ilvl="4" w:tplc="9AE60BDA" w:tentative="1">
      <w:start w:val="1"/>
      <w:numFmt w:val="lowerLetter"/>
      <w:lvlText w:val="%5."/>
      <w:lvlJc w:val="left"/>
      <w:pPr>
        <w:ind w:left="3600" w:hanging="360"/>
      </w:pPr>
    </w:lvl>
    <w:lvl w:ilvl="5" w:tplc="F1C4A1B4" w:tentative="1">
      <w:start w:val="1"/>
      <w:numFmt w:val="lowerRoman"/>
      <w:lvlText w:val="%6."/>
      <w:lvlJc w:val="right"/>
      <w:pPr>
        <w:ind w:left="4320" w:hanging="180"/>
      </w:pPr>
    </w:lvl>
    <w:lvl w:ilvl="6" w:tplc="E9969D2E" w:tentative="1">
      <w:start w:val="1"/>
      <w:numFmt w:val="decimal"/>
      <w:lvlText w:val="%7."/>
      <w:lvlJc w:val="left"/>
      <w:pPr>
        <w:ind w:left="5040" w:hanging="360"/>
      </w:pPr>
    </w:lvl>
    <w:lvl w:ilvl="7" w:tplc="5AFA94CE" w:tentative="1">
      <w:start w:val="1"/>
      <w:numFmt w:val="lowerLetter"/>
      <w:lvlText w:val="%8."/>
      <w:lvlJc w:val="left"/>
      <w:pPr>
        <w:ind w:left="5760" w:hanging="360"/>
      </w:pPr>
    </w:lvl>
    <w:lvl w:ilvl="8" w:tplc="0AA23FF4" w:tentative="1">
      <w:start w:val="1"/>
      <w:numFmt w:val="lowerRoman"/>
      <w:lvlText w:val="%9."/>
      <w:lvlJc w:val="right"/>
      <w:pPr>
        <w:ind w:left="6480" w:hanging="180"/>
      </w:pPr>
    </w:lvl>
  </w:abstractNum>
  <w:abstractNum w:abstractNumId="6" w15:restartNumberingAfterBreak="0">
    <w:nsid w:val="269E2FED"/>
    <w:multiLevelType w:val="hybridMultilevel"/>
    <w:tmpl w:val="91E2FC56"/>
    <w:lvl w:ilvl="0" w:tplc="0C090003">
      <w:start w:val="1"/>
      <w:numFmt w:val="bullet"/>
      <w:lvlText w:val="o"/>
      <w:lvlJc w:val="left"/>
      <w:pPr>
        <w:ind w:left="1145" w:hanging="360"/>
      </w:pPr>
      <w:rPr>
        <w:rFonts w:ascii="Courier New" w:hAnsi="Courier New" w:cs="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7" w15:restartNumberingAfterBreak="0">
    <w:nsid w:val="2DB65746"/>
    <w:multiLevelType w:val="hybridMultilevel"/>
    <w:tmpl w:val="0C58F3FE"/>
    <w:lvl w:ilvl="0" w:tplc="710A1520">
      <w:start w:val="1"/>
      <w:numFmt w:val="lowerRoman"/>
      <w:lvlText w:val="(%1)"/>
      <w:lvlJc w:val="left"/>
      <w:pPr>
        <w:ind w:left="1080" w:hanging="720"/>
      </w:pPr>
      <w:rPr>
        <w:rFonts w:hint="default"/>
      </w:rPr>
    </w:lvl>
    <w:lvl w:ilvl="1" w:tplc="B39E24E6" w:tentative="1">
      <w:start w:val="1"/>
      <w:numFmt w:val="lowerLetter"/>
      <w:lvlText w:val="%2."/>
      <w:lvlJc w:val="left"/>
      <w:pPr>
        <w:ind w:left="1440" w:hanging="360"/>
      </w:pPr>
    </w:lvl>
    <w:lvl w:ilvl="2" w:tplc="F724B3BE" w:tentative="1">
      <w:start w:val="1"/>
      <w:numFmt w:val="lowerRoman"/>
      <w:lvlText w:val="%3."/>
      <w:lvlJc w:val="right"/>
      <w:pPr>
        <w:ind w:left="2160" w:hanging="180"/>
      </w:pPr>
    </w:lvl>
    <w:lvl w:ilvl="3" w:tplc="0A106A62" w:tentative="1">
      <w:start w:val="1"/>
      <w:numFmt w:val="decimal"/>
      <w:lvlText w:val="%4."/>
      <w:lvlJc w:val="left"/>
      <w:pPr>
        <w:ind w:left="2880" w:hanging="360"/>
      </w:pPr>
    </w:lvl>
    <w:lvl w:ilvl="4" w:tplc="B5DA1E26" w:tentative="1">
      <w:start w:val="1"/>
      <w:numFmt w:val="lowerLetter"/>
      <w:lvlText w:val="%5."/>
      <w:lvlJc w:val="left"/>
      <w:pPr>
        <w:ind w:left="3600" w:hanging="360"/>
      </w:pPr>
    </w:lvl>
    <w:lvl w:ilvl="5" w:tplc="16727B8E" w:tentative="1">
      <w:start w:val="1"/>
      <w:numFmt w:val="lowerRoman"/>
      <w:lvlText w:val="%6."/>
      <w:lvlJc w:val="right"/>
      <w:pPr>
        <w:ind w:left="4320" w:hanging="180"/>
      </w:pPr>
    </w:lvl>
    <w:lvl w:ilvl="6" w:tplc="5C4C5F38" w:tentative="1">
      <w:start w:val="1"/>
      <w:numFmt w:val="decimal"/>
      <w:lvlText w:val="%7."/>
      <w:lvlJc w:val="left"/>
      <w:pPr>
        <w:ind w:left="5040" w:hanging="360"/>
      </w:pPr>
    </w:lvl>
    <w:lvl w:ilvl="7" w:tplc="746CED48" w:tentative="1">
      <w:start w:val="1"/>
      <w:numFmt w:val="lowerLetter"/>
      <w:lvlText w:val="%8."/>
      <w:lvlJc w:val="left"/>
      <w:pPr>
        <w:ind w:left="5760" w:hanging="360"/>
      </w:pPr>
    </w:lvl>
    <w:lvl w:ilvl="8" w:tplc="817CE08A" w:tentative="1">
      <w:start w:val="1"/>
      <w:numFmt w:val="lowerRoman"/>
      <w:lvlText w:val="%9."/>
      <w:lvlJc w:val="right"/>
      <w:pPr>
        <w:ind w:left="6480" w:hanging="180"/>
      </w:pPr>
    </w:lvl>
  </w:abstractNum>
  <w:abstractNum w:abstractNumId="8" w15:restartNumberingAfterBreak="0">
    <w:nsid w:val="30270A1A"/>
    <w:multiLevelType w:val="hybridMultilevel"/>
    <w:tmpl w:val="87DC6CE6"/>
    <w:lvl w:ilvl="0" w:tplc="0C090003">
      <w:start w:val="1"/>
      <w:numFmt w:val="bullet"/>
      <w:lvlText w:val="o"/>
      <w:lvlJc w:val="left"/>
      <w:pPr>
        <w:ind w:left="1145" w:hanging="360"/>
      </w:pPr>
      <w:rPr>
        <w:rFonts w:ascii="Courier New" w:hAnsi="Courier New" w:cs="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9" w15:restartNumberingAfterBreak="0">
    <w:nsid w:val="303A55B1"/>
    <w:multiLevelType w:val="hybridMultilevel"/>
    <w:tmpl w:val="59A452EE"/>
    <w:lvl w:ilvl="0" w:tplc="95623C88">
      <w:start w:val="1"/>
      <w:numFmt w:val="lowerRoman"/>
      <w:lvlText w:val="(%1)"/>
      <w:lvlJc w:val="left"/>
      <w:pPr>
        <w:ind w:left="1080" w:hanging="720"/>
      </w:pPr>
      <w:rPr>
        <w:rFonts w:hint="default"/>
      </w:rPr>
    </w:lvl>
    <w:lvl w:ilvl="1" w:tplc="C1B01D66" w:tentative="1">
      <w:start w:val="1"/>
      <w:numFmt w:val="lowerLetter"/>
      <w:lvlText w:val="%2."/>
      <w:lvlJc w:val="left"/>
      <w:pPr>
        <w:ind w:left="1440" w:hanging="360"/>
      </w:pPr>
    </w:lvl>
    <w:lvl w:ilvl="2" w:tplc="52B2F862" w:tentative="1">
      <w:start w:val="1"/>
      <w:numFmt w:val="lowerRoman"/>
      <w:lvlText w:val="%3."/>
      <w:lvlJc w:val="right"/>
      <w:pPr>
        <w:ind w:left="2160" w:hanging="180"/>
      </w:pPr>
    </w:lvl>
    <w:lvl w:ilvl="3" w:tplc="75CC6FC4" w:tentative="1">
      <w:start w:val="1"/>
      <w:numFmt w:val="decimal"/>
      <w:lvlText w:val="%4."/>
      <w:lvlJc w:val="left"/>
      <w:pPr>
        <w:ind w:left="2880" w:hanging="360"/>
      </w:pPr>
    </w:lvl>
    <w:lvl w:ilvl="4" w:tplc="2B220634" w:tentative="1">
      <w:start w:val="1"/>
      <w:numFmt w:val="lowerLetter"/>
      <w:lvlText w:val="%5."/>
      <w:lvlJc w:val="left"/>
      <w:pPr>
        <w:ind w:left="3600" w:hanging="360"/>
      </w:pPr>
    </w:lvl>
    <w:lvl w:ilvl="5" w:tplc="56AA158A" w:tentative="1">
      <w:start w:val="1"/>
      <w:numFmt w:val="lowerRoman"/>
      <w:lvlText w:val="%6."/>
      <w:lvlJc w:val="right"/>
      <w:pPr>
        <w:ind w:left="4320" w:hanging="180"/>
      </w:pPr>
    </w:lvl>
    <w:lvl w:ilvl="6" w:tplc="AAE6BE4C" w:tentative="1">
      <w:start w:val="1"/>
      <w:numFmt w:val="decimal"/>
      <w:lvlText w:val="%7."/>
      <w:lvlJc w:val="left"/>
      <w:pPr>
        <w:ind w:left="5040" w:hanging="360"/>
      </w:pPr>
    </w:lvl>
    <w:lvl w:ilvl="7" w:tplc="182EF22E" w:tentative="1">
      <w:start w:val="1"/>
      <w:numFmt w:val="lowerLetter"/>
      <w:lvlText w:val="%8."/>
      <w:lvlJc w:val="left"/>
      <w:pPr>
        <w:ind w:left="5760" w:hanging="360"/>
      </w:pPr>
    </w:lvl>
    <w:lvl w:ilvl="8" w:tplc="7C7064F8" w:tentative="1">
      <w:start w:val="1"/>
      <w:numFmt w:val="lowerRoman"/>
      <w:lvlText w:val="%9."/>
      <w:lvlJc w:val="right"/>
      <w:pPr>
        <w:ind w:left="6480" w:hanging="180"/>
      </w:pPr>
    </w:lvl>
  </w:abstractNum>
  <w:abstractNum w:abstractNumId="10" w15:restartNumberingAfterBreak="0">
    <w:nsid w:val="34F1448E"/>
    <w:multiLevelType w:val="hybridMultilevel"/>
    <w:tmpl w:val="D0AE350E"/>
    <w:lvl w:ilvl="0" w:tplc="09CC3D52">
      <w:start w:val="1"/>
      <w:numFmt w:val="lowerRoman"/>
      <w:lvlText w:val="(%1)"/>
      <w:lvlJc w:val="left"/>
      <w:pPr>
        <w:ind w:left="1080" w:hanging="720"/>
      </w:pPr>
      <w:rPr>
        <w:rFonts w:hint="default"/>
      </w:rPr>
    </w:lvl>
    <w:lvl w:ilvl="1" w:tplc="CEB6D53C" w:tentative="1">
      <w:start w:val="1"/>
      <w:numFmt w:val="lowerLetter"/>
      <w:lvlText w:val="%2."/>
      <w:lvlJc w:val="left"/>
      <w:pPr>
        <w:ind w:left="1440" w:hanging="360"/>
      </w:pPr>
    </w:lvl>
    <w:lvl w:ilvl="2" w:tplc="D7CEA62C" w:tentative="1">
      <w:start w:val="1"/>
      <w:numFmt w:val="lowerRoman"/>
      <w:lvlText w:val="%3."/>
      <w:lvlJc w:val="right"/>
      <w:pPr>
        <w:ind w:left="2160" w:hanging="180"/>
      </w:pPr>
    </w:lvl>
    <w:lvl w:ilvl="3" w:tplc="6B0ACE34" w:tentative="1">
      <w:start w:val="1"/>
      <w:numFmt w:val="decimal"/>
      <w:lvlText w:val="%4."/>
      <w:lvlJc w:val="left"/>
      <w:pPr>
        <w:ind w:left="2880" w:hanging="360"/>
      </w:pPr>
    </w:lvl>
    <w:lvl w:ilvl="4" w:tplc="4344DB00" w:tentative="1">
      <w:start w:val="1"/>
      <w:numFmt w:val="lowerLetter"/>
      <w:lvlText w:val="%5."/>
      <w:lvlJc w:val="left"/>
      <w:pPr>
        <w:ind w:left="3600" w:hanging="360"/>
      </w:pPr>
    </w:lvl>
    <w:lvl w:ilvl="5" w:tplc="1C52F72A" w:tentative="1">
      <w:start w:val="1"/>
      <w:numFmt w:val="lowerRoman"/>
      <w:lvlText w:val="%6."/>
      <w:lvlJc w:val="right"/>
      <w:pPr>
        <w:ind w:left="4320" w:hanging="180"/>
      </w:pPr>
    </w:lvl>
    <w:lvl w:ilvl="6" w:tplc="A860FE6A" w:tentative="1">
      <w:start w:val="1"/>
      <w:numFmt w:val="decimal"/>
      <w:lvlText w:val="%7."/>
      <w:lvlJc w:val="left"/>
      <w:pPr>
        <w:ind w:left="5040" w:hanging="360"/>
      </w:pPr>
    </w:lvl>
    <w:lvl w:ilvl="7" w:tplc="D39CB6BC" w:tentative="1">
      <w:start w:val="1"/>
      <w:numFmt w:val="lowerLetter"/>
      <w:lvlText w:val="%8."/>
      <w:lvlJc w:val="left"/>
      <w:pPr>
        <w:ind w:left="5760" w:hanging="360"/>
      </w:pPr>
    </w:lvl>
    <w:lvl w:ilvl="8" w:tplc="F45876EE" w:tentative="1">
      <w:start w:val="1"/>
      <w:numFmt w:val="lowerRoman"/>
      <w:lvlText w:val="%9."/>
      <w:lvlJc w:val="right"/>
      <w:pPr>
        <w:ind w:left="6480" w:hanging="180"/>
      </w:pPr>
    </w:lvl>
  </w:abstractNum>
  <w:abstractNum w:abstractNumId="11" w15:restartNumberingAfterBreak="0">
    <w:nsid w:val="36341F35"/>
    <w:multiLevelType w:val="hybridMultilevel"/>
    <w:tmpl w:val="B7C8F47E"/>
    <w:lvl w:ilvl="0" w:tplc="0C090003">
      <w:start w:val="1"/>
      <w:numFmt w:val="bullet"/>
      <w:lvlText w:val="o"/>
      <w:lvlJc w:val="left"/>
      <w:pPr>
        <w:ind w:left="1145" w:hanging="360"/>
      </w:pPr>
      <w:rPr>
        <w:rFonts w:ascii="Courier New" w:hAnsi="Courier New" w:cs="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2" w15:restartNumberingAfterBreak="0">
    <w:nsid w:val="523F7B0B"/>
    <w:multiLevelType w:val="hybridMultilevel"/>
    <w:tmpl w:val="6CB02616"/>
    <w:lvl w:ilvl="0" w:tplc="0C090003">
      <w:start w:val="1"/>
      <w:numFmt w:val="bullet"/>
      <w:lvlText w:val="o"/>
      <w:lvlJc w:val="left"/>
      <w:pPr>
        <w:ind w:left="1145" w:hanging="360"/>
      </w:pPr>
      <w:rPr>
        <w:rFonts w:ascii="Courier New" w:hAnsi="Courier New" w:cs="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3" w15:restartNumberingAfterBreak="0">
    <w:nsid w:val="560E1165"/>
    <w:multiLevelType w:val="hybridMultilevel"/>
    <w:tmpl w:val="D5B04EC8"/>
    <w:lvl w:ilvl="0" w:tplc="8B70D3D0">
      <w:start w:val="1"/>
      <w:numFmt w:val="bullet"/>
      <w:lvlText w:val=""/>
      <w:lvlJc w:val="left"/>
      <w:pPr>
        <w:ind w:left="624" w:hanging="267"/>
      </w:pPr>
      <w:rPr>
        <w:rFonts w:ascii="Symbol" w:hAnsi="Symbol" w:hint="default"/>
      </w:rPr>
    </w:lvl>
    <w:lvl w:ilvl="1" w:tplc="51D4A426">
      <w:start w:val="1"/>
      <w:numFmt w:val="bullet"/>
      <w:lvlText w:val="o"/>
      <w:lvlJc w:val="left"/>
      <w:pPr>
        <w:ind w:left="1080" w:hanging="360"/>
      </w:pPr>
      <w:rPr>
        <w:rFonts w:ascii="Courier New" w:hAnsi="Courier New" w:cs="Courier New" w:hint="default"/>
      </w:rPr>
    </w:lvl>
    <w:lvl w:ilvl="2" w:tplc="B0EE39D0" w:tentative="1">
      <w:start w:val="1"/>
      <w:numFmt w:val="bullet"/>
      <w:lvlText w:val=""/>
      <w:lvlJc w:val="left"/>
      <w:pPr>
        <w:ind w:left="1800" w:hanging="360"/>
      </w:pPr>
      <w:rPr>
        <w:rFonts w:ascii="Wingdings" w:hAnsi="Wingdings" w:hint="default"/>
      </w:rPr>
    </w:lvl>
    <w:lvl w:ilvl="3" w:tplc="66727CBE" w:tentative="1">
      <w:start w:val="1"/>
      <w:numFmt w:val="bullet"/>
      <w:lvlText w:val=""/>
      <w:lvlJc w:val="left"/>
      <w:pPr>
        <w:ind w:left="2520" w:hanging="360"/>
      </w:pPr>
      <w:rPr>
        <w:rFonts w:ascii="Symbol" w:hAnsi="Symbol" w:hint="default"/>
      </w:rPr>
    </w:lvl>
    <w:lvl w:ilvl="4" w:tplc="FAE265FC" w:tentative="1">
      <w:start w:val="1"/>
      <w:numFmt w:val="bullet"/>
      <w:lvlText w:val="o"/>
      <w:lvlJc w:val="left"/>
      <w:pPr>
        <w:ind w:left="3240" w:hanging="360"/>
      </w:pPr>
      <w:rPr>
        <w:rFonts w:ascii="Courier New" w:hAnsi="Courier New" w:cs="Courier New" w:hint="default"/>
      </w:rPr>
    </w:lvl>
    <w:lvl w:ilvl="5" w:tplc="D2325232">
      <w:start w:val="1"/>
      <w:numFmt w:val="bullet"/>
      <w:lvlText w:val=""/>
      <w:lvlJc w:val="left"/>
      <w:pPr>
        <w:ind w:left="3960" w:hanging="360"/>
      </w:pPr>
      <w:rPr>
        <w:rFonts w:ascii="Wingdings" w:hAnsi="Wingdings" w:hint="default"/>
      </w:rPr>
    </w:lvl>
    <w:lvl w:ilvl="6" w:tplc="C9F09F0E" w:tentative="1">
      <w:start w:val="1"/>
      <w:numFmt w:val="bullet"/>
      <w:lvlText w:val=""/>
      <w:lvlJc w:val="left"/>
      <w:pPr>
        <w:ind w:left="4680" w:hanging="360"/>
      </w:pPr>
      <w:rPr>
        <w:rFonts w:ascii="Symbol" w:hAnsi="Symbol" w:hint="default"/>
      </w:rPr>
    </w:lvl>
    <w:lvl w:ilvl="7" w:tplc="6C5C80C2" w:tentative="1">
      <w:start w:val="1"/>
      <w:numFmt w:val="bullet"/>
      <w:lvlText w:val="o"/>
      <w:lvlJc w:val="left"/>
      <w:pPr>
        <w:ind w:left="5400" w:hanging="360"/>
      </w:pPr>
      <w:rPr>
        <w:rFonts w:ascii="Courier New" w:hAnsi="Courier New" w:cs="Courier New" w:hint="default"/>
      </w:rPr>
    </w:lvl>
    <w:lvl w:ilvl="8" w:tplc="317A8D36" w:tentative="1">
      <w:start w:val="1"/>
      <w:numFmt w:val="bullet"/>
      <w:lvlText w:val=""/>
      <w:lvlJc w:val="left"/>
      <w:pPr>
        <w:ind w:left="6120" w:hanging="360"/>
      </w:pPr>
      <w:rPr>
        <w:rFonts w:ascii="Wingdings" w:hAnsi="Wingdings" w:hint="default"/>
      </w:rPr>
    </w:lvl>
  </w:abstractNum>
  <w:abstractNum w:abstractNumId="14" w15:restartNumberingAfterBreak="0">
    <w:nsid w:val="5695616A"/>
    <w:multiLevelType w:val="hybridMultilevel"/>
    <w:tmpl w:val="790C5C02"/>
    <w:lvl w:ilvl="0" w:tplc="8FB498A2">
      <w:start w:val="1"/>
      <w:numFmt w:val="lowerRoman"/>
      <w:lvlText w:val="(%1)"/>
      <w:lvlJc w:val="left"/>
      <w:pPr>
        <w:ind w:left="1080" w:hanging="720"/>
      </w:pPr>
      <w:rPr>
        <w:rFonts w:hint="default"/>
      </w:rPr>
    </w:lvl>
    <w:lvl w:ilvl="1" w:tplc="15A8126C" w:tentative="1">
      <w:start w:val="1"/>
      <w:numFmt w:val="lowerLetter"/>
      <w:lvlText w:val="%2."/>
      <w:lvlJc w:val="left"/>
      <w:pPr>
        <w:ind w:left="1440" w:hanging="360"/>
      </w:pPr>
    </w:lvl>
    <w:lvl w:ilvl="2" w:tplc="2C6ECC36" w:tentative="1">
      <w:start w:val="1"/>
      <w:numFmt w:val="lowerRoman"/>
      <w:lvlText w:val="%3."/>
      <w:lvlJc w:val="right"/>
      <w:pPr>
        <w:ind w:left="2160" w:hanging="180"/>
      </w:pPr>
    </w:lvl>
    <w:lvl w:ilvl="3" w:tplc="CB9E18FE" w:tentative="1">
      <w:start w:val="1"/>
      <w:numFmt w:val="decimal"/>
      <w:lvlText w:val="%4."/>
      <w:lvlJc w:val="left"/>
      <w:pPr>
        <w:ind w:left="2880" w:hanging="360"/>
      </w:pPr>
    </w:lvl>
    <w:lvl w:ilvl="4" w:tplc="418022BC" w:tentative="1">
      <w:start w:val="1"/>
      <w:numFmt w:val="lowerLetter"/>
      <w:lvlText w:val="%5."/>
      <w:lvlJc w:val="left"/>
      <w:pPr>
        <w:ind w:left="3600" w:hanging="360"/>
      </w:pPr>
    </w:lvl>
    <w:lvl w:ilvl="5" w:tplc="CEDC7732" w:tentative="1">
      <w:start w:val="1"/>
      <w:numFmt w:val="lowerRoman"/>
      <w:lvlText w:val="%6."/>
      <w:lvlJc w:val="right"/>
      <w:pPr>
        <w:ind w:left="4320" w:hanging="180"/>
      </w:pPr>
    </w:lvl>
    <w:lvl w:ilvl="6" w:tplc="585E743C" w:tentative="1">
      <w:start w:val="1"/>
      <w:numFmt w:val="decimal"/>
      <w:lvlText w:val="%7."/>
      <w:lvlJc w:val="left"/>
      <w:pPr>
        <w:ind w:left="5040" w:hanging="360"/>
      </w:pPr>
    </w:lvl>
    <w:lvl w:ilvl="7" w:tplc="BEF41806" w:tentative="1">
      <w:start w:val="1"/>
      <w:numFmt w:val="lowerLetter"/>
      <w:lvlText w:val="%8."/>
      <w:lvlJc w:val="left"/>
      <w:pPr>
        <w:ind w:left="5760" w:hanging="360"/>
      </w:pPr>
    </w:lvl>
    <w:lvl w:ilvl="8" w:tplc="093A3DE4" w:tentative="1">
      <w:start w:val="1"/>
      <w:numFmt w:val="lowerRoman"/>
      <w:lvlText w:val="%9."/>
      <w:lvlJc w:val="right"/>
      <w:pPr>
        <w:ind w:left="6480" w:hanging="180"/>
      </w:pPr>
    </w:lvl>
  </w:abstractNum>
  <w:abstractNum w:abstractNumId="15" w15:restartNumberingAfterBreak="0">
    <w:nsid w:val="704C5705"/>
    <w:multiLevelType w:val="hybridMultilevel"/>
    <w:tmpl w:val="C7521458"/>
    <w:lvl w:ilvl="0" w:tplc="38DCDC8C">
      <w:start w:val="1"/>
      <w:numFmt w:val="lowerRoman"/>
      <w:lvlText w:val="(%1)"/>
      <w:lvlJc w:val="left"/>
      <w:pPr>
        <w:ind w:left="1080" w:hanging="720"/>
      </w:pPr>
      <w:rPr>
        <w:rFonts w:hint="default"/>
      </w:rPr>
    </w:lvl>
    <w:lvl w:ilvl="1" w:tplc="98544CB0" w:tentative="1">
      <w:start w:val="1"/>
      <w:numFmt w:val="lowerLetter"/>
      <w:lvlText w:val="%2."/>
      <w:lvlJc w:val="left"/>
      <w:pPr>
        <w:ind w:left="1440" w:hanging="360"/>
      </w:pPr>
    </w:lvl>
    <w:lvl w:ilvl="2" w:tplc="7902AE42" w:tentative="1">
      <w:start w:val="1"/>
      <w:numFmt w:val="lowerRoman"/>
      <w:lvlText w:val="%3."/>
      <w:lvlJc w:val="right"/>
      <w:pPr>
        <w:ind w:left="2160" w:hanging="180"/>
      </w:pPr>
    </w:lvl>
    <w:lvl w:ilvl="3" w:tplc="A24E33CC" w:tentative="1">
      <w:start w:val="1"/>
      <w:numFmt w:val="decimal"/>
      <w:lvlText w:val="%4."/>
      <w:lvlJc w:val="left"/>
      <w:pPr>
        <w:ind w:left="2880" w:hanging="360"/>
      </w:pPr>
    </w:lvl>
    <w:lvl w:ilvl="4" w:tplc="659EBF9A" w:tentative="1">
      <w:start w:val="1"/>
      <w:numFmt w:val="lowerLetter"/>
      <w:lvlText w:val="%5."/>
      <w:lvlJc w:val="left"/>
      <w:pPr>
        <w:ind w:left="3600" w:hanging="360"/>
      </w:pPr>
    </w:lvl>
    <w:lvl w:ilvl="5" w:tplc="28D60A4C" w:tentative="1">
      <w:start w:val="1"/>
      <w:numFmt w:val="lowerRoman"/>
      <w:lvlText w:val="%6."/>
      <w:lvlJc w:val="right"/>
      <w:pPr>
        <w:ind w:left="4320" w:hanging="180"/>
      </w:pPr>
    </w:lvl>
    <w:lvl w:ilvl="6" w:tplc="7752245E" w:tentative="1">
      <w:start w:val="1"/>
      <w:numFmt w:val="decimal"/>
      <w:lvlText w:val="%7."/>
      <w:lvlJc w:val="left"/>
      <w:pPr>
        <w:ind w:left="5040" w:hanging="360"/>
      </w:pPr>
    </w:lvl>
    <w:lvl w:ilvl="7" w:tplc="8834A676" w:tentative="1">
      <w:start w:val="1"/>
      <w:numFmt w:val="lowerLetter"/>
      <w:lvlText w:val="%8."/>
      <w:lvlJc w:val="left"/>
      <w:pPr>
        <w:ind w:left="5760" w:hanging="360"/>
      </w:pPr>
    </w:lvl>
    <w:lvl w:ilvl="8" w:tplc="7554731E" w:tentative="1">
      <w:start w:val="1"/>
      <w:numFmt w:val="lowerRoman"/>
      <w:lvlText w:val="%9."/>
      <w:lvlJc w:val="right"/>
      <w:pPr>
        <w:ind w:left="6480" w:hanging="180"/>
      </w:pPr>
    </w:lvl>
  </w:abstractNum>
  <w:abstractNum w:abstractNumId="16"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547256922">
    <w:abstractNumId w:val="16"/>
  </w:num>
  <w:num w:numId="2" w16cid:durableId="421731344">
    <w:abstractNumId w:val="4"/>
  </w:num>
  <w:num w:numId="3" w16cid:durableId="1906262789">
    <w:abstractNumId w:val="2"/>
  </w:num>
  <w:num w:numId="4" w16cid:durableId="142433192">
    <w:abstractNumId w:val="9"/>
  </w:num>
  <w:num w:numId="5" w16cid:durableId="746995654">
    <w:abstractNumId w:val="7"/>
  </w:num>
  <w:num w:numId="6" w16cid:durableId="1183937862">
    <w:abstractNumId w:val="1"/>
  </w:num>
  <w:num w:numId="7" w16cid:durableId="1778982362">
    <w:abstractNumId w:val="14"/>
  </w:num>
  <w:num w:numId="8" w16cid:durableId="71124853">
    <w:abstractNumId w:val="5"/>
  </w:num>
  <w:num w:numId="9" w16cid:durableId="1331982858">
    <w:abstractNumId w:val="10"/>
  </w:num>
  <w:num w:numId="10" w16cid:durableId="1175269562">
    <w:abstractNumId w:val="3"/>
  </w:num>
  <w:num w:numId="11" w16cid:durableId="1139422404">
    <w:abstractNumId w:val="15"/>
  </w:num>
  <w:num w:numId="12" w16cid:durableId="1861696072">
    <w:abstractNumId w:val="0"/>
  </w:num>
  <w:num w:numId="13" w16cid:durableId="1831170336">
    <w:abstractNumId w:val="16"/>
  </w:num>
  <w:num w:numId="14" w16cid:durableId="647906256">
    <w:abstractNumId w:val="16"/>
  </w:num>
  <w:num w:numId="15" w16cid:durableId="1289239554">
    <w:abstractNumId w:val="16"/>
  </w:num>
  <w:num w:numId="16" w16cid:durableId="1540706352">
    <w:abstractNumId w:val="16"/>
  </w:num>
  <w:num w:numId="17" w16cid:durableId="773595983">
    <w:abstractNumId w:val="13"/>
  </w:num>
  <w:num w:numId="18" w16cid:durableId="1706832464">
    <w:abstractNumId w:val="12"/>
  </w:num>
  <w:num w:numId="19" w16cid:durableId="772820978">
    <w:abstractNumId w:val="8"/>
  </w:num>
  <w:num w:numId="20" w16cid:durableId="1631594435">
    <w:abstractNumId w:val="6"/>
  </w:num>
  <w:num w:numId="21" w16cid:durableId="9731469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5C2"/>
    <w:rsid w:val="0002247D"/>
    <w:rsid w:val="000B5681"/>
    <w:rsid w:val="00141CEE"/>
    <w:rsid w:val="00217A65"/>
    <w:rsid w:val="0031265A"/>
    <w:rsid w:val="00314F64"/>
    <w:rsid w:val="00323EED"/>
    <w:rsid w:val="0035443A"/>
    <w:rsid w:val="00410C11"/>
    <w:rsid w:val="005165C2"/>
    <w:rsid w:val="00532CE2"/>
    <w:rsid w:val="005A77F1"/>
    <w:rsid w:val="006D178C"/>
    <w:rsid w:val="00751871"/>
    <w:rsid w:val="007D4C1B"/>
    <w:rsid w:val="00825F10"/>
    <w:rsid w:val="00904020"/>
    <w:rsid w:val="00A0671D"/>
    <w:rsid w:val="00A61DF4"/>
    <w:rsid w:val="00B22052"/>
    <w:rsid w:val="00B70835"/>
    <w:rsid w:val="00BA0E50"/>
    <w:rsid w:val="00BC3A57"/>
    <w:rsid w:val="00BD3DF6"/>
    <w:rsid w:val="00BD6CA8"/>
    <w:rsid w:val="00C03E7C"/>
    <w:rsid w:val="00C076C5"/>
    <w:rsid w:val="00C170B3"/>
    <w:rsid w:val="00C30F82"/>
    <w:rsid w:val="00CE7B0D"/>
    <w:rsid w:val="00D97D88"/>
    <w:rsid w:val="00E515AD"/>
    <w:rsid w:val="00EC5AC6"/>
    <w:rsid w:val="00ED4B74"/>
    <w:rsid w:val="00FD086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FE723"/>
  <w15:docId w15:val="{16F185F0-8F91-4166-AACE-BF3D4352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A468F0" w:rsidRDefault="00465AB1">
          <w:r w:rsidRPr="00925A3E">
            <w:rPr>
              <w:rStyle w:val="PlaceholderText"/>
            </w:rPr>
            <w:t>Click or tap to enter a date.</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A468F0" w:rsidRDefault="00465AB1" w:rsidP="00AF0AC5">
          <w:pPr>
            <w:pStyle w:val="19A3EEAB3DB84406ABA1A13CDD5E3A41"/>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A468F0" w:rsidRDefault="00465AB1" w:rsidP="00AF0AC5">
          <w:pPr>
            <w:pStyle w:val="B49FA1BBEF644AB6B201ADBCD49F2011"/>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A468F0" w:rsidRDefault="00465AB1" w:rsidP="00AF0AC5">
          <w:pPr>
            <w:pStyle w:val="6B956414F14542D98305499D2BA2064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A7D58"/>
    <w:rsid w:val="0014309E"/>
    <w:rsid w:val="001974DF"/>
    <w:rsid w:val="0031265A"/>
    <w:rsid w:val="00465AB1"/>
    <w:rsid w:val="00532CE2"/>
    <w:rsid w:val="006A7D58"/>
    <w:rsid w:val="00A468F0"/>
    <w:rsid w:val="00B22052"/>
    <w:rsid w:val="00D16C77"/>
    <w:rsid w:val="00D97D88"/>
    <w:rsid w:val="00EC5AC6"/>
    <w:rsid w:val="00FD086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9A3EEAB3DB84406ABA1A13CDD5E3A41">
    <w:name w:val="19A3EEAB3DB84406ABA1A13CDD5E3A41"/>
    <w:rsid w:val="00AF0AC5"/>
  </w:style>
  <w:style w:type="paragraph" w:customStyle="1" w:styleId="B49FA1BBEF644AB6B201ADBCD49F2011">
    <w:name w:val="B49FA1BBEF644AB6B201ADBCD49F2011"/>
    <w:rsid w:val="00AF0AC5"/>
  </w:style>
  <w:style w:type="paragraph" w:customStyle="1" w:styleId="6B956414F14542D98305499D2BA20642">
    <w:name w:val="6B956414F14542D98305499D2BA20642"/>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deed8b-015a-43a7-b7a6-5d6d95f730e1" xsi:nil="true"/>
    <lcf76f155ced4ddcb4097134ff3c332f xmlns="5c680129-a9a7-4631-8248-0634153cfd6c">
      <Terms xmlns="http://schemas.microsoft.com/office/infopath/2007/PartnerControls"/>
    </lcf76f155ced4ddcb4097134ff3c332f>
    <SharedWithUsers xmlns="6bdeed8b-015a-43a7-b7a6-5d6d95f730e1">
      <UserInfo>
        <DisplayName/>
        <AccountId xsi:nil="true"/>
        <AccountType/>
      </UserInfo>
    </SharedWithUsers>
    <RACSID xmlns="5c680129-a9a7-4631-8248-0634153cfd6c" xsi:nil="true"/>
    <State xmlns="5c680129-a9a7-4631-8248-0634153cfd6c" xsi:nil="true"/>
    <FirstLetterService xmlns="5c680129-a9a7-4631-8248-0634153cfd6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AF160F9A76D145B6F2D166A08EDC77" ma:contentTypeVersion="18" ma:contentTypeDescription="Create a new document." ma:contentTypeScope="" ma:versionID="4f0c0e80d48c549a18a5ba1aa5281488">
  <xsd:schema xmlns:xsd="http://www.w3.org/2001/XMLSchema" xmlns:xs="http://www.w3.org/2001/XMLSchema" xmlns:p="http://schemas.microsoft.com/office/2006/metadata/properties" xmlns:ns2="5c680129-a9a7-4631-8248-0634153cfd6c" xmlns:ns3="6bdeed8b-015a-43a7-b7a6-5d6d95f730e1" targetNamespace="http://schemas.microsoft.com/office/2006/metadata/properties" ma:root="true" ma:fieldsID="f32ea45ba2006133471f251055704f4d" ns2:_="" ns3:_="">
    <xsd:import namespace="5c680129-a9a7-4631-8248-0634153cfd6c"/>
    <xsd:import namespace="6bdeed8b-015a-43a7-b7a6-5d6d95f730e1"/>
    <xsd:element name="properties">
      <xsd:complexType>
        <xsd:sequence>
          <xsd:element name="documentManagement">
            <xsd:complexType>
              <xsd:all>
                <xsd:element ref="ns2:RACSID" minOccurs="0"/>
                <xsd:element ref="ns2:State"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FirstLetterServic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80129-a9a7-4631-8248-0634153cfd6c" elementFormDefault="qualified">
    <xsd:import namespace="http://schemas.microsoft.com/office/2006/documentManagement/types"/>
    <xsd:import namespace="http://schemas.microsoft.com/office/infopath/2007/PartnerControls"/>
    <xsd:element name="RACSID" ma:index="8" nillable="true" ma:displayName="RACS ID" ma:format="Dropdown" ma:internalName="RACSID">
      <xsd:simpleType>
        <xsd:restriction base="dms:Text">
          <xsd:maxLength value="255"/>
        </xsd:restriction>
      </xsd:simpleType>
    </xsd:element>
    <xsd:element name="State" ma:index="9" nillable="true" ma:displayName="State" ma:format="Dropdown" ma:internalName="Stat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FirstLetterService" ma:index="21" nillable="true" ma:displayName="First Letter Service" ma:format="Dropdown" ma:internalName="FirstLetterServic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deed8b-015a-43a7-b7a6-5d6d95f730e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dfd7a93-c6e4-4efe-b3a4-04b835fee04a}" ma:internalName="TaxCatchAll" ma:showField="CatchAllData" ma:web="6bdeed8b-015a-43a7-b7a6-5d6d95f730e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6bdeed8b-015a-43a7-b7a6-5d6d95f730e1"/>
    <ds:schemaRef ds:uri="5c680129-a9a7-4631-8248-0634153cfd6c"/>
  </ds:schemaRefs>
</ds:datastoreItem>
</file>

<file path=customXml/itemProps2.xml><?xml version="1.0" encoding="utf-8"?>
<ds:datastoreItem xmlns:ds="http://schemas.openxmlformats.org/officeDocument/2006/customXml" ds:itemID="{3C9FDD41-B6CC-4B81-B05B-1C8E927CF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80129-a9a7-4631-8248-0634153cfd6c"/>
    <ds:schemaRef ds:uri="6bdeed8b-015a-43a7-b7a6-5d6d95f73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1076</Words>
  <Characters>6134</Characters>
  <Application>Microsoft Office Word</Application>
  <DocSecurity>12</DocSecurity>
  <Lines>51</Lines>
  <Paragraphs>14</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2024-11-21T23:12:00Z</dcterms:created>
  <dcterms:modified xsi:type="dcterms:W3CDTF">2024-11-21T23:12:00Z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0x01010071AF160F9A76D145B6F2D166A08EDC77</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