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1B4C869"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9554A7">
        <w:rPr>
          <w:rFonts w:ascii="Arial Black" w:hAnsi="Arial Black"/>
        </w:rPr>
        <w:t>Murray Mallee Aged Care- MURRAY BRIDGE</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262B46F2" w14:textId="77777777" w:rsidR="009554A7" w:rsidRPr="003C6EC2" w:rsidRDefault="009554A7" w:rsidP="009554A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Myall Avenue </w:t>
      </w:r>
      <w:r w:rsidRPr="003C6EC2">
        <w:rPr>
          <w:color w:val="FFFFFF" w:themeColor="background1"/>
          <w:sz w:val="28"/>
        </w:rPr>
        <w:br/>
        <w:t>MURRAY BRIDGE SA 5253</w:t>
      </w:r>
      <w:r w:rsidRPr="003C6EC2">
        <w:rPr>
          <w:color w:val="FFFFFF" w:themeColor="background1"/>
          <w:sz w:val="28"/>
        </w:rPr>
        <w:br/>
      </w:r>
      <w:r w:rsidRPr="003C6EC2">
        <w:rPr>
          <w:rFonts w:eastAsia="Calibri"/>
          <w:color w:val="FFFFFF" w:themeColor="background1"/>
          <w:sz w:val="28"/>
          <w:szCs w:val="56"/>
          <w:lang w:eastAsia="en-US"/>
        </w:rPr>
        <w:t>Phone number: 08 8532 2255</w:t>
      </w:r>
    </w:p>
    <w:p w14:paraId="654D66D0" w14:textId="77777777" w:rsidR="009554A7" w:rsidRDefault="009554A7" w:rsidP="009554A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600053 </w:t>
      </w:r>
    </w:p>
    <w:p w14:paraId="656E1C8A" w14:textId="77777777" w:rsidR="009554A7" w:rsidRPr="003C6EC2" w:rsidRDefault="009554A7" w:rsidP="009554A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Murray Mallee Aged Care Group Inc</w:t>
      </w:r>
    </w:p>
    <w:p w14:paraId="4C49D850" w14:textId="77777777" w:rsidR="009554A7" w:rsidRPr="003C6EC2" w:rsidRDefault="009554A7" w:rsidP="009554A7">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11 April 2022 to 13 April 2022</w:t>
      </w:r>
    </w:p>
    <w:p w14:paraId="47FC4A68" w14:textId="536CE9E8" w:rsidR="009554A7" w:rsidRPr="00E93D41" w:rsidRDefault="009554A7" w:rsidP="009554A7">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AF5978">
        <w:rPr>
          <w:color w:val="FFFFFF" w:themeColor="background1"/>
          <w:sz w:val="28"/>
        </w:rPr>
        <w:t>3</w:t>
      </w:r>
      <w:r w:rsidR="005B4E24">
        <w:rPr>
          <w:color w:val="FFFFFF" w:themeColor="background1"/>
          <w:sz w:val="28"/>
        </w:rPr>
        <w:t>1</w:t>
      </w:r>
      <w:r w:rsidR="00AF5978">
        <w:rPr>
          <w:color w:val="FFFFFF" w:themeColor="background1"/>
          <w:sz w:val="28"/>
        </w:rPr>
        <w:t xml:space="preserve"> May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7AD7D29F" w:rsidR="00F41159" w:rsidRPr="009B0F30" w:rsidRDefault="00AF5978" w:rsidP="00F41159">
      <w:r w:rsidRPr="00AF5978">
        <w:t>R Reid,</w:t>
      </w:r>
      <w:r w:rsidR="00F41159" w:rsidRPr="00AF5978">
        <w:t xml:space="preserve"> delegate</w:t>
      </w:r>
      <w:r w:rsidR="00F41159">
        <w:t xml:space="preserve"> of the Aged Care Quality and Safety Commissioner.</w:t>
      </w:r>
    </w:p>
    <w:p w14:paraId="202F42C3" w14:textId="57EC89A5" w:rsidR="00A30BEC" w:rsidRDefault="00A30BEC" w:rsidP="0094564F">
      <w:pPr>
        <w:pStyle w:val="Heading1"/>
      </w:pPr>
      <w:r>
        <w:t>Publication of report</w:t>
      </w:r>
    </w:p>
    <w:p w14:paraId="2258EB89" w14:textId="4C7C4C62"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5B4E24">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1BFFA58B" w14:textId="77777777" w:rsidR="009554A7" w:rsidRDefault="009554A7" w:rsidP="009554A7">
      <w:pPr>
        <w:tabs>
          <w:tab w:val="left" w:pos="4111"/>
        </w:tabs>
      </w:pPr>
      <w:bookmarkStart w:id="1" w:name="HcsServicesFullListWithAddress"/>
      <w:bookmarkEnd w:id="0"/>
      <w:r>
        <w:rPr>
          <w:b/>
          <w:bCs/>
        </w:rPr>
        <w:t>Home Care:</w:t>
      </w:r>
    </w:p>
    <w:p w14:paraId="397E77EC" w14:textId="77777777" w:rsidR="009554A7" w:rsidRDefault="009554A7" w:rsidP="009554A7">
      <w:pPr>
        <w:numPr>
          <w:ilvl w:val="0"/>
          <w:numId w:val="38"/>
        </w:numPr>
        <w:tabs>
          <w:tab w:val="left" w:pos="4111"/>
        </w:tabs>
        <w:spacing w:before="0" w:after="0"/>
      </w:pPr>
      <w:r>
        <w:t>Murray Mallee Community Aged Care Packages, 18548, 2 Myall Avenue, MURRAY BRIDGE SA 5253</w:t>
      </w:r>
    </w:p>
    <w:p w14:paraId="43CB7BF1" w14:textId="77777777" w:rsidR="009554A7" w:rsidRDefault="009554A7" w:rsidP="009554A7">
      <w:pPr>
        <w:tabs>
          <w:tab w:val="left" w:pos="4111"/>
        </w:tabs>
      </w:pPr>
      <w:r>
        <w:rPr>
          <w:b/>
          <w:bCs/>
        </w:rPr>
        <w:t>CHSP:</w:t>
      </w:r>
    </w:p>
    <w:p w14:paraId="705E92E8" w14:textId="77777777" w:rsidR="009554A7" w:rsidRDefault="009554A7" w:rsidP="009554A7">
      <w:pPr>
        <w:numPr>
          <w:ilvl w:val="0"/>
          <w:numId w:val="39"/>
        </w:numPr>
        <w:tabs>
          <w:tab w:val="left" w:pos="4111"/>
        </w:tabs>
        <w:spacing w:before="0"/>
      </w:pPr>
      <w:r>
        <w:t>CHSP - Meals, 4-23PPNRC, 2 Myall Avenue, MURRAY BRIDGE SA 5253</w:t>
      </w:r>
    </w:p>
    <w:p w14:paraId="7736BD9F" w14:textId="77777777" w:rsidR="009554A7" w:rsidRDefault="009554A7" w:rsidP="009554A7">
      <w:pPr>
        <w:numPr>
          <w:ilvl w:val="0"/>
          <w:numId w:val="39"/>
        </w:numPr>
        <w:tabs>
          <w:tab w:val="left" w:pos="4111"/>
        </w:tabs>
      </w:pPr>
      <w:r>
        <w:t>CHSP - Social Support - Group, 4-23PPNUW, 2 Myall Avenue, MURRAY BRIDGE SA 5253</w:t>
      </w:r>
    </w:p>
    <w:p w14:paraId="0A1579F8" w14:textId="77777777" w:rsidR="009554A7" w:rsidRDefault="009554A7" w:rsidP="009554A7">
      <w:pPr>
        <w:numPr>
          <w:ilvl w:val="0"/>
          <w:numId w:val="39"/>
        </w:numPr>
        <w:tabs>
          <w:tab w:val="left" w:pos="4111"/>
        </w:tabs>
      </w:pPr>
      <w:r>
        <w:t>CHSP - Social Support - Individual, 4-23PPNWT, 2 Myall Avenue, MURRAY BRIDGE SA 5253</w:t>
      </w:r>
    </w:p>
    <w:p w14:paraId="74F4E6A6" w14:textId="77777777" w:rsidR="009554A7" w:rsidRDefault="009554A7" w:rsidP="009554A7">
      <w:pPr>
        <w:numPr>
          <w:ilvl w:val="0"/>
          <w:numId w:val="39"/>
        </w:numPr>
        <w:tabs>
          <w:tab w:val="left" w:pos="4111"/>
        </w:tabs>
      </w:pPr>
      <w:r>
        <w:t>CHSP - Transport, 4-23PPO1H, 2 Myall Avenue, MURRAY BRIDGE SA 5253</w:t>
      </w:r>
    </w:p>
    <w:p w14:paraId="72415A0D" w14:textId="77777777" w:rsidR="009554A7" w:rsidRDefault="009554A7" w:rsidP="009554A7">
      <w:pPr>
        <w:numPr>
          <w:ilvl w:val="0"/>
          <w:numId w:val="39"/>
        </w:numPr>
        <w:tabs>
          <w:tab w:val="left" w:pos="4111"/>
        </w:tabs>
      </w:pPr>
      <w:r>
        <w:t>CHSP - Home Maintenance, 4-2L4FK52, 2 Myall Avenue, MURRAY BRIDGE SA 5253</w:t>
      </w:r>
    </w:p>
    <w:p w14:paraId="2E943FCB" w14:textId="65325D0A" w:rsidR="00A14A7A" w:rsidRDefault="009554A7" w:rsidP="0094564F">
      <w:pPr>
        <w:numPr>
          <w:ilvl w:val="0"/>
          <w:numId w:val="39"/>
        </w:numPr>
        <w:tabs>
          <w:tab w:val="left" w:pos="4111"/>
        </w:tabs>
        <w:spacing w:after="0"/>
      </w:pPr>
      <w:r>
        <w:t>CHSP - Home Modifications, 4-2L4HW1H, 2 Myall Avenue, MURRAY BRIDGE SA 5253</w:t>
      </w:r>
      <w:bookmarkEnd w:id="1"/>
    </w:p>
    <w:p w14:paraId="175E6AA2" w14:textId="37EA1B93" w:rsidR="00C72FC2" w:rsidRPr="001F0C39" w:rsidRDefault="001E6954" w:rsidP="001F0C39">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bookmarkStart w:id="2"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5EFC186D" w:rsidR="00E630D7" w:rsidRPr="00A80938" w:rsidRDefault="00E630D7" w:rsidP="006107BF">
            <w:pPr>
              <w:pStyle w:val="Heading4"/>
              <w:tabs>
                <w:tab w:val="clear" w:pos="9072"/>
              </w:tabs>
              <w:spacing w:before="120" w:after="0" w:line="240" w:lineRule="auto"/>
              <w:jc w:val="right"/>
              <w:outlineLvl w:val="3"/>
            </w:pPr>
            <w:r w:rsidRPr="00A80938">
              <w:rPr>
                <w:rFonts w:eastAsia="Times New Roman"/>
                <w:iCs w:val="0"/>
              </w:rPr>
              <w:t>Compliant</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633BC6A7" w:rsidR="00E630D7" w:rsidRPr="00A80938" w:rsidRDefault="00E630D7" w:rsidP="006107BF">
            <w:pPr>
              <w:pStyle w:val="Heading4"/>
              <w:tabs>
                <w:tab w:val="clear" w:pos="9072"/>
              </w:tabs>
              <w:spacing w:before="120" w:after="0" w:line="240" w:lineRule="auto"/>
              <w:jc w:val="right"/>
              <w:outlineLvl w:val="3"/>
            </w:pPr>
            <w:r w:rsidRPr="00A80938">
              <w:rPr>
                <w:rFonts w:eastAsia="Times New Roman"/>
                <w:iCs w:val="0"/>
              </w:rPr>
              <w:t>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A80938" w:rsidRDefault="005A682F" w:rsidP="005A682F">
            <w:pPr>
              <w:pStyle w:val="Heading4"/>
              <w:tabs>
                <w:tab w:val="clear" w:pos="9072"/>
              </w:tabs>
              <w:spacing w:before="120" w:after="0" w:line="240" w:lineRule="auto"/>
              <w:outlineLvl w:val="3"/>
              <w:rPr>
                <w:rFonts w:eastAsia="Times New Roman"/>
                <w:b w:val="0"/>
                <w:iCs w:val="0"/>
              </w:rPr>
            </w:pPr>
            <w:r w:rsidRPr="00A80938">
              <w:rPr>
                <w:b w:val="0"/>
              </w:rPr>
              <w:t>HCP</w:t>
            </w:r>
            <w:r w:rsidRPr="00A80938">
              <w:rPr>
                <w:rFonts w:eastAsia="Times New Roman"/>
                <w:b w:val="0"/>
                <w:iCs w:val="0"/>
              </w:rPr>
              <w:t xml:space="preserve"> </w:t>
            </w:r>
          </w:p>
        </w:tc>
        <w:tc>
          <w:tcPr>
            <w:tcW w:w="2977" w:type="dxa"/>
          </w:tcPr>
          <w:p w14:paraId="35EDC978" w14:textId="5C9B1EC2" w:rsidR="005A682F" w:rsidRPr="00A80938" w:rsidRDefault="005A682F" w:rsidP="005A682F">
            <w:pPr>
              <w:pStyle w:val="Heading4"/>
              <w:tabs>
                <w:tab w:val="clear" w:pos="9072"/>
              </w:tabs>
              <w:spacing w:before="120" w:after="0" w:line="240" w:lineRule="auto"/>
              <w:jc w:val="right"/>
              <w:outlineLvl w:val="3"/>
              <w:rPr>
                <w:b w:val="0"/>
              </w:rPr>
            </w:pPr>
            <w:r w:rsidRPr="00A80938">
              <w:rPr>
                <w:rFonts w:eastAsia="Times New Roman"/>
                <w:b w:val="0"/>
                <w:iCs w:val="0"/>
              </w:rPr>
              <w:t>Compliant</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A80938" w:rsidRDefault="005A682F" w:rsidP="005A682F">
            <w:pPr>
              <w:pStyle w:val="Heading4"/>
              <w:tabs>
                <w:tab w:val="clear" w:pos="9072"/>
              </w:tabs>
              <w:spacing w:before="120" w:after="0" w:line="240" w:lineRule="auto"/>
              <w:outlineLvl w:val="3"/>
              <w:rPr>
                <w:b w:val="0"/>
              </w:rPr>
            </w:pPr>
            <w:r w:rsidRPr="00A80938">
              <w:rPr>
                <w:b w:val="0"/>
              </w:rPr>
              <w:t>CHSP</w:t>
            </w:r>
          </w:p>
        </w:tc>
        <w:tc>
          <w:tcPr>
            <w:tcW w:w="2977" w:type="dxa"/>
          </w:tcPr>
          <w:p w14:paraId="086A0247" w14:textId="5276DAA0" w:rsidR="005A682F" w:rsidRPr="00A80938" w:rsidRDefault="005A682F" w:rsidP="005A682F">
            <w:pPr>
              <w:pStyle w:val="Heading4"/>
              <w:tabs>
                <w:tab w:val="clear" w:pos="9072"/>
              </w:tabs>
              <w:spacing w:before="120" w:after="0" w:line="240" w:lineRule="auto"/>
              <w:jc w:val="right"/>
              <w:outlineLvl w:val="3"/>
              <w:rPr>
                <w:b w:val="0"/>
              </w:rPr>
            </w:pPr>
            <w:r w:rsidRPr="00A80938">
              <w:rPr>
                <w:rFonts w:eastAsia="Times New Roman"/>
                <w:b w:val="0"/>
                <w:iCs w:val="0"/>
              </w:rPr>
              <w:t>Compliant</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A80938" w:rsidRDefault="005A682F" w:rsidP="005A682F">
            <w:pPr>
              <w:pStyle w:val="Heading4"/>
              <w:tabs>
                <w:tab w:val="clear" w:pos="9072"/>
              </w:tabs>
              <w:spacing w:before="120" w:after="0" w:line="240" w:lineRule="auto"/>
              <w:outlineLvl w:val="3"/>
              <w:rPr>
                <w:b w:val="0"/>
              </w:rPr>
            </w:pPr>
            <w:r w:rsidRPr="00A80938">
              <w:rPr>
                <w:b w:val="0"/>
              </w:rPr>
              <w:t>HCP</w:t>
            </w:r>
          </w:p>
        </w:tc>
        <w:tc>
          <w:tcPr>
            <w:tcW w:w="2977" w:type="dxa"/>
          </w:tcPr>
          <w:p w14:paraId="6E7ABFA9" w14:textId="1726F85D" w:rsidR="005A682F" w:rsidRPr="00A80938" w:rsidRDefault="005A682F" w:rsidP="005A682F">
            <w:pPr>
              <w:pStyle w:val="Heading4"/>
              <w:tabs>
                <w:tab w:val="clear" w:pos="9072"/>
              </w:tabs>
              <w:spacing w:before="120" w:after="0" w:line="240" w:lineRule="auto"/>
              <w:jc w:val="right"/>
              <w:outlineLvl w:val="3"/>
              <w:rPr>
                <w:b w:val="0"/>
              </w:rPr>
            </w:pPr>
            <w:r w:rsidRPr="00A80938">
              <w:rPr>
                <w:rFonts w:eastAsia="Times New Roman"/>
                <w:b w:val="0"/>
                <w:iCs w:val="0"/>
              </w:rPr>
              <w:t>Compliant</w:t>
            </w:r>
          </w:p>
        </w:tc>
      </w:tr>
      <w:tr w:rsidR="005A682F"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A80938" w:rsidRDefault="005A682F" w:rsidP="005A682F">
            <w:pPr>
              <w:pStyle w:val="Heading4"/>
              <w:tabs>
                <w:tab w:val="clear" w:pos="9072"/>
              </w:tabs>
              <w:spacing w:before="120" w:after="0" w:line="240" w:lineRule="auto"/>
              <w:outlineLvl w:val="3"/>
              <w:rPr>
                <w:b w:val="0"/>
              </w:rPr>
            </w:pPr>
            <w:r w:rsidRPr="00A80938">
              <w:rPr>
                <w:b w:val="0"/>
              </w:rPr>
              <w:t>CHSP</w:t>
            </w:r>
          </w:p>
        </w:tc>
        <w:tc>
          <w:tcPr>
            <w:tcW w:w="2977" w:type="dxa"/>
          </w:tcPr>
          <w:p w14:paraId="5C50D086" w14:textId="66F0D99B" w:rsidR="005A682F" w:rsidRPr="00A80938" w:rsidRDefault="005A682F" w:rsidP="005A682F">
            <w:pPr>
              <w:pStyle w:val="Heading4"/>
              <w:tabs>
                <w:tab w:val="clear" w:pos="9072"/>
              </w:tabs>
              <w:spacing w:before="120" w:after="0" w:line="240" w:lineRule="auto"/>
              <w:jc w:val="right"/>
              <w:outlineLvl w:val="3"/>
              <w:rPr>
                <w:b w:val="0"/>
              </w:rPr>
            </w:pPr>
            <w:r w:rsidRPr="00A80938">
              <w:rPr>
                <w:rFonts w:eastAsia="Times New Roman"/>
                <w:b w:val="0"/>
                <w:iCs w:val="0"/>
              </w:rPr>
              <w:t>Compliant</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A80938" w:rsidRDefault="005A682F" w:rsidP="005A682F">
            <w:pPr>
              <w:pStyle w:val="Heading4"/>
              <w:tabs>
                <w:tab w:val="clear" w:pos="9072"/>
              </w:tabs>
              <w:spacing w:before="120" w:after="0" w:line="240" w:lineRule="auto"/>
              <w:outlineLvl w:val="3"/>
              <w:rPr>
                <w:b w:val="0"/>
              </w:rPr>
            </w:pPr>
            <w:r w:rsidRPr="00A80938">
              <w:rPr>
                <w:b w:val="0"/>
              </w:rPr>
              <w:t>HCP</w:t>
            </w:r>
          </w:p>
        </w:tc>
        <w:tc>
          <w:tcPr>
            <w:tcW w:w="2977" w:type="dxa"/>
          </w:tcPr>
          <w:p w14:paraId="285FB966" w14:textId="61EFE95D" w:rsidR="005A682F" w:rsidRPr="00A80938" w:rsidRDefault="005A682F" w:rsidP="005A682F">
            <w:pPr>
              <w:pStyle w:val="Heading4"/>
              <w:tabs>
                <w:tab w:val="clear" w:pos="9072"/>
              </w:tabs>
              <w:spacing w:before="120" w:after="0" w:line="240" w:lineRule="auto"/>
              <w:jc w:val="right"/>
              <w:outlineLvl w:val="3"/>
              <w:rPr>
                <w:b w:val="0"/>
              </w:rPr>
            </w:pPr>
            <w:r w:rsidRPr="00A80938">
              <w:rPr>
                <w:rFonts w:eastAsia="Times New Roman"/>
                <w:b w:val="0"/>
                <w:iCs w:val="0"/>
              </w:rPr>
              <w:t>Compliant</w:t>
            </w:r>
          </w:p>
        </w:tc>
      </w:tr>
      <w:tr w:rsidR="005A682F"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A80938" w:rsidRDefault="005A682F" w:rsidP="005A682F">
            <w:pPr>
              <w:pStyle w:val="Heading4"/>
              <w:tabs>
                <w:tab w:val="clear" w:pos="9072"/>
              </w:tabs>
              <w:spacing w:before="120" w:after="0" w:line="240" w:lineRule="auto"/>
              <w:outlineLvl w:val="3"/>
              <w:rPr>
                <w:b w:val="0"/>
              </w:rPr>
            </w:pPr>
            <w:r w:rsidRPr="00A80938">
              <w:rPr>
                <w:b w:val="0"/>
              </w:rPr>
              <w:t>CHSP</w:t>
            </w:r>
          </w:p>
        </w:tc>
        <w:tc>
          <w:tcPr>
            <w:tcW w:w="2977" w:type="dxa"/>
          </w:tcPr>
          <w:p w14:paraId="13E89DFD" w14:textId="4C5A5C4B" w:rsidR="005A682F" w:rsidRPr="00A80938" w:rsidRDefault="005A682F" w:rsidP="005A682F">
            <w:pPr>
              <w:pStyle w:val="Heading4"/>
              <w:tabs>
                <w:tab w:val="clear" w:pos="9072"/>
              </w:tabs>
              <w:spacing w:before="120" w:after="0" w:line="240" w:lineRule="auto"/>
              <w:jc w:val="right"/>
              <w:outlineLvl w:val="3"/>
              <w:rPr>
                <w:b w:val="0"/>
              </w:rPr>
            </w:pPr>
            <w:r w:rsidRPr="00A80938">
              <w:rPr>
                <w:rFonts w:eastAsia="Times New Roman"/>
                <w:b w:val="0"/>
                <w:iCs w:val="0"/>
              </w:rPr>
              <w:t>Compliant</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A80938" w:rsidRDefault="005A682F" w:rsidP="005A682F">
            <w:pPr>
              <w:pStyle w:val="Heading4"/>
              <w:keepNext w:val="0"/>
              <w:tabs>
                <w:tab w:val="clear" w:pos="9072"/>
              </w:tabs>
              <w:spacing w:before="120" w:after="0" w:line="240" w:lineRule="auto"/>
              <w:outlineLvl w:val="3"/>
              <w:rPr>
                <w:b w:val="0"/>
              </w:rPr>
            </w:pPr>
            <w:r w:rsidRPr="00A80938">
              <w:rPr>
                <w:b w:val="0"/>
              </w:rPr>
              <w:t>HCP</w:t>
            </w:r>
          </w:p>
        </w:tc>
        <w:tc>
          <w:tcPr>
            <w:tcW w:w="2977" w:type="dxa"/>
          </w:tcPr>
          <w:p w14:paraId="753CEF12" w14:textId="52273F87" w:rsidR="005A682F" w:rsidRPr="00A80938" w:rsidRDefault="005A682F" w:rsidP="005A682F">
            <w:pPr>
              <w:pStyle w:val="Heading4"/>
              <w:keepNext w:val="0"/>
              <w:tabs>
                <w:tab w:val="clear" w:pos="9072"/>
              </w:tabs>
              <w:spacing w:before="120" w:after="0" w:line="240" w:lineRule="auto"/>
              <w:jc w:val="right"/>
              <w:outlineLvl w:val="3"/>
              <w:rPr>
                <w:b w:val="0"/>
                <w:highlight w:val="yellow"/>
              </w:rPr>
            </w:pPr>
            <w:r w:rsidRPr="00A80938">
              <w:rPr>
                <w:rFonts w:eastAsia="Times New Roman"/>
                <w:b w:val="0"/>
                <w:iCs w:val="0"/>
              </w:rPr>
              <w:t>Compliant</w:t>
            </w:r>
          </w:p>
        </w:tc>
      </w:tr>
      <w:tr w:rsidR="005A682F"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A80938" w:rsidRDefault="005A682F" w:rsidP="005A682F">
            <w:pPr>
              <w:pStyle w:val="Heading4"/>
              <w:keepNext w:val="0"/>
              <w:tabs>
                <w:tab w:val="clear" w:pos="9072"/>
              </w:tabs>
              <w:spacing w:before="120" w:after="0" w:line="240" w:lineRule="auto"/>
              <w:outlineLvl w:val="3"/>
              <w:rPr>
                <w:b w:val="0"/>
              </w:rPr>
            </w:pPr>
            <w:r w:rsidRPr="00A80938">
              <w:rPr>
                <w:b w:val="0"/>
              </w:rPr>
              <w:t>CHSP</w:t>
            </w:r>
          </w:p>
        </w:tc>
        <w:tc>
          <w:tcPr>
            <w:tcW w:w="2977" w:type="dxa"/>
          </w:tcPr>
          <w:p w14:paraId="78B2936A" w14:textId="5A8FA9FF" w:rsidR="005A682F" w:rsidRPr="00A80938" w:rsidRDefault="005A682F" w:rsidP="005A682F">
            <w:pPr>
              <w:pStyle w:val="Heading4"/>
              <w:keepNext w:val="0"/>
              <w:tabs>
                <w:tab w:val="clear" w:pos="9072"/>
              </w:tabs>
              <w:spacing w:before="120" w:after="0" w:line="240" w:lineRule="auto"/>
              <w:jc w:val="right"/>
              <w:outlineLvl w:val="3"/>
              <w:rPr>
                <w:b w:val="0"/>
              </w:rPr>
            </w:pPr>
            <w:r w:rsidRPr="00A80938">
              <w:rPr>
                <w:rFonts w:eastAsia="Times New Roman"/>
                <w:b w:val="0"/>
                <w:iCs w:val="0"/>
              </w:rPr>
              <w:t>Compliant</w:t>
            </w:r>
            <w:r w:rsidRPr="00A80938">
              <w:rPr>
                <w:b w:val="0"/>
              </w:rPr>
              <w:t xml:space="preserve">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A80938" w:rsidRDefault="005A682F" w:rsidP="005A682F">
            <w:pPr>
              <w:pStyle w:val="Heading4"/>
              <w:keepNext w:val="0"/>
              <w:tabs>
                <w:tab w:val="clear" w:pos="9072"/>
              </w:tabs>
              <w:spacing w:before="120" w:after="0" w:line="240" w:lineRule="auto"/>
              <w:outlineLvl w:val="3"/>
              <w:rPr>
                <w:b w:val="0"/>
              </w:rPr>
            </w:pPr>
            <w:r w:rsidRPr="00A80938">
              <w:rPr>
                <w:b w:val="0"/>
              </w:rPr>
              <w:t>HCP</w:t>
            </w:r>
          </w:p>
        </w:tc>
        <w:tc>
          <w:tcPr>
            <w:tcW w:w="2977" w:type="dxa"/>
          </w:tcPr>
          <w:p w14:paraId="0D5F4957" w14:textId="5496843B" w:rsidR="005A682F" w:rsidRPr="00A80938" w:rsidRDefault="005A682F" w:rsidP="005A682F">
            <w:pPr>
              <w:pStyle w:val="Heading4"/>
              <w:keepNext w:val="0"/>
              <w:tabs>
                <w:tab w:val="clear" w:pos="9072"/>
              </w:tabs>
              <w:spacing w:before="120" w:after="0" w:line="240" w:lineRule="auto"/>
              <w:jc w:val="right"/>
              <w:outlineLvl w:val="3"/>
              <w:rPr>
                <w:b w:val="0"/>
                <w:highlight w:val="yellow"/>
              </w:rPr>
            </w:pPr>
            <w:r w:rsidRPr="00A80938">
              <w:rPr>
                <w:rFonts w:eastAsia="Times New Roman"/>
                <w:b w:val="0"/>
                <w:iCs w:val="0"/>
              </w:rPr>
              <w:t>Compliant</w:t>
            </w:r>
          </w:p>
        </w:tc>
      </w:tr>
      <w:tr w:rsidR="005A682F"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A80938" w:rsidRDefault="005A682F" w:rsidP="005A682F">
            <w:pPr>
              <w:pStyle w:val="Heading4"/>
              <w:keepNext w:val="0"/>
              <w:tabs>
                <w:tab w:val="clear" w:pos="9072"/>
              </w:tabs>
              <w:spacing w:before="120" w:after="0" w:line="240" w:lineRule="auto"/>
              <w:outlineLvl w:val="3"/>
              <w:rPr>
                <w:rFonts w:eastAsia="Times New Roman"/>
                <w:b w:val="0"/>
                <w:iCs w:val="0"/>
              </w:rPr>
            </w:pPr>
            <w:r w:rsidRPr="00A80938">
              <w:rPr>
                <w:b w:val="0"/>
              </w:rPr>
              <w:t>CHSP</w:t>
            </w:r>
          </w:p>
        </w:tc>
        <w:tc>
          <w:tcPr>
            <w:tcW w:w="2977" w:type="dxa"/>
          </w:tcPr>
          <w:p w14:paraId="3AA48658" w14:textId="3058FAAC" w:rsidR="005A682F" w:rsidRPr="00A80938" w:rsidRDefault="005A682F" w:rsidP="005A682F">
            <w:pPr>
              <w:pStyle w:val="Heading4"/>
              <w:keepNext w:val="0"/>
              <w:tabs>
                <w:tab w:val="clear" w:pos="9072"/>
              </w:tabs>
              <w:spacing w:before="120" w:after="0" w:line="240" w:lineRule="auto"/>
              <w:jc w:val="right"/>
              <w:outlineLvl w:val="3"/>
              <w:rPr>
                <w:b w:val="0"/>
              </w:rPr>
            </w:pPr>
            <w:r w:rsidRPr="00A80938">
              <w:rPr>
                <w:rFonts w:eastAsia="Times New Roman"/>
                <w:b w:val="0"/>
                <w:iCs w:val="0"/>
              </w:rPr>
              <w:t xml:space="preserve">Compliant </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A80938" w:rsidRDefault="005A682F" w:rsidP="005A682F">
            <w:pPr>
              <w:pStyle w:val="Heading4"/>
              <w:keepNext w:val="0"/>
              <w:tabs>
                <w:tab w:val="clear" w:pos="9072"/>
              </w:tabs>
              <w:spacing w:before="120" w:after="0" w:line="240" w:lineRule="auto"/>
              <w:outlineLvl w:val="3"/>
              <w:rPr>
                <w:b w:val="0"/>
              </w:rPr>
            </w:pPr>
            <w:r w:rsidRPr="00A80938">
              <w:rPr>
                <w:b w:val="0"/>
              </w:rPr>
              <w:t>HCP</w:t>
            </w:r>
          </w:p>
        </w:tc>
        <w:tc>
          <w:tcPr>
            <w:tcW w:w="2977" w:type="dxa"/>
          </w:tcPr>
          <w:p w14:paraId="4AC422E7" w14:textId="5D4D4E7B" w:rsidR="005A682F" w:rsidRPr="00A80938" w:rsidRDefault="005A682F" w:rsidP="005A682F">
            <w:pPr>
              <w:pStyle w:val="Heading4"/>
              <w:keepNext w:val="0"/>
              <w:tabs>
                <w:tab w:val="clear" w:pos="9072"/>
              </w:tabs>
              <w:spacing w:before="120" w:after="0" w:line="240" w:lineRule="auto"/>
              <w:jc w:val="right"/>
              <w:outlineLvl w:val="3"/>
              <w:rPr>
                <w:b w:val="0"/>
                <w:highlight w:val="yellow"/>
              </w:rPr>
            </w:pPr>
            <w:r w:rsidRPr="00A80938">
              <w:rPr>
                <w:rFonts w:eastAsia="Times New Roman"/>
                <w:b w:val="0"/>
                <w:iCs w:val="0"/>
              </w:rPr>
              <w:t>Compliant</w:t>
            </w:r>
          </w:p>
        </w:tc>
      </w:tr>
      <w:tr w:rsidR="005A682F"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A80938" w:rsidRDefault="005A682F" w:rsidP="005A682F">
            <w:pPr>
              <w:pStyle w:val="Heading4"/>
              <w:keepNext w:val="0"/>
              <w:tabs>
                <w:tab w:val="clear" w:pos="9072"/>
              </w:tabs>
              <w:spacing w:before="120" w:after="0" w:line="240" w:lineRule="auto"/>
              <w:outlineLvl w:val="3"/>
              <w:rPr>
                <w:b w:val="0"/>
              </w:rPr>
            </w:pPr>
            <w:r w:rsidRPr="00A80938">
              <w:rPr>
                <w:b w:val="0"/>
              </w:rPr>
              <w:t>CHSP</w:t>
            </w:r>
          </w:p>
        </w:tc>
        <w:tc>
          <w:tcPr>
            <w:tcW w:w="2977" w:type="dxa"/>
          </w:tcPr>
          <w:p w14:paraId="7B21BD74" w14:textId="24EE58E2" w:rsidR="005A682F" w:rsidRPr="00A80938" w:rsidRDefault="005A682F" w:rsidP="005A682F">
            <w:pPr>
              <w:pStyle w:val="Heading4"/>
              <w:keepNext w:val="0"/>
              <w:tabs>
                <w:tab w:val="clear" w:pos="9072"/>
              </w:tabs>
              <w:spacing w:before="120" w:after="0" w:line="240" w:lineRule="auto"/>
              <w:jc w:val="right"/>
              <w:outlineLvl w:val="3"/>
              <w:rPr>
                <w:b w:val="0"/>
              </w:rPr>
            </w:pPr>
            <w:r w:rsidRPr="00A80938">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E0B1D69"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ED237C" w14:paraId="5C54AA04" w14:textId="77777777" w:rsidTr="00E630D7">
        <w:tc>
          <w:tcPr>
            <w:tcW w:w="5240" w:type="dxa"/>
            <w:gridSpan w:val="3"/>
            <w:tcBorders>
              <w:top w:val="nil"/>
              <w:left w:val="nil"/>
              <w:bottom w:val="nil"/>
              <w:right w:val="nil"/>
            </w:tcBorders>
          </w:tcPr>
          <w:p w14:paraId="4343F938" w14:textId="77777777" w:rsidR="00E630D7" w:rsidRPr="00ED237C"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D237C" w:rsidRDefault="00E630D7" w:rsidP="00E630D7">
            <w:pPr>
              <w:pStyle w:val="Heading4"/>
              <w:tabs>
                <w:tab w:val="clear" w:pos="9072"/>
              </w:tabs>
              <w:spacing w:before="120" w:after="0" w:line="240" w:lineRule="auto"/>
              <w:outlineLvl w:val="3"/>
            </w:pPr>
            <w:r w:rsidRPr="00ED237C">
              <w:t>HCP</w:t>
            </w:r>
            <w:r w:rsidRPr="00ED237C">
              <w:rPr>
                <w:rFonts w:eastAsia="Times New Roman"/>
                <w:iCs w:val="0"/>
              </w:rPr>
              <w:t xml:space="preserve"> </w:t>
            </w:r>
          </w:p>
        </w:tc>
        <w:tc>
          <w:tcPr>
            <w:tcW w:w="3113" w:type="dxa"/>
            <w:gridSpan w:val="3"/>
            <w:tcBorders>
              <w:top w:val="nil"/>
              <w:left w:val="nil"/>
              <w:bottom w:val="nil"/>
              <w:right w:val="nil"/>
            </w:tcBorders>
          </w:tcPr>
          <w:p w14:paraId="5C8102C8" w14:textId="66D49291" w:rsidR="00E630D7" w:rsidRPr="00ED237C" w:rsidRDefault="00E630D7" w:rsidP="00E630D7">
            <w:pPr>
              <w:pStyle w:val="Heading4"/>
              <w:tabs>
                <w:tab w:val="clear" w:pos="9072"/>
              </w:tabs>
              <w:spacing w:before="120" w:after="0" w:line="240" w:lineRule="auto"/>
              <w:jc w:val="right"/>
              <w:outlineLvl w:val="3"/>
              <w:rPr>
                <w:rFonts w:eastAsia="Times New Roman"/>
                <w:iCs w:val="0"/>
              </w:rPr>
            </w:pPr>
            <w:r w:rsidRPr="00ED237C">
              <w:rPr>
                <w:rFonts w:eastAsia="Times New Roman"/>
                <w:iCs w:val="0"/>
              </w:rPr>
              <w:t>Not Compliant</w:t>
            </w:r>
          </w:p>
        </w:tc>
      </w:tr>
      <w:tr w:rsidR="00E630D7" w:rsidRPr="00ED237C" w14:paraId="562CCA45" w14:textId="77777777" w:rsidTr="00E630D7">
        <w:tc>
          <w:tcPr>
            <w:tcW w:w="5240" w:type="dxa"/>
            <w:gridSpan w:val="3"/>
            <w:tcBorders>
              <w:top w:val="nil"/>
              <w:left w:val="nil"/>
              <w:bottom w:val="nil"/>
              <w:right w:val="nil"/>
            </w:tcBorders>
          </w:tcPr>
          <w:p w14:paraId="6843F0A2" w14:textId="14F9AA61" w:rsidR="00E630D7" w:rsidRPr="00ED237C"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D237C" w:rsidRDefault="00E630D7" w:rsidP="00E630D7">
            <w:pPr>
              <w:pStyle w:val="Heading4"/>
              <w:tabs>
                <w:tab w:val="clear" w:pos="9072"/>
              </w:tabs>
              <w:spacing w:before="120" w:after="0" w:line="240" w:lineRule="auto"/>
              <w:outlineLvl w:val="3"/>
            </w:pPr>
            <w:r w:rsidRPr="00ED237C">
              <w:t>CHSP</w:t>
            </w:r>
          </w:p>
        </w:tc>
        <w:tc>
          <w:tcPr>
            <w:tcW w:w="3113" w:type="dxa"/>
            <w:gridSpan w:val="3"/>
            <w:tcBorders>
              <w:top w:val="nil"/>
              <w:left w:val="nil"/>
              <w:bottom w:val="nil"/>
              <w:right w:val="nil"/>
            </w:tcBorders>
          </w:tcPr>
          <w:p w14:paraId="14B3F0E2" w14:textId="30C5FEA7" w:rsidR="00E630D7" w:rsidRPr="00ED237C" w:rsidRDefault="00E630D7" w:rsidP="00E630D7">
            <w:pPr>
              <w:pStyle w:val="Heading4"/>
              <w:tabs>
                <w:tab w:val="clear" w:pos="9072"/>
              </w:tabs>
              <w:spacing w:before="120" w:after="0" w:line="240" w:lineRule="auto"/>
              <w:jc w:val="right"/>
              <w:outlineLvl w:val="3"/>
            </w:pPr>
            <w:r w:rsidRPr="00ED237C">
              <w:rPr>
                <w:rFonts w:eastAsia="Times New Roman"/>
                <w:iCs w:val="0"/>
              </w:rPr>
              <w:t>Not Compliant</w:t>
            </w:r>
          </w:p>
        </w:tc>
      </w:tr>
      <w:tr w:rsidR="00E630D7" w:rsidRPr="00ED237C"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D237C" w:rsidRDefault="00E630D7" w:rsidP="00E630D7">
            <w:pPr>
              <w:pStyle w:val="Heading4"/>
              <w:tabs>
                <w:tab w:val="clear" w:pos="9072"/>
              </w:tabs>
              <w:spacing w:before="120" w:after="0" w:line="240" w:lineRule="auto"/>
              <w:outlineLvl w:val="3"/>
              <w:rPr>
                <w:b w:val="0"/>
              </w:rPr>
            </w:pPr>
            <w:r w:rsidRPr="00ED237C">
              <w:rPr>
                <w:b w:val="0"/>
              </w:rPr>
              <w:t>Requirement 2(3)(a)</w:t>
            </w:r>
          </w:p>
        </w:tc>
        <w:tc>
          <w:tcPr>
            <w:tcW w:w="1045" w:type="dxa"/>
            <w:gridSpan w:val="2"/>
            <w:tcBorders>
              <w:top w:val="nil"/>
              <w:left w:val="nil"/>
              <w:bottom w:val="nil"/>
              <w:right w:val="nil"/>
            </w:tcBorders>
          </w:tcPr>
          <w:p w14:paraId="4D12650D" w14:textId="77777777" w:rsidR="00E630D7" w:rsidRPr="00ED237C" w:rsidRDefault="00E630D7" w:rsidP="00E630D7">
            <w:pPr>
              <w:pStyle w:val="Heading4"/>
              <w:tabs>
                <w:tab w:val="clear" w:pos="9072"/>
              </w:tabs>
              <w:spacing w:before="120" w:after="0" w:line="240" w:lineRule="auto"/>
              <w:outlineLvl w:val="3"/>
              <w:rPr>
                <w:b w:val="0"/>
              </w:rPr>
            </w:pPr>
            <w:r w:rsidRPr="00ED237C">
              <w:rPr>
                <w:b w:val="0"/>
              </w:rPr>
              <w:t>HCP</w:t>
            </w:r>
          </w:p>
        </w:tc>
        <w:tc>
          <w:tcPr>
            <w:tcW w:w="3066" w:type="dxa"/>
            <w:gridSpan w:val="2"/>
            <w:tcBorders>
              <w:top w:val="nil"/>
              <w:left w:val="nil"/>
              <w:bottom w:val="nil"/>
              <w:right w:val="nil"/>
            </w:tcBorders>
          </w:tcPr>
          <w:p w14:paraId="55BB79D0" w14:textId="0FB2EB32" w:rsidR="00E630D7" w:rsidRPr="00ED237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E630D7" w:rsidRPr="00ED237C"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ED237C"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ED237C" w:rsidRDefault="00E630D7" w:rsidP="00E630D7">
            <w:pPr>
              <w:pStyle w:val="Heading4"/>
              <w:tabs>
                <w:tab w:val="clear" w:pos="9072"/>
              </w:tabs>
              <w:spacing w:before="120" w:after="0" w:line="240" w:lineRule="auto"/>
              <w:outlineLvl w:val="3"/>
              <w:rPr>
                <w:b w:val="0"/>
              </w:rPr>
            </w:pPr>
            <w:r w:rsidRPr="00ED237C">
              <w:rPr>
                <w:b w:val="0"/>
              </w:rPr>
              <w:t>CHSP</w:t>
            </w:r>
          </w:p>
        </w:tc>
        <w:tc>
          <w:tcPr>
            <w:tcW w:w="3066" w:type="dxa"/>
            <w:gridSpan w:val="2"/>
            <w:tcBorders>
              <w:top w:val="nil"/>
              <w:left w:val="nil"/>
              <w:bottom w:val="nil"/>
              <w:right w:val="nil"/>
            </w:tcBorders>
          </w:tcPr>
          <w:p w14:paraId="3C80B0D0" w14:textId="33BD1297" w:rsidR="00E630D7" w:rsidRPr="00ED237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E630D7" w:rsidRPr="00ED237C"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D237C" w:rsidRDefault="00E630D7" w:rsidP="00E630D7">
            <w:pPr>
              <w:pStyle w:val="Heading4"/>
              <w:tabs>
                <w:tab w:val="clear" w:pos="9072"/>
              </w:tabs>
              <w:spacing w:before="120" w:after="0" w:line="240" w:lineRule="auto"/>
              <w:outlineLvl w:val="3"/>
              <w:rPr>
                <w:b w:val="0"/>
              </w:rPr>
            </w:pPr>
            <w:r w:rsidRPr="00ED237C">
              <w:rPr>
                <w:b w:val="0"/>
              </w:rPr>
              <w:t>Requirement 2(3)(b)</w:t>
            </w:r>
          </w:p>
        </w:tc>
        <w:tc>
          <w:tcPr>
            <w:tcW w:w="1045" w:type="dxa"/>
            <w:gridSpan w:val="2"/>
            <w:tcBorders>
              <w:top w:val="nil"/>
              <w:left w:val="nil"/>
              <w:bottom w:val="nil"/>
              <w:right w:val="nil"/>
            </w:tcBorders>
          </w:tcPr>
          <w:p w14:paraId="6D012410" w14:textId="77777777" w:rsidR="00E630D7" w:rsidRPr="00ED237C" w:rsidRDefault="00E630D7" w:rsidP="00E630D7">
            <w:pPr>
              <w:pStyle w:val="Heading4"/>
              <w:tabs>
                <w:tab w:val="clear" w:pos="9072"/>
              </w:tabs>
              <w:spacing w:before="120" w:after="0" w:line="240" w:lineRule="auto"/>
              <w:outlineLvl w:val="3"/>
              <w:rPr>
                <w:b w:val="0"/>
              </w:rPr>
            </w:pPr>
            <w:r w:rsidRPr="00ED237C">
              <w:rPr>
                <w:b w:val="0"/>
              </w:rPr>
              <w:t>HCP</w:t>
            </w:r>
          </w:p>
        </w:tc>
        <w:tc>
          <w:tcPr>
            <w:tcW w:w="3066" w:type="dxa"/>
            <w:gridSpan w:val="2"/>
            <w:tcBorders>
              <w:top w:val="nil"/>
              <w:left w:val="nil"/>
              <w:bottom w:val="nil"/>
              <w:right w:val="nil"/>
            </w:tcBorders>
          </w:tcPr>
          <w:p w14:paraId="5FD15A18" w14:textId="777F0C56" w:rsidR="00E630D7" w:rsidRPr="00ED237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Not Compliant</w:t>
            </w:r>
          </w:p>
        </w:tc>
      </w:tr>
      <w:tr w:rsidR="00E630D7" w:rsidRPr="00ED237C"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ED237C"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ED237C" w:rsidRDefault="00E630D7" w:rsidP="00E630D7">
            <w:pPr>
              <w:pStyle w:val="Heading4"/>
              <w:tabs>
                <w:tab w:val="clear" w:pos="9072"/>
              </w:tabs>
              <w:spacing w:before="120" w:after="0" w:line="240" w:lineRule="auto"/>
              <w:outlineLvl w:val="3"/>
              <w:rPr>
                <w:b w:val="0"/>
              </w:rPr>
            </w:pPr>
            <w:r w:rsidRPr="00ED237C">
              <w:rPr>
                <w:b w:val="0"/>
              </w:rPr>
              <w:t>CHSP</w:t>
            </w:r>
          </w:p>
        </w:tc>
        <w:tc>
          <w:tcPr>
            <w:tcW w:w="3066" w:type="dxa"/>
            <w:gridSpan w:val="2"/>
            <w:tcBorders>
              <w:top w:val="nil"/>
              <w:left w:val="nil"/>
              <w:bottom w:val="nil"/>
              <w:right w:val="nil"/>
            </w:tcBorders>
          </w:tcPr>
          <w:p w14:paraId="409674F9" w14:textId="59E2D77A" w:rsidR="00E630D7" w:rsidRPr="00ED237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Not Compliant</w:t>
            </w:r>
          </w:p>
        </w:tc>
      </w:tr>
      <w:tr w:rsidR="00E630D7" w:rsidRPr="00ED237C"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D237C" w:rsidRDefault="00E630D7" w:rsidP="00E630D7">
            <w:pPr>
              <w:pStyle w:val="Heading4"/>
              <w:tabs>
                <w:tab w:val="clear" w:pos="9072"/>
              </w:tabs>
              <w:spacing w:before="120" w:after="0" w:line="240" w:lineRule="auto"/>
              <w:outlineLvl w:val="3"/>
              <w:rPr>
                <w:b w:val="0"/>
              </w:rPr>
            </w:pPr>
            <w:r w:rsidRPr="00ED237C">
              <w:rPr>
                <w:b w:val="0"/>
              </w:rPr>
              <w:t>Requirement 2(3)(c)</w:t>
            </w:r>
          </w:p>
        </w:tc>
        <w:tc>
          <w:tcPr>
            <w:tcW w:w="1045" w:type="dxa"/>
            <w:gridSpan w:val="2"/>
            <w:tcBorders>
              <w:top w:val="nil"/>
              <w:left w:val="nil"/>
              <w:bottom w:val="nil"/>
              <w:right w:val="nil"/>
            </w:tcBorders>
          </w:tcPr>
          <w:p w14:paraId="13C56AA6" w14:textId="77777777" w:rsidR="00E630D7" w:rsidRPr="00ED237C" w:rsidRDefault="00E630D7" w:rsidP="00E630D7">
            <w:pPr>
              <w:pStyle w:val="Heading4"/>
              <w:tabs>
                <w:tab w:val="clear" w:pos="9072"/>
              </w:tabs>
              <w:spacing w:before="120" w:after="0" w:line="240" w:lineRule="auto"/>
              <w:outlineLvl w:val="3"/>
              <w:rPr>
                <w:b w:val="0"/>
              </w:rPr>
            </w:pPr>
            <w:r w:rsidRPr="00ED237C">
              <w:rPr>
                <w:b w:val="0"/>
              </w:rPr>
              <w:t>HCP</w:t>
            </w:r>
          </w:p>
        </w:tc>
        <w:tc>
          <w:tcPr>
            <w:tcW w:w="3066" w:type="dxa"/>
            <w:gridSpan w:val="2"/>
            <w:tcBorders>
              <w:top w:val="nil"/>
              <w:left w:val="nil"/>
              <w:bottom w:val="nil"/>
              <w:right w:val="nil"/>
            </w:tcBorders>
          </w:tcPr>
          <w:p w14:paraId="179927FE" w14:textId="0D4091A9" w:rsidR="00E630D7" w:rsidRPr="00ED237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E630D7" w:rsidRPr="00ED237C"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ED237C"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ED237C" w:rsidRDefault="00E630D7" w:rsidP="00E630D7">
            <w:pPr>
              <w:pStyle w:val="Heading4"/>
              <w:tabs>
                <w:tab w:val="clear" w:pos="9072"/>
              </w:tabs>
              <w:spacing w:before="120" w:after="0" w:line="240" w:lineRule="auto"/>
              <w:outlineLvl w:val="3"/>
              <w:rPr>
                <w:b w:val="0"/>
              </w:rPr>
            </w:pPr>
            <w:r w:rsidRPr="00ED237C">
              <w:rPr>
                <w:b w:val="0"/>
              </w:rPr>
              <w:t>CHSP</w:t>
            </w:r>
          </w:p>
        </w:tc>
        <w:tc>
          <w:tcPr>
            <w:tcW w:w="3066" w:type="dxa"/>
            <w:gridSpan w:val="2"/>
            <w:tcBorders>
              <w:top w:val="nil"/>
              <w:left w:val="nil"/>
              <w:bottom w:val="nil"/>
              <w:right w:val="nil"/>
            </w:tcBorders>
          </w:tcPr>
          <w:p w14:paraId="23BEFDA6" w14:textId="5DCC8D41" w:rsidR="00E630D7" w:rsidRPr="00ED237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E630D7" w:rsidRPr="00ED237C"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D237C" w:rsidRDefault="00E630D7" w:rsidP="00E630D7">
            <w:pPr>
              <w:pStyle w:val="Heading4"/>
              <w:tabs>
                <w:tab w:val="clear" w:pos="9072"/>
              </w:tabs>
              <w:spacing w:before="120" w:after="0" w:line="240" w:lineRule="auto"/>
              <w:outlineLvl w:val="3"/>
              <w:rPr>
                <w:b w:val="0"/>
              </w:rPr>
            </w:pPr>
            <w:r w:rsidRPr="00ED237C">
              <w:rPr>
                <w:b w:val="0"/>
              </w:rPr>
              <w:t>Requirement 2(3)(d)</w:t>
            </w:r>
          </w:p>
        </w:tc>
        <w:tc>
          <w:tcPr>
            <w:tcW w:w="1045" w:type="dxa"/>
            <w:gridSpan w:val="2"/>
            <w:tcBorders>
              <w:top w:val="nil"/>
              <w:left w:val="nil"/>
              <w:bottom w:val="nil"/>
              <w:right w:val="nil"/>
            </w:tcBorders>
          </w:tcPr>
          <w:p w14:paraId="3318D321" w14:textId="77777777" w:rsidR="00E630D7" w:rsidRPr="00ED237C" w:rsidRDefault="00E630D7" w:rsidP="00E630D7">
            <w:pPr>
              <w:pStyle w:val="Heading4"/>
              <w:tabs>
                <w:tab w:val="clear" w:pos="9072"/>
              </w:tabs>
              <w:spacing w:before="120" w:after="0" w:line="240" w:lineRule="auto"/>
              <w:outlineLvl w:val="3"/>
              <w:rPr>
                <w:b w:val="0"/>
              </w:rPr>
            </w:pPr>
            <w:r w:rsidRPr="00ED237C">
              <w:rPr>
                <w:b w:val="0"/>
              </w:rPr>
              <w:t>HCP</w:t>
            </w:r>
          </w:p>
        </w:tc>
        <w:tc>
          <w:tcPr>
            <w:tcW w:w="3066" w:type="dxa"/>
            <w:gridSpan w:val="2"/>
            <w:tcBorders>
              <w:top w:val="nil"/>
              <w:left w:val="nil"/>
              <w:bottom w:val="nil"/>
              <w:right w:val="nil"/>
            </w:tcBorders>
          </w:tcPr>
          <w:p w14:paraId="5A685814" w14:textId="2914D36B" w:rsidR="00E630D7" w:rsidRPr="00ED237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E630D7" w:rsidRPr="00ED237C"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ED237C"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ED237C" w:rsidRDefault="00E630D7" w:rsidP="00E630D7">
            <w:pPr>
              <w:pStyle w:val="Heading4"/>
              <w:tabs>
                <w:tab w:val="clear" w:pos="9072"/>
              </w:tabs>
              <w:spacing w:before="120" w:after="0" w:line="240" w:lineRule="auto"/>
              <w:outlineLvl w:val="3"/>
              <w:rPr>
                <w:b w:val="0"/>
              </w:rPr>
            </w:pPr>
            <w:r w:rsidRPr="00ED237C">
              <w:rPr>
                <w:b w:val="0"/>
              </w:rPr>
              <w:t>CHSP</w:t>
            </w:r>
          </w:p>
        </w:tc>
        <w:tc>
          <w:tcPr>
            <w:tcW w:w="3066" w:type="dxa"/>
            <w:gridSpan w:val="2"/>
            <w:tcBorders>
              <w:top w:val="nil"/>
              <w:left w:val="nil"/>
              <w:bottom w:val="nil"/>
              <w:right w:val="nil"/>
            </w:tcBorders>
          </w:tcPr>
          <w:p w14:paraId="5C01031E" w14:textId="47D230A6" w:rsidR="00E630D7" w:rsidRPr="00ED237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E630D7" w:rsidRPr="00ED237C"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D237C" w:rsidRDefault="00E630D7" w:rsidP="00E630D7">
            <w:pPr>
              <w:pStyle w:val="Heading4"/>
              <w:tabs>
                <w:tab w:val="clear" w:pos="9072"/>
              </w:tabs>
              <w:spacing w:before="120" w:after="0" w:line="240" w:lineRule="auto"/>
              <w:outlineLvl w:val="3"/>
              <w:rPr>
                <w:b w:val="0"/>
              </w:rPr>
            </w:pPr>
            <w:r w:rsidRPr="00ED237C">
              <w:rPr>
                <w:b w:val="0"/>
              </w:rPr>
              <w:t>Requirement 2(3)(e)</w:t>
            </w:r>
          </w:p>
        </w:tc>
        <w:tc>
          <w:tcPr>
            <w:tcW w:w="1045" w:type="dxa"/>
            <w:gridSpan w:val="2"/>
            <w:tcBorders>
              <w:top w:val="nil"/>
              <w:left w:val="nil"/>
              <w:bottom w:val="nil"/>
              <w:right w:val="nil"/>
            </w:tcBorders>
          </w:tcPr>
          <w:p w14:paraId="34612F74" w14:textId="77777777" w:rsidR="00E630D7" w:rsidRPr="00ED237C" w:rsidRDefault="00E630D7" w:rsidP="00E630D7">
            <w:pPr>
              <w:pStyle w:val="Heading4"/>
              <w:tabs>
                <w:tab w:val="clear" w:pos="9072"/>
              </w:tabs>
              <w:spacing w:before="120" w:after="0" w:line="240" w:lineRule="auto"/>
              <w:outlineLvl w:val="3"/>
              <w:rPr>
                <w:b w:val="0"/>
              </w:rPr>
            </w:pPr>
            <w:r w:rsidRPr="00ED237C">
              <w:rPr>
                <w:b w:val="0"/>
              </w:rPr>
              <w:t>HCP</w:t>
            </w:r>
          </w:p>
        </w:tc>
        <w:tc>
          <w:tcPr>
            <w:tcW w:w="3066" w:type="dxa"/>
            <w:gridSpan w:val="2"/>
            <w:tcBorders>
              <w:top w:val="nil"/>
              <w:left w:val="nil"/>
              <w:bottom w:val="nil"/>
              <w:right w:val="nil"/>
            </w:tcBorders>
          </w:tcPr>
          <w:p w14:paraId="0F663D4D" w14:textId="73397AD8" w:rsidR="00E630D7" w:rsidRPr="00ED237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E630D7" w:rsidRPr="00ED237C"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ED237C"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ED237C" w:rsidRDefault="00E630D7" w:rsidP="00E630D7">
            <w:pPr>
              <w:pStyle w:val="Heading4"/>
              <w:tabs>
                <w:tab w:val="clear" w:pos="9072"/>
              </w:tabs>
              <w:spacing w:before="120" w:after="0" w:line="240" w:lineRule="auto"/>
              <w:outlineLvl w:val="3"/>
              <w:rPr>
                <w:b w:val="0"/>
              </w:rPr>
            </w:pPr>
            <w:r w:rsidRPr="00ED237C">
              <w:rPr>
                <w:b w:val="0"/>
              </w:rPr>
              <w:t>CHSP</w:t>
            </w:r>
          </w:p>
        </w:tc>
        <w:tc>
          <w:tcPr>
            <w:tcW w:w="3066" w:type="dxa"/>
            <w:gridSpan w:val="2"/>
            <w:tcBorders>
              <w:top w:val="nil"/>
              <w:left w:val="nil"/>
              <w:bottom w:val="nil"/>
              <w:right w:val="nil"/>
            </w:tcBorders>
          </w:tcPr>
          <w:p w14:paraId="253B3B89" w14:textId="20954D2B" w:rsidR="00E630D7" w:rsidRPr="00ED237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90080D" w:rsidRPr="00ED237C" w14:paraId="62EE3E01" w14:textId="77777777" w:rsidTr="00E630D7">
        <w:trPr>
          <w:gridBefore w:val="2"/>
          <w:wBefore w:w="436" w:type="dxa"/>
        </w:trPr>
        <w:tc>
          <w:tcPr>
            <w:tcW w:w="4804" w:type="dxa"/>
            <w:tcBorders>
              <w:top w:val="nil"/>
              <w:left w:val="nil"/>
              <w:bottom w:val="nil"/>
              <w:right w:val="nil"/>
            </w:tcBorders>
          </w:tcPr>
          <w:p w14:paraId="0D2D3B45" w14:textId="77777777" w:rsidR="0090080D" w:rsidRPr="00ED237C" w:rsidRDefault="0090080D"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4790D9" w14:textId="77777777" w:rsidR="0090080D" w:rsidRPr="00ED237C" w:rsidRDefault="0090080D"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38C92F3" w14:textId="77777777" w:rsidR="0090080D" w:rsidRPr="00ED237C" w:rsidRDefault="0090080D" w:rsidP="00E630D7">
            <w:pPr>
              <w:pStyle w:val="Heading4"/>
              <w:keepNext w:val="0"/>
              <w:tabs>
                <w:tab w:val="clear" w:pos="9072"/>
              </w:tabs>
              <w:spacing w:before="120" w:after="0" w:line="240" w:lineRule="auto"/>
              <w:jc w:val="right"/>
              <w:outlineLvl w:val="3"/>
              <w:rPr>
                <w:rFonts w:eastAsia="Times New Roman"/>
                <w:b w:val="0"/>
                <w:iCs w:val="0"/>
              </w:rPr>
            </w:pPr>
          </w:p>
        </w:tc>
      </w:tr>
    </w:tbl>
    <w:p w14:paraId="395C57C9" w14:textId="77777777" w:rsidR="00B75259" w:rsidRDefault="00B75259"/>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13014D" w:rsidRPr="00ED237C" w14:paraId="03718D53" w14:textId="77777777" w:rsidTr="0013014D">
        <w:tc>
          <w:tcPr>
            <w:tcW w:w="5240" w:type="dxa"/>
            <w:gridSpan w:val="3"/>
            <w:tcBorders>
              <w:top w:val="nil"/>
              <w:left w:val="nil"/>
              <w:bottom w:val="nil"/>
              <w:right w:val="nil"/>
            </w:tcBorders>
          </w:tcPr>
          <w:p w14:paraId="314FF7A7" w14:textId="01ED2D05" w:rsidR="0013014D" w:rsidRPr="00ED237C" w:rsidRDefault="0013014D" w:rsidP="006107BF">
            <w:pPr>
              <w:pStyle w:val="Heading4"/>
              <w:tabs>
                <w:tab w:val="clear" w:pos="9072"/>
              </w:tabs>
              <w:spacing w:before="120" w:after="0" w:line="240" w:lineRule="auto"/>
              <w:ind w:left="-537" w:firstLine="537"/>
              <w:outlineLvl w:val="3"/>
              <w:rPr>
                <w:b w:val="0"/>
              </w:rPr>
            </w:pPr>
            <w:r w:rsidRPr="00ED237C">
              <w:lastRenderedPageBreak/>
              <w:t>Standard 3 Personal care and clinical care</w:t>
            </w:r>
          </w:p>
        </w:tc>
        <w:tc>
          <w:tcPr>
            <w:tcW w:w="998" w:type="dxa"/>
            <w:tcBorders>
              <w:top w:val="nil"/>
              <w:left w:val="nil"/>
              <w:bottom w:val="nil"/>
              <w:right w:val="nil"/>
            </w:tcBorders>
          </w:tcPr>
          <w:p w14:paraId="63DC9D4E" w14:textId="77777777" w:rsidR="0013014D" w:rsidRPr="00ED237C" w:rsidRDefault="0013014D" w:rsidP="006107BF">
            <w:pPr>
              <w:pStyle w:val="Heading4"/>
              <w:tabs>
                <w:tab w:val="clear" w:pos="9072"/>
              </w:tabs>
              <w:spacing w:before="120" w:after="0" w:line="240" w:lineRule="auto"/>
              <w:outlineLvl w:val="3"/>
              <w:rPr>
                <w:rFonts w:eastAsia="Times New Roman"/>
                <w:iCs w:val="0"/>
              </w:rPr>
            </w:pPr>
            <w:r w:rsidRPr="00ED237C">
              <w:t>HCP</w:t>
            </w:r>
            <w:r w:rsidRPr="00ED237C">
              <w:rPr>
                <w:rFonts w:eastAsia="Times New Roman"/>
                <w:iCs w:val="0"/>
              </w:rPr>
              <w:t xml:space="preserve"> </w:t>
            </w:r>
          </w:p>
        </w:tc>
        <w:tc>
          <w:tcPr>
            <w:tcW w:w="3113" w:type="dxa"/>
            <w:gridSpan w:val="3"/>
            <w:tcBorders>
              <w:top w:val="nil"/>
              <w:left w:val="nil"/>
              <w:bottom w:val="nil"/>
              <w:right w:val="nil"/>
            </w:tcBorders>
          </w:tcPr>
          <w:p w14:paraId="218B98CC" w14:textId="1ABE1CE7" w:rsidR="0013014D" w:rsidRPr="00ED237C" w:rsidRDefault="0013014D" w:rsidP="006107BF">
            <w:pPr>
              <w:pStyle w:val="Heading4"/>
              <w:tabs>
                <w:tab w:val="clear" w:pos="9072"/>
              </w:tabs>
              <w:spacing w:before="120" w:after="0" w:line="240" w:lineRule="auto"/>
              <w:jc w:val="right"/>
              <w:outlineLvl w:val="3"/>
            </w:pPr>
            <w:r w:rsidRPr="00ED237C">
              <w:rPr>
                <w:rFonts w:eastAsia="Times New Roman"/>
                <w:iCs w:val="0"/>
              </w:rPr>
              <w:t>Not Compliant</w:t>
            </w:r>
          </w:p>
        </w:tc>
      </w:tr>
      <w:tr w:rsidR="0013014D" w:rsidRPr="00ED237C" w14:paraId="1733DBA7" w14:textId="77777777" w:rsidTr="0013014D">
        <w:tc>
          <w:tcPr>
            <w:tcW w:w="5240" w:type="dxa"/>
            <w:gridSpan w:val="3"/>
            <w:tcBorders>
              <w:top w:val="nil"/>
              <w:left w:val="nil"/>
              <w:bottom w:val="nil"/>
              <w:right w:val="nil"/>
            </w:tcBorders>
          </w:tcPr>
          <w:p w14:paraId="36475A02" w14:textId="77777777" w:rsidR="0013014D" w:rsidRPr="00ED237C" w:rsidRDefault="0013014D" w:rsidP="006107BF">
            <w:pPr>
              <w:pStyle w:val="Heading4"/>
              <w:tabs>
                <w:tab w:val="clear" w:pos="9072"/>
              </w:tabs>
              <w:spacing w:before="120" w:after="0" w:line="240" w:lineRule="auto"/>
              <w:outlineLvl w:val="3"/>
              <w:rPr>
                <w:b w:val="0"/>
              </w:rPr>
            </w:pPr>
            <w:r w:rsidRPr="00ED237C">
              <w:rPr>
                <w:rFonts w:eastAsia="Times New Roman"/>
                <w:b w:val="0"/>
                <w:iCs w:val="0"/>
              </w:rPr>
              <w:t xml:space="preserve">    </w:t>
            </w:r>
          </w:p>
        </w:tc>
        <w:tc>
          <w:tcPr>
            <w:tcW w:w="998" w:type="dxa"/>
            <w:tcBorders>
              <w:top w:val="nil"/>
              <w:left w:val="nil"/>
              <w:bottom w:val="nil"/>
              <w:right w:val="nil"/>
            </w:tcBorders>
          </w:tcPr>
          <w:p w14:paraId="6A54C2AF" w14:textId="77777777" w:rsidR="0013014D" w:rsidRPr="00ED237C" w:rsidRDefault="0013014D" w:rsidP="006107BF">
            <w:pPr>
              <w:pStyle w:val="Heading4"/>
              <w:tabs>
                <w:tab w:val="clear" w:pos="9072"/>
              </w:tabs>
              <w:spacing w:before="120" w:after="0" w:line="240" w:lineRule="auto"/>
              <w:outlineLvl w:val="3"/>
            </w:pPr>
            <w:r w:rsidRPr="00ED237C">
              <w:t>CHSP</w:t>
            </w:r>
          </w:p>
        </w:tc>
        <w:tc>
          <w:tcPr>
            <w:tcW w:w="3113" w:type="dxa"/>
            <w:gridSpan w:val="3"/>
            <w:tcBorders>
              <w:top w:val="nil"/>
              <w:left w:val="nil"/>
              <w:bottom w:val="nil"/>
              <w:right w:val="nil"/>
            </w:tcBorders>
          </w:tcPr>
          <w:p w14:paraId="50BDAA1C" w14:textId="04FD7A20" w:rsidR="0013014D" w:rsidRPr="00ED237C" w:rsidRDefault="0013014D" w:rsidP="006107BF">
            <w:pPr>
              <w:pStyle w:val="Heading4"/>
              <w:tabs>
                <w:tab w:val="clear" w:pos="9072"/>
              </w:tabs>
              <w:spacing w:before="120" w:after="0" w:line="240" w:lineRule="auto"/>
              <w:jc w:val="right"/>
              <w:outlineLvl w:val="3"/>
            </w:pPr>
            <w:r w:rsidRPr="00ED237C">
              <w:rPr>
                <w:rFonts w:eastAsia="Times New Roman"/>
                <w:iCs w:val="0"/>
              </w:rPr>
              <w:t xml:space="preserve">Not </w:t>
            </w:r>
            <w:r w:rsidR="007F13FE" w:rsidRPr="00ED237C">
              <w:rPr>
                <w:rFonts w:eastAsia="Times New Roman"/>
                <w:iCs w:val="0"/>
              </w:rPr>
              <w:t>A</w:t>
            </w:r>
            <w:r w:rsidR="00A664A8">
              <w:rPr>
                <w:rFonts w:eastAsia="Times New Roman"/>
                <w:iCs w:val="0"/>
              </w:rPr>
              <w:t>pplicable</w:t>
            </w:r>
          </w:p>
        </w:tc>
      </w:tr>
      <w:tr w:rsidR="0013014D" w:rsidRPr="00ED237C"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ED237C" w:rsidRDefault="0013014D" w:rsidP="006107BF">
            <w:pPr>
              <w:pStyle w:val="Heading4"/>
              <w:tabs>
                <w:tab w:val="clear" w:pos="9072"/>
              </w:tabs>
              <w:spacing w:before="120" w:after="0" w:line="240" w:lineRule="auto"/>
              <w:outlineLvl w:val="3"/>
              <w:rPr>
                <w:b w:val="0"/>
              </w:rPr>
            </w:pPr>
            <w:r w:rsidRPr="00ED237C">
              <w:rPr>
                <w:b w:val="0"/>
              </w:rPr>
              <w:t>Requirement 3(3)(a)</w:t>
            </w:r>
          </w:p>
        </w:tc>
        <w:tc>
          <w:tcPr>
            <w:tcW w:w="1134" w:type="dxa"/>
            <w:gridSpan w:val="3"/>
          </w:tcPr>
          <w:p w14:paraId="75E5CC54" w14:textId="77777777" w:rsidR="0013014D" w:rsidRPr="00ED237C" w:rsidRDefault="0013014D" w:rsidP="006107BF">
            <w:pPr>
              <w:pStyle w:val="Heading4"/>
              <w:tabs>
                <w:tab w:val="clear" w:pos="9072"/>
              </w:tabs>
              <w:spacing w:before="120" w:after="0" w:line="240" w:lineRule="auto"/>
              <w:outlineLvl w:val="3"/>
              <w:rPr>
                <w:rFonts w:eastAsia="Times New Roman"/>
                <w:b w:val="0"/>
                <w:iCs w:val="0"/>
              </w:rPr>
            </w:pPr>
            <w:r w:rsidRPr="00ED237C">
              <w:rPr>
                <w:b w:val="0"/>
              </w:rPr>
              <w:t>HCP</w:t>
            </w:r>
            <w:r w:rsidRPr="00ED237C">
              <w:rPr>
                <w:rFonts w:eastAsia="Times New Roman"/>
                <w:b w:val="0"/>
                <w:iCs w:val="0"/>
              </w:rPr>
              <w:t xml:space="preserve"> </w:t>
            </w:r>
          </w:p>
        </w:tc>
        <w:tc>
          <w:tcPr>
            <w:tcW w:w="2977" w:type="dxa"/>
          </w:tcPr>
          <w:p w14:paraId="0BDC9E91" w14:textId="2CD862E4" w:rsidR="0013014D" w:rsidRPr="00ED237C" w:rsidRDefault="0013014D" w:rsidP="006107BF">
            <w:pPr>
              <w:pStyle w:val="Heading4"/>
              <w:tabs>
                <w:tab w:val="clear" w:pos="9072"/>
              </w:tabs>
              <w:spacing w:before="120" w:after="0" w:line="240" w:lineRule="auto"/>
              <w:jc w:val="right"/>
              <w:outlineLvl w:val="3"/>
              <w:rPr>
                <w:b w:val="0"/>
              </w:rPr>
            </w:pPr>
            <w:r w:rsidRPr="00ED237C">
              <w:rPr>
                <w:rFonts w:eastAsia="Times New Roman"/>
                <w:b w:val="0"/>
                <w:iCs w:val="0"/>
              </w:rPr>
              <w:t>Not Compliant</w:t>
            </w:r>
          </w:p>
        </w:tc>
      </w:tr>
      <w:tr w:rsidR="0013014D" w:rsidRPr="00ED237C"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ED237C" w:rsidRDefault="0013014D" w:rsidP="006107BF">
            <w:pPr>
              <w:pStyle w:val="Heading4"/>
              <w:tabs>
                <w:tab w:val="clear" w:pos="9072"/>
              </w:tabs>
              <w:spacing w:before="120" w:after="0" w:line="240" w:lineRule="auto"/>
              <w:outlineLvl w:val="3"/>
              <w:rPr>
                <w:b w:val="0"/>
              </w:rPr>
            </w:pPr>
            <w:r w:rsidRPr="00ED237C">
              <w:rPr>
                <w:rFonts w:eastAsia="Times New Roman"/>
                <w:b w:val="0"/>
                <w:iCs w:val="0"/>
              </w:rPr>
              <w:t xml:space="preserve">    </w:t>
            </w:r>
          </w:p>
        </w:tc>
        <w:tc>
          <w:tcPr>
            <w:tcW w:w="1134" w:type="dxa"/>
            <w:gridSpan w:val="3"/>
          </w:tcPr>
          <w:p w14:paraId="5021066E" w14:textId="77777777" w:rsidR="0013014D" w:rsidRPr="00ED237C" w:rsidRDefault="0013014D" w:rsidP="006107BF">
            <w:pPr>
              <w:pStyle w:val="Heading4"/>
              <w:tabs>
                <w:tab w:val="clear" w:pos="9072"/>
              </w:tabs>
              <w:spacing w:before="120" w:after="0" w:line="240" w:lineRule="auto"/>
              <w:outlineLvl w:val="3"/>
              <w:rPr>
                <w:b w:val="0"/>
              </w:rPr>
            </w:pPr>
            <w:r w:rsidRPr="00ED237C">
              <w:rPr>
                <w:b w:val="0"/>
              </w:rPr>
              <w:t>CHSP</w:t>
            </w:r>
          </w:p>
        </w:tc>
        <w:tc>
          <w:tcPr>
            <w:tcW w:w="2977" w:type="dxa"/>
          </w:tcPr>
          <w:p w14:paraId="1E009111" w14:textId="0F7F2B46" w:rsidR="0013014D" w:rsidRPr="00ED237C" w:rsidRDefault="00A664A8" w:rsidP="006107BF">
            <w:pPr>
              <w:pStyle w:val="Heading4"/>
              <w:tabs>
                <w:tab w:val="clear" w:pos="9072"/>
              </w:tabs>
              <w:spacing w:before="120" w:after="0" w:line="240" w:lineRule="auto"/>
              <w:jc w:val="right"/>
              <w:outlineLvl w:val="3"/>
              <w:rPr>
                <w:b w:val="0"/>
              </w:rPr>
            </w:pPr>
            <w:r w:rsidRPr="00ED237C">
              <w:rPr>
                <w:rFonts w:eastAsia="Times New Roman"/>
                <w:b w:val="0"/>
                <w:iCs w:val="0"/>
              </w:rPr>
              <w:t>Not A</w:t>
            </w:r>
            <w:r>
              <w:rPr>
                <w:rFonts w:eastAsia="Times New Roman"/>
                <w:b w:val="0"/>
                <w:iCs w:val="0"/>
              </w:rPr>
              <w:t>pplicable</w:t>
            </w:r>
          </w:p>
        </w:tc>
      </w:tr>
      <w:tr w:rsidR="0013014D" w:rsidRPr="00ED237C"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ED237C" w:rsidRDefault="0013014D" w:rsidP="006107BF">
            <w:pPr>
              <w:pStyle w:val="Heading4"/>
              <w:tabs>
                <w:tab w:val="clear" w:pos="9072"/>
              </w:tabs>
              <w:spacing w:before="120" w:after="0" w:line="240" w:lineRule="auto"/>
              <w:outlineLvl w:val="3"/>
              <w:rPr>
                <w:b w:val="0"/>
              </w:rPr>
            </w:pPr>
            <w:r w:rsidRPr="00ED237C">
              <w:rPr>
                <w:b w:val="0"/>
              </w:rPr>
              <w:t>Requirement 3(3)(b)</w:t>
            </w:r>
          </w:p>
        </w:tc>
        <w:tc>
          <w:tcPr>
            <w:tcW w:w="1134" w:type="dxa"/>
            <w:gridSpan w:val="3"/>
          </w:tcPr>
          <w:p w14:paraId="58E26A7E" w14:textId="77777777" w:rsidR="0013014D" w:rsidRPr="00ED237C" w:rsidRDefault="0013014D" w:rsidP="006107BF">
            <w:pPr>
              <w:pStyle w:val="Heading4"/>
              <w:tabs>
                <w:tab w:val="clear" w:pos="9072"/>
              </w:tabs>
              <w:spacing w:before="120" w:after="0" w:line="240" w:lineRule="auto"/>
              <w:outlineLvl w:val="3"/>
              <w:rPr>
                <w:b w:val="0"/>
              </w:rPr>
            </w:pPr>
            <w:r w:rsidRPr="00ED237C">
              <w:rPr>
                <w:b w:val="0"/>
              </w:rPr>
              <w:t>HCP</w:t>
            </w:r>
          </w:p>
        </w:tc>
        <w:tc>
          <w:tcPr>
            <w:tcW w:w="2977" w:type="dxa"/>
          </w:tcPr>
          <w:p w14:paraId="011C4C61" w14:textId="505CD5E4" w:rsidR="0013014D" w:rsidRPr="00ED237C" w:rsidRDefault="0013014D"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13014D" w:rsidRPr="00ED237C"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ED237C" w:rsidRDefault="0013014D" w:rsidP="006107BF">
            <w:pPr>
              <w:pStyle w:val="Heading4"/>
              <w:tabs>
                <w:tab w:val="clear" w:pos="9072"/>
              </w:tabs>
              <w:spacing w:before="120" w:after="0" w:line="240" w:lineRule="auto"/>
              <w:outlineLvl w:val="3"/>
              <w:rPr>
                <w:b w:val="0"/>
              </w:rPr>
            </w:pPr>
          </w:p>
        </w:tc>
        <w:tc>
          <w:tcPr>
            <w:tcW w:w="1134" w:type="dxa"/>
            <w:gridSpan w:val="3"/>
          </w:tcPr>
          <w:p w14:paraId="19FDDB14" w14:textId="77777777" w:rsidR="0013014D" w:rsidRPr="00ED237C" w:rsidRDefault="0013014D" w:rsidP="006107BF">
            <w:pPr>
              <w:pStyle w:val="Heading4"/>
              <w:tabs>
                <w:tab w:val="clear" w:pos="9072"/>
              </w:tabs>
              <w:spacing w:before="120" w:after="0" w:line="240" w:lineRule="auto"/>
              <w:outlineLvl w:val="3"/>
              <w:rPr>
                <w:b w:val="0"/>
              </w:rPr>
            </w:pPr>
            <w:r w:rsidRPr="00ED237C">
              <w:rPr>
                <w:b w:val="0"/>
              </w:rPr>
              <w:t>CHSP</w:t>
            </w:r>
          </w:p>
        </w:tc>
        <w:tc>
          <w:tcPr>
            <w:tcW w:w="2977" w:type="dxa"/>
          </w:tcPr>
          <w:p w14:paraId="3ACA4EEE" w14:textId="76241F33" w:rsidR="0013014D" w:rsidRPr="00ED237C" w:rsidRDefault="00A664A8" w:rsidP="006107BF">
            <w:pPr>
              <w:pStyle w:val="Heading4"/>
              <w:tabs>
                <w:tab w:val="clear" w:pos="9072"/>
              </w:tabs>
              <w:spacing w:before="120" w:after="0" w:line="240" w:lineRule="auto"/>
              <w:jc w:val="right"/>
              <w:outlineLvl w:val="3"/>
              <w:rPr>
                <w:b w:val="0"/>
              </w:rPr>
            </w:pPr>
            <w:r w:rsidRPr="00ED237C">
              <w:rPr>
                <w:rFonts w:eastAsia="Times New Roman"/>
                <w:b w:val="0"/>
                <w:iCs w:val="0"/>
              </w:rPr>
              <w:t>Not A</w:t>
            </w:r>
            <w:r>
              <w:rPr>
                <w:rFonts w:eastAsia="Times New Roman"/>
                <w:b w:val="0"/>
                <w:iCs w:val="0"/>
              </w:rPr>
              <w:t>pplicable</w:t>
            </w:r>
          </w:p>
        </w:tc>
      </w:tr>
      <w:tr w:rsidR="0013014D" w:rsidRPr="00ED237C"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ED237C" w:rsidRDefault="0013014D" w:rsidP="006107BF">
            <w:pPr>
              <w:pStyle w:val="Heading4"/>
              <w:tabs>
                <w:tab w:val="clear" w:pos="9072"/>
              </w:tabs>
              <w:spacing w:before="120" w:after="0" w:line="240" w:lineRule="auto"/>
              <w:outlineLvl w:val="3"/>
              <w:rPr>
                <w:b w:val="0"/>
              </w:rPr>
            </w:pPr>
            <w:r w:rsidRPr="00ED237C">
              <w:rPr>
                <w:b w:val="0"/>
              </w:rPr>
              <w:t xml:space="preserve">Requirement 3(3)(c) </w:t>
            </w:r>
          </w:p>
        </w:tc>
        <w:tc>
          <w:tcPr>
            <w:tcW w:w="1134" w:type="dxa"/>
            <w:gridSpan w:val="3"/>
          </w:tcPr>
          <w:p w14:paraId="5B8E1812" w14:textId="77777777" w:rsidR="0013014D" w:rsidRPr="00ED237C" w:rsidRDefault="0013014D" w:rsidP="006107BF">
            <w:pPr>
              <w:pStyle w:val="Heading4"/>
              <w:tabs>
                <w:tab w:val="clear" w:pos="9072"/>
              </w:tabs>
              <w:spacing w:before="120" w:after="0" w:line="240" w:lineRule="auto"/>
              <w:outlineLvl w:val="3"/>
              <w:rPr>
                <w:b w:val="0"/>
              </w:rPr>
            </w:pPr>
            <w:r w:rsidRPr="00ED237C">
              <w:rPr>
                <w:b w:val="0"/>
              </w:rPr>
              <w:t>HCP</w:t>
            </w:r>
          </w:p>
        </w:tc>
        <w:tc>
          <w:tcPr>
            <w:tcW w:w="2977" w:type="dxa"/>
          </w:tcPr>
          <w:p w14:paraId="753E5DA0" w14:textId="14A51812" w:rsidR="0013014D" w:rsidRPr="00ED237C" w:rsidRDefault="0013014D"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13014D" w:rsidRPr="00ED237C"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ED237C" w:rsidRDefault="0013014D" w:rsidP="006107BF">
            <w:pPr>
              <w:pStyle w:val="Heading4"/>
              <w:tabs>
                <w:tab w:val="clear" w:pos="9072"/>
              </w:tabs>
              <w:spacing w:before="120" w:after="0" w:line="240" w:lineRule="auto"/>
              <w:outlineLvl w:val="3"/>
              <w:rPr>
                <w:b w:val="0"/>
              </w:rPr>
            </w:pPr>
          </w:p>
        </w:tc>
        <w:tc>
          <w:tcPr>
            <w:tcW w:w="1134" w:type="dxa"/>
            <w:gridSpan w:val="3"/>
          </w:tcPr>
          <w:p w14:paraId="053BCDC7" w14:textId="77777777" w:rsidR="0013014D" w:rsidRPr="00ED237C" w:rsidRDefault="0013014D" w:rsidP="006107BF">
            <w:pPr>
              <w:pStyle w:val="Heading4"/>
              <w:tabs>
                <w:tab w:val="clear" w:pos="9072"/>
              </w:tabs>
              <w:spacing w:before="120" w:after="0" w:line="240" w:lineRule="auto"/>
              <w:outlineLvl w:val="3"/>
              <w:rPr>
                <w:b w:val="0"/>
              </w:rPr>
            </w:pPr>
            <w:r w:rsidRPr="00ED237C">
              <w:rPr>
                <w:b w:val="0"/>
              </w:rPr>
              <w:t>CHSP</w:t>
            </w:r>
          </w:p>
        </w:tc>
        <w:tc>
          <w:tcPr>
            <w:tcW w:w="2977" w:type="dxa"/>
          </w:tcPr>
          <w:p w14:paraId="6251F613" w14:textId="69FD7255" w:rsidR="0013014D" w:rsidRPr="00ED237C" w:rsidRDefault="00A664A8" w:rsidP="006107BF">
            <w:pPr>
              <w:pStyle w:val="Heading4"/>
              <w:tabs>
                <w:tab w:val="clear" w:pos="9072"/>
              </w:tabs>
              <w:spacing w:before="120" w:after="0" w:line="240" w:lineRule="auto"/>
              <w:jc w:val="right"/>
              <w:outlineLvl w:val="3"/>
              <w:rPr>
                <w:b w:val="0"/>
              </w:rPr>
            </w:pPr>
            <w:r w:rsidRPr="00ED237C">
              <w:rPr>
                <w:rFonts w:eastAsia="Times New Roman"/>
                <w:b w:val="0"/>
                <w:iCs w:val="0"/>
              </w:rPr>
              <w:t>Not A</w:t>
            </w:r>
            <w:r>
              <w:rPr>
                <w:rFonts w:eastAsia="Times New Roman"/>
                <w:b w:val="0"/>
                <w:iCs w:val="0"/>
              </w:rPr>
              <w:t>pplicable</w:t>
            </w:r>
          </w:p>
        </w:tc>
      </w:tr>
      <w:tr w:rsidR="0013014D" w:rsidRPr="00ED237C"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ED237C" w:rsidRDefault="0013014D" w:rsidP="006107BF">
            <w:pPr>
              <w:pStyle w:val="Heading4"/>
              <w:keepNext w:val="0"/>
              <w:tabs>
                <w:tab w:val="clear" w:pos="9072"/>
              </w:tabs>
              <w:spacing w:before="120" w:after="0" w:line="240" w:lineRule="auto"/>
              <w:outlineLvl w:val="3"/>
              <w:rPr>
                <w:b w:val="0"/>
                <w:sz w:val="20"/>
                <w:szCs w:val="20"/>
              </w:rPr>
            </w:pPr>
            <w:r w:rsidRPr="00ED237C">
              <w:rPr>
                <w:b w:val="0"/>
              </w:rPr>
              <w:t>Requirement 3(3)(d)</w:t>
            </w:r>
            <w:r w:rsidRPr="00ED237C">
              <w:rPr>
                <w:b w:val="0"/>
                <w:sz w:val="20"/>
                <w:szCs w:val="20"/>
              </w:rPr>
              <w:t xml:space="preserve"> </w:t>
            </w:r>
          </w:p>
        </w:tc>
        <w:tc>
          <w:tcPr>
            <w:tcW w:w="1134" w:type="dxa"/>
            <w:gridSpan w:val="3"/>
          </w:tcPr>
          <w:p w14:paraId="0A9BC601" w14:textId="77777777" w:rsidR="0013014D" w:rsidRPr="00ED237C" w:rsidRDefault="0013014D" w:rsidP="006107BF">
            <w:pPr>
              <w:pStyle w:val="Heading4"/>
              <w:keepNext w:val="0"/>
              <w:tabs>
                <w:tab w:val="clear" w:pos="9072"/>
              </w:tabs>
              <w:spacing w:before="120" w:after="0" w:line="240" w:lineRule="auto"/>
              <w:outlineLvl w:val="3"/>
              <w:rPr>
                <w:b w:val="0"/>
              </w:rPr>
            </w:pPr>
            <w:r w:rsidRPr="00ED237C">
              <w:rPr>
                <w:b w:val="0"/>
              </w:rPr>
              <w:t>HCP</w:t>
            </w:r>
          </w:p>
        </w:tc>
        <w:tc>
          <w:tcPr>
            <w:tcW w:w="2977" w:type="dxa"/>
          </w:tcPr>
          <w:p w14:paraId="1507D99A" w14:textId="1F1FAB49" w:rsidR="0013014D" w:rsidRPr="00ED237C" w:rsidRDefault="0013014D" w:rsidP="006107BF">
            <w:pPr>
              <w:pStyle w:val="Heading4"/>
              <w:keepNext w:val="0"/>
              <w:tabs>
                <w:tab w:val="clear" w:pos="9072"/>
              </w:tabs>
              <w:spacing w:before="120" w:after="0" w:line="240" w:lineRule="auto"/>
              <w:jc w:val="right"/>
              <w:outlineLvl w:val="3"/>
              <w:rPr>
                <w:b w:val="0"/>
                <w:highlight w:val="yellow"/>
              </w:rPr>
            </w:pPr>
            <w:r w:rsidRPr="00ED237C">
              <w:rPr>
                <w:rFonts w:eastAsia="Times New Roman"/>
                <w:b w:val="0"/>
                <w:iCs w:val="0"/>
              </w:rPr>
              <w:t>Compliant</w:t>
            </w:r>
          </w:p>
        </w:tc>
      </w:tr>
      <w:tr w:rsidR="0013014D" w:rsidRPr="00ED237C"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ED237C"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13014D" w:rsidRPr="00ED237C" w:rsidRDefault="0013014D" w:rsidP="006107BF">
            <w:pPr>
              <w:pStyle w:val="Heading4"/>
              <w:keepNext w:val="0"/>
              <w:tabs>
                <w:tab w:val="clear" w:pos="9072"/>
              </w:tabs>
              <w:spacing w:before="120" w:after="0" w:line="240" w:lineRule="auto"/>
              <w:outlineLvl w:val="3"/>
              <w:rPr>
                <w:b w:val="0"/>
              </w:rPr>
            </w:pPr>
            <w:r w:rsidRPr="00ED237C">
              <w:rPr>
                <w:b w:val="0"/>
              </w:rPr>
              <w:t>CHSP</w:t>
            </w:r>
          </w:p>
        </w:tc>
        <w:tc>
          <w:tcPr>
            <w:tcW w:w="2977" w:type="dxa"/>
          </w:tcPr>
          <w:p w14:paraId="1E5D58C1" w14:textId="7D685B4A" w:rsidR="0013014D" w:rsidRPr="00ED237C" w:rsidRDefault="00A664A8" w:rsidP="006107BF">
            <w:pPr>
              <w:pStyle w:val="Heading4"/>
              <w:keepNext w:val="0"/>
              <w:tabs>
                <w:tab w:val="clear" w:pos="9072"/>
              </w:tabs>
              <w:spacing w:before="120" w:after="0" w:line="240" w:lineRule="auto"/>
              <w:jc w:val="right"/>
              <w:outlineLvl w:val="3"/>
              <w:rPr>
                <w:b w:val="0"/>
              </w:rPr>
            </w:pPr>
            <w:r w:rsidRPr="00ED237C">
              <w:rPr>
                <w:rFonts w:eastAsia="Times New Roman"/>
                <w:b w:val="0"/>
                <w:iCs w:val="0"/>
              </w:rPr>
              <w:t>Not A</w:t>
            </w:r>
            <w:r>
              <w:rPr>
                <w:rFonts w:eastAsia="Times New Roman"/>
                <w:b w:val="0"/>
                <w:iCs w:val="0"/>
              </w:rPr>
              <w:t>pplicable</w:t>
            </w:r>
          </w:p>
        </w:tc>
      </w:tr>
      <w:tr w:rsidR="0013014D" w:rsidRPr="00ED237C"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ED237C" w:rsidRDefault="0013014D" w:rsidP="006107BF">
            <w:pPr>
              <w:pStyle w:val="Heading4"/>
              <w:keepNext w:val="0"/>
              <w:tabs>
                <w:tab w:val="clear" w:pos="9072"/>
              </w:tabs>
              <w:spacing w:before="120" w:after="0" w:line="240" w:lineRule="auto"/>
              <w:outlineLvl w:val="3"/>
              <w:rPr>
                <w:b w:val="0"/>
                <w:sz w:val="20"/>
                <w:szCs w:val="20"/>
              </w:rPr>
            </w:pPr>
            <w:r w:rsidRPr="00ED237C">
              <w:rPr>
                <w:b w:val="0"/>
              </w:rPr>
              <w:t>Requirement 3(3)(e)</w:t>
            </w:r>
            <w:r w:rsidRPr="00ED237C">
              <w:rPr>
                <w:b w:val="0"/>
                <w:sz w:val="20"/>
                <w:szCs w:val="20"/>
              </w:rPr>
              <w:t xml:space="preserve"> </w:t>
            </w:r>
          </w:p>
        </w:tc>
        <w:tc>
          <w:tcPr>
            <w:tcW w:w="1134" w:type="dxa"/>
            <w:gridSpan w:val="3"/>
          </w:tcPr>
          <w:p w14:paraId="558E5218" w14:textId="77777777" w:rsidR="0013014D" w:rsidRPr="00ED237C" w:rsidRDefault="0013014D" w:rsidP="006107BF">
            <w:pPr>
              <w:pStyle w:val="Heading4"/>
              <w:keepNext w:val="0"/>
              <w:tabs>
                <w:tab w:val="clear" w:pos="9072"/>
              </w:tabs>
              <w:spacing w:before="120" w:after="0" w:line="240" w:lineRule="auto"/>
              <w:outlineLvl w:val="3"/>
              <w:rPr>
                <w:b w:val="0"/>
              </w:rPr>
            </w:pPr>
            <w:r w:rsidRPr="00ED237C">
              <w:rPr>
                <w:b w:val="0"/>
              </w:rPr>
              <w:t>HCP</w:t>
            </w:r>
          </w:p>
        </w:tc>
        <w:tc>
          <w:tcPr>
            <w:tcW w:w="2977" w:type="dxa"/>
          </w:tcPr>
          <w:p w14:paraId="4FF04FF7" w14:textId="07FD12D3" w:rsidR="0013014D" w:rsidRPr="00ED237C" w:rsidRDefault="0013014D" w:rsidP="006107BF">
            <w:pPr>
              <w:pStyle w:val="Heading4"/>
              <w:keepNext w:val="0"/>
              <w:tabs>
                <w:tab w:val="clear" w:pos="9072"/>
              </w:tabs>
              <w:spacing w:before="120" w:after="0" w:line="240" w:lineRule="auto"/>
              <w:jc w:val="right"/>
              <w:outlineLvl w:val="3"/>
              <w:rPr>
                <w:b w:val="0"/>
                <w:highlight w:val="yellow"/>
              </w:rPr>
            </w:pPr>
            <w:r w:rsidRPr="00ED237C">
              <w:rPr>
                <w:rFonts w:eastAsia="Times New Roman"/>
                <w:b w:val="0"/>
                <w:iCs w:val="0"/>
              </w:rPr>
              <w:t>Compliant</w:t>
            </w:r>
          </w:p>
        </w:tc>
      </w:tr>
      <w:tr w:rsidR="0013014D" w:rsidRPr="00ED237C"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ED237C"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24DA0AB" w14:textId="0F2E68C5" w:rsidR="0013014D" w:rsidRPr="00ED237C" w:rsidRDefault="0013014D" w:rsidP="0013014D">
            <w:pPr>
              <w:pStyle w:val="Heading4"/>
              <w:keepNext w:val="0"/>
              <w:tabs>
                <w:tab w:val="clear" w:pos="9072"/>
              </w:tabs>
              <w:spacing w:before="120" w:after="0" w:line="240" w:lineRule="auto"/>
              <w:outlineLvl w:val="3"/>
              <w:rPr>
                <w:b w:val="0"/>
              </w:rPr>
            </w:pPr>
            <w:r w:rsidRPr="00ED237C">
              <w:rPr>
                <w:b w:val="0"/>
              </w:rPr>
              <w:t>CHSP</w:t>
            </w:r>
          </w:p>
        </w:tc>
        <w:tc>
          <w:tcPr>
            <w:tcW w:w="2977" w:type="dxa"/>
          </w:tcPr>
          <w:p w14:paraId="2719B370" w14:textId="534ABF79" w:rsidR="0013014D" w:rsidRPr="00ED237C" w:rsidRDefault="00A664A8" w:rsidP="0013014D">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Not A</w:t>
            </w:r>
            <w:r>
              <w:rPr>
                <w:rFonts w:eastAsia="Times New Roman"/>
                <w:b w:val="0"/>
                <w:iCs w:val="0"/>
              </w:rPr>
              <w:t>pplicable</w:t>
            </w:r>
          </w:p>
        </w:tc>
      </w:tr>
      <w:tr w:rsidR="0013014D" w:rsidRPr="00ED237C"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ED237C" w:rsidRDefault="0013014D" w:rsidP="006107BF">
            <w:pPr>
              <w:pStyle w:val="Heading4"/>
              <w:keepNext w:val="0"/>
              <w:tabs>
                <w:tab w:val="clear" w:pos="9072"/>
              </w:tabs>
              <w:spacing w:before="120" w:after="0" w:line="240" w:lineRule="auto"/>
              <w:outlineLvl w:val="3"/>
              <w:rPr>
                <w:b w:val="0"/>
                <w:sz w:val="20"/>
                <w:szCs w:val="20"/>
              </w:rPr>
            </w:pPr>
            <w:r w:rsidRPr="00ED237C">
              <w:rPr>
                <w:b w:val="0"/>
              </w:rPr>
              <w:t>Requirement 3(3)(f)</w:t>
            </w:r>
            <w:r w:rsidRPr="00ED237C">
              <w:rPr>
                <w:b w:val="0"/>
                <w:sz w:val="20"/>
                <w:szCs w:val="20"/>
              </w:rPr>
              <w:t xml:space="preserve"> </w:t>
            </w:r>
          </w:p>
        </w:tc>
        <w:tc>
          <w:tcPr>
            <w:tcW w:w="1134" w:type="dxa"/>
            <w:gridSpan w:val="3"/>
            <w:tcBorders>
              <w:top w:val="nil"/>
              <w:left w:val="nil"/>
              <w:bottom w:val="nil"/>
              <w:right w:val="nil"/>
            </w:tcBorders>
          </w:tcPr>
          <w:p w14:paraId="61F05AD7" w14:textId="77777777" w:rsidR="0013014D" w:rsidRPr="00ED237C" w:rsidRDefault="0013014D" w:rsidP="006107BF">
            <w:pPr>
              <w:pStyle w:val="Heading4"/>
              <w:keepNext w:val="0"/>
              <w:tabs>
                <w:tab w:val="clear" w:pos="9072"/>
              </w:tabs>
              <w:spacing w:before="120" w:after="0" w:line="240" w:lineRule="auto"/>
              <w:outlineLvl w:val="3"/>
              <w:rPr>
                <w:b w:val="0"/>
              </w:rPr>
            </w:pPr>
            <w:r w:rsidRPr="00ED237C">
              <w:rPr>
                <w:b w:val="0"/>
              </w:rPr>
              <w:t>HCP</w:t>
            </w:r>
          </w:p>
        </w:tc>
        <w:tc>
          <w:tcPr>
            <w:tcW w:w="2977" w:type="dxa"/>
            <w:tcBorders>
              <w:top w:val="nil"/>
              <w:left w:val="nil"/>
              <w:bottom w:val="nil"/>
              <w:right w:val="nil"/>
            </w:tcBorders>
          </w:tcPr>
          <w:p w14:paraId="5CD9D22E" w14:textId="11EB441A" w:rsidR="0013014D" w:rsidRPr="00ED237C" w:rsidRDefault="0013014D" w:rsidP="006107BF">
            <w:pPr>
              <w:pStyle w:val="Heading4"/>
              <w:keepNext w:val="0"/>
              <w:tabs>
                <w:tab w:val="clear" w:pos="9072"/>
              </w:tabs>
              <w:spacing w:before="120" w:after="0" w:line="240" w:lineRule="auto"/>
              <w:jc w:val="right"/>
              <w:outlineLvl w:val="3"/>
              <w:rPr>
                <w:b w:val="0"/>
                <w:highlight w:val="yellow"/>
              </w:rPr>
            </w:pPr>
            <w:r w:rsidRPr="00ED237C">
              <w:rPr>
                <w:rFonts w:eastAsia="Times New Roman"/>
                <w:b w:val="0"/>
                <w:iCs w:val="0"/>
              </w:rPr>
              <w:t>Compliant</w:t>
            </w:r>
          </w:p>
        </w:tc>
      </w:tr>
      <w:tr w:rsidR="0013014D" w:rsidRPr="00ED237C"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3014D" w:rsidRPr="00ED237C"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13014D" w:rsidRPr="00ED237C" w:rsidRDefault="0013014D" w:rsidP="006107BF">
            <w:pPr>
              <w:pStyle w:val="Heading4"/>
              <w:keepNext w:val="0"/>
              <w:tabs>
                <w:tab w:val="clear" w:pos="9072"/>
              </w:tabs>
              <w:spacing w:before="120" w:after="0" w:line="240" w:lineRule="auto"/>
              <w:outlineLvl w:val="3"/>
              <w:rPr>
                <w:b w:val="0"/>
              </w:rPr>
            </w:pPr>
            <w:r w:rsidRPr="00ED237C">
              <w:rPr>
                <w:b w:val="0"/>
              </w:rPr>
              <w:t>CHSP</w:t>
            </w:r>
          </w:p>
        </w:tc>
        <w:tc>
          <w:tcPr>
            <w:tcW w:w="2977" w:type="dxa"/>
            <w:tcBorders>
              <w:top w:val="nil"/>
              <w:left w:val="nil"/>
              <w:bottom w:val="nil"/>
              <w:right w:val="nil"/>
            </w:tcBorders>
          </w:tcPr>
          <w:p w14:paraId="1E937D61" w14:textId="27C4EBE1" w:rsidR="0013014D" w:rsidRPr="00ED237C" w:rsidRDefault="00A664A8" w:rsidP="006107BF">
            <w:pPr>
              <w:pStyle w:val="Heading4"/>
              <w:keepNext w:val="0"/>
              <w:tabs>
                <w:tab w:val="clear" w:pos="9072"/>
              </w:tabs>
              <w:spacing w:before="120" w:after="0" w:line="240" w:lineRule="auto"/>
              <w:jc w:val="right"/>
              <w:outlineLvl w:val="3"/>
              <w:rPr>
                <w:b w:val="0"/>
              </w:rPr>
            </w:pPr>
            <w:r w:rsidRPr="00ED237C">
              <w:rPr>
                <w:rFonts w:eastAsia="Times New Roman"/>
                <w:b w:val="0"/>
                <w:iCs w:val="0"/>
              </w:rPr>
              <w:t>Not A</w:t>
            </w:r>
            <w:r>
              <w:rPr>
                <w:rFonts w:eastAsia="Times New Roman"/>
                <w:b w:val="0"/>
                <w:iCs w:val="0"/>
              </w:rPr>
              <w:t>pplicable</w:t>
            </w:r>
          </w:p>
        </w:tc>
      </w:tr>
      <w:tr w:rsidR="0013014D" w:rsidRPr="00ED237C"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ED237C" w:rsidRDefault="0013014D" w:rsidP="006107BF">
            <w:pPr>
              <w:pStyle w:val="Heading4"/>
              <w:keepNext w:val="0"/>
              <w:tabs>
                <w:tab w:val="clear" w:pos="9072"/>
              </w:tabs>
              <w:spacing w:before="120" w:after="0" w:line="240" w:lineRule="auto"/>
              <w:outlineLvl w:val="3"/>
              <w:rPr>
                <w:b w:val="0"/>
                <w:sz w:val="20"/>
                <w:szCs w:val="20"/>
              </w:rPr>
            </w:pPr>
            <w:r w:rsidRPr="00ED237C">
              <w:rPr>
                <w:b w:val="0"/>
              </w:rPr>
              <w:t>Requirement 3(3)(g)</w:t>
            </w:r>
            <w:r w:rsidRPr="00ED237C">
              <w:rPr>
                <w:b w:val="0"/>
                <w:sz w:val="20"/>
                <w:szCs w:val="20"/>
              </w:rPr>
              <w:t xml:space="preserve"> </w:t>
            </w:r>
          </w:p>
        </w:tc>
        <w:tc>
          <w:tcPr>
            <w:tcW w:w="1134" w:type="dxa"/>
            <w:gridSpan w:val="3"/>
            <w:tcBorders>
              <w:top w:val="nil"/>
              <w:left w:val="nil"/>
              <w:bottom w:val="nil"/>
              <w:right w:val="nil"/>
            </w:tcBorders>
          </w:tcPr>
          <w:p w14:paraId="1BE745A6" w14:textId="77777777" w:rsidR="0013014D" w:rsidRPr="00ED237C" w:rsidRDefault="0013014D" w:rsidP="006107BF">
            <w:pPr>
              <w:pStyle w:val="Heading4"/>
              <w:keepNext w:val="0"/>
              <w:tabs>
                <w:tab w:val="clear" w:pos="9072"/>
              </w:tabs>
              <w:spacing w:before="120" w:after="0" w:line="240" w:lineRule="auto"/>
              <w:outlineLvl w:val="3"/>
              <w:rPr>
                <w:b w:val="0"/>
              </w:rPr>
            </w:pPr>
            <w:r w:rsidRPr="00ED237C">
              <w:rPr>
                <w:b w:val="0"/>
              </w:rPr>
              <w:t>HCP</w:t>
            </w:r>
          </w:p>
        </w:tc>
        <w:tc>
          <w:tcPr>
            <w:tcW w:w="2977" w:type="dxa"/>
            <w:tcBorders>
              <w:top w:val="nil"/>
              <w:left w:val="nil"/>
              <w:bottom w:val="nil"/>
              <w:right w:val="nil"/>
            </w:tcBorders>
          </w:tcPr>
          <w:p w14:paraId="1267BD36" w14:textId="7CED40A6" w:rsidR="0013014D" w:rsidRPr="00ED237C" w:rsidRDefault="0013014D" w:rsidP="006107BF">
            <w:pPr>
              <w:pStyle w:val="Heading4"/>
              <w:keepNext w:val="0"/>
              <w:tabs>
                <w:tab w:val="clear" w:pos="9072"/>
              </w:tabs>
              <w:spacing w:before="120" w:after="0" w:line="240" w:lineRule="auto"/>
              <w:jc w:val="right"/>
              <w:outlineLvl w:val="3"/>
              <w:rPr>
                <w:b w:val="0"/>
                <w:highlight w:val="yellow"/>
              </w:rPr>
            </w:pPr>
            <w:r w:rsidRPr="00ED237C">
              <w:rPr>
                <w:rFonts w:eastAsia="Times New Roman"/>
                <w:b w:val="0"/>
                <w:iCs w:val="0"/>
              </w:rPr>
              <w:t>Compliant</w:t>
            </w:r>
          </w:p>
        </w:tc>
      </w:tr>
      <w:tr w:rsidR="0013014D" w:rsidRPr="00ED237C"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13014D" w:rsidRPr="00ED237C"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13014D" w:rsidRPr="00ED237C" w:rsidRDefault="0013014D" w:rsidP="006107BF">
            <w:pPr>
              <w:pStyle w:val="Heading4"/>
              <w:keepNext w:val="0"/>
              <w:tabs>
                <w:tab w:val="clear" w:pos="9072"/>
              </w:tabs>
              <w:spacing w:before="120" w:after="0" w:line="240" w:lineRule="auto"/>
              <w:outlineLvl w:val="3"/>
              <w:rPr>
                <w:b w:val="0"/>
              </w:rPr>
            </w:pPr>
            <w:r w:rsidRPr="00ED237C">
              <w:rPr>
                <w:b w:val="0"/>
              </w:rPr>
              <w:t>CHSP</w:t>
            </w:r>
          </w:p>
        </w:tc>
        <w:tc>
          <w:tcPr>
            <w:tcW w:w="2977" w:type="dxa"/>
            <w:tcBorders>
              <w:top w:val="nil"/>
              <w:left w:val="nil"/>
              <w:bottom w:val="nil"/>
              <w:right w:val="nil"/>
            </w:tcBorders>
          </w:tcPr>
          <w:p w14:paraId="08109047" w14:textId="77CC7664" w:rsidR="0013014D" w:rsidRPr="00ED237C" w:rsidRDefault="00A664A8"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Not A</w:t>
            </w:r>
            <w:r>
              <w:rPr>
                <w:rFonts w:eastAsia="Times New Roman"/>
                <w:b w:val="0"/>
                <w:iCs w:val="0"/>
              </w:rPr>
              <w:t>pplicable</w:t>
            </w:r>
          </w:p>
        </w:tc>
      </w:tr>
      <w:tr w:rsidR="00071C01" w:rsidRPr="00ED237C" w14:paraId="57CCAB95" w14:textId="77777777" w:rsidTr="00071C01">
        <w:tc>
          <w:tcPr>
            <w:tcW w:w="9351" w:type="dxa"/>
            <w:gridSpan w:val="7"/>
            <w:tcBorders>
              <w:top w:val="nil"/>
              <w:left w:val="nil"/>
              <w:bottom w:val="nil"/>
              <w:right w:val="nil"/>
            </w:tcBorders>
          </w:tcPr>
          <w:p w14:paraId="05DBAEC7" w14:textId="3D057562" w:rsidR="00071C01" w:rsidRPr="00ED237C" w:rsidRDefault="00071C01" w:rsidP="006107BF">
            <w:pPr>
              <w:pStyle w:val="Heading4"/>
              <w:tabs>
                <w:tab w:val="clear" w:pos="9072"/>
              </w:tabs>
              <w:spacing w:before="120" w:after="0" w:line="240" w:lineRule="auto"/>
              <w:outlineLvl w:val="3"/>
            </w:pPr>
            <w:r w:rsidRPr="00ED237C">
              <w:t>Standard 4 Services and supports for daily living</w:t>
            </w:r>
          </w:p>
        </w:tc>
      </w:tr>
      <w:tr w:rsidR="00071C01" w:rsidRPr="00ED237C" w14:paraId="697025D3" w14:textId="77777777" w:rsidTr="00071C01">
        <w:tc>
          <w:tcPr>
            <w:tcW w:w="5240" w:type="dxa"/>
            <w:gridSpan w:val="3"/>
            <w:tcBorders>
              <w:top w:val="nil"/>
              <w:left w:val="nil"/>
              <w:bottom w:val="nil"/>
              <w:right w:val="nil"/>
            </w:tcBorders>
          </w:tcPr>
          <w:p w14:paraId="61DF622C" w14:textId="77777777" w:rsidR="00071C01" w:rsidRPr="00ED237C"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D237C" w:rsidRDefault="00071C01" w:rsidP="006107BF">
            <w:pPr>
              <w:pStyle w:val="Heading4"/>
              <w:tabs>
                <w:tab w:val="clear" w:pos="9072"/>
              </w:tabs>
              <w:spacing w:before="120" w:after="0" w:line="240" w:lineRule="auto"/>
              <w:outlineLvl w:val="3"/>
            </w:pPr>
            <w:r w:rsidRPr="00ED237C">
              <w:t>HCP</w:t>
            </w:r>
            <w:r w:rsidRPr="00ED237C">
              <w:rPr>
                <w:rFonts w:eastAsia="Times New Roman"/>
                <w:iCs w:val="0"/>
              </w:rPr>
              <w:t xml:space="preserve"> </w:t>
            </w:r>
          </w:p>
        </w:tc>
        <w:tc>
          <w:tcPr>
            <w:tcW w:w="3113" w:type="dxa"/>
            <w:gridSpan w:val="3"/>
            <w:tcBorders>
              <w:top w:val="nil"/>
              <w:left w:val="nil"/>
              <w:bottom w:val="nil"/>
              <w:right w:val="nil"/>
            </w:tcBorders>
          </w:tcPr>
          <w:p w14:paraId="36DA22A7" w14:textId="03E2A3EF" w:rsidR="00071C01" w:rsidRPr="00ED237C" w:rsidRDefault="00071C01" w:rsidP="006107BF">
            <w:pPr>
              <w:pStyle w:val="Heading4"/>
              <w:tabs>
                <w:tab w:val="clear" w:pos="9072"/>
              </w:tabs>
              <w:spacing w:before="120" w:after="0" w:line="240" w:lineRule="auto"/>
              <w:jc w:val="right"/>
              <w:outlineLvl w:val="3"/>
              <w:rPr>
                <w:rFonts w:eastAsia="Times New Roman"/>
                <w:iCs w:val="0"/>
              </w:rPr>
            </w:pPr>
            <w:r w:rsidRPr="00ED237C">
              <w:rPr>
                <w:rFonts w:eastAsia="Times New Roman"/>
                <w:iCs w:val="0"/>
              </w:rPr>
              <w:t>Compliant</w:t>
            </w:r>
          </w:p>
        </w:tc>
      </w:tr>
      <w:tr w:rsidR="00071C01" w:rsidRPr="00ED237C" w14:paraId="78562EFC" w14:textId="77777777" w:rsidTr="00071C01">
        <w:tc>
          <w:tcPr>
            <w:tcW w:w="5240" w:type="dxa"/>
            <w:gridSpan w:val="3"/>
            <w:tcBorders>
              <w:top w:val="nil"/>
              <w:left w:val="nil"/>
              <w:bottom w:val="nil"/>
              <w:right w:val="nil"/>
            </w:tcBorders>
          </w:tcPr>
          <w:p w14:paraId="0E680298" w14:textId="77777777" w:rsidR="00071C01" w:rsidRPr="00ED237C"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D237C" w:rsidRDefault="00071C01" w:rsidP="006107BF">
            <w:pPr>
              <w:pStyle w:val="Heading4"/>
              <w:tabs>
                <w:tab w:val="clear" w:pos="9072"/>
              </w:tabs>
              <w:spacing w:before="120" w:after="0" w:line="240" w:lineRule="auto"/>
              <w:outlineLvl w:val="3"/>
            </w:pPr>
            <w:r w:rsidRPr="00ED237C">
              <w:t>CHSP</w:t>
            </w:r>
          </w:p>
        </w:tc>
        <w:tc>
          <w:tcPr>
            <w:tcW w:w="3113" w:type="dxa"/>
            <w:gridSpan w:val="3"/>
            <w:tcBorders>
              <w:top w:val="nil"/>
              <w:left w:val="nil"/>
              <w:bottom w:val="nil"/>
              <w:right w:val="nil"/>
            </w:tcBorders>
          </w:tcPr>
          <w:p w14:paraId="55F3782D" w14:textId="2B880B6C" w:rsidR="00071C01" w:rsidRPr="00ED237C" w:rsidRDefault="00071C01" w:rsidP="006107BF">
            <w:pPr>
              <w:pStyle w:val="Heading4"/>
              <w:tabs>
                <w:tab w:val="clear" w:pos="9072"/>
              </w:tabs>
              <w:spacing w:before="120" w:after="0" w:line="240" w:lineRule="auto"/>
              <w:jc w:val="right"/>
              <w:outlineLvl w:val="3"/>
            </w:pPr>
            <w:r w:rsidRPr="00ED237C">
              <w:rPr>
                <w:rFonts w:eastAsia="Times New Roman"/>
                <w:iCs w:val="0"/>
              </w:rPr>
              <w:t>Compliant</w:t>
            </w:r>
          </w:p>
        </w:tc>
      </w:tr>
      <w:tr w:rsidR="00071C01" w:rsidRPr="00ED237C" w14:paraId="1C9453EA" w14:textId="77777777" w:rsidTr="00071C01">
        <w:trPr>
          <w:gridBefore w:val="2"/>
          <w:wBefore w:w="436" w:type="dxa"/>
        </w:trPr>
        <w:tc>
          <w:tcPr>
            <w:tcW w:w="4804" w:type="dxa"/>
            <w:tcBorders>
              <w:top w:val="nil"/>
              <w:left w:val="nil"/>
              <w:bottom w:val="nil"/>
              <w:right w:val="nil"/>
            </w:tcBorders>
          </w:tcPr>
          <w:p w14:paraId="1D55752E" w14:textId="4F89B63A" w:rsidR="00071C01" w:rsidRPr="00ED237C" w:rsidRDefault="00071C01" w:rsidP="006107BF">
            <w:pPr>
              <w:pStyle w:val="Heading4"/>
              <w:tabs>
                <w:tab w:val="clear" w:pos="9072"/>
              </w:tabs>
              <w:spacing w:before="120" w:after="0" w:line="240" w:lineRule="auto"/>
              <w:outlineLvl w:val="3"/>
              <w:rPr>
                <w:b w:val="0"/>
              </w:rPr>
            </w:pPr>
            <w:r w:rsidRPr="00ED237C">
              <w:rPr>
                <w:b w:val="0"/>
              </w:rPr>
              <w:t>Requirement 4(3)(a)</w:t>
            </w:r>
          </w:p>
        </w:tc>
        <w:tc>
          <w:tcPr>
            <w:tcW w:w="1045" w:type="dxa"/>
            <w:gridSpan w:val="2"/>
            <w:tcBorders>
              <w:top w:val="nil"/>
              <w:left w:val="nil"/>
              <w:bottom w:val="nil"/>
              <w:right w:val="nil"/>
            </w:tcBorders>
          </w:tcPr>
          <w:p w14:paraId="727D3475"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gridSpan w:val="2"/>
            <w:tcBorders>
              <w:top w:val="nil"/>
              <w:left w:val="nil"/>
              <w:bottom w:val="nil"/>
              <w:right w:val="nil"/>
            </w:tcBorders>
          </w:tcPr>
          <w:p w14:paraId="48526909" w14:textId="14C52AE4"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6334706E" w14:textId="77777777" w:rsidTr="00071C01">
        <w:trPr>
          <w:gridBefore w:val="2"/>
          <w:wBefore w:w="436" w:type="dxa"/>
        </w:trPr>
        <w:tc>
          <w:tcPr>
            <w:tcW w:w="4804" w:type="dxa"/>
            <w:tcBorders>
              <w:top w:val="nil"/>
              <w:left w:val="nil"/>
              <w:bottom w:val="nil"/>
              <w:right w:val="nil"/>
            </w:tcBorders>
          </w:tcPr>
          <w:p w14:paraId="01640317"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gridSpan w:val="2"/>
            <w:tcBorders>
              <w:top w:val="nil"/>
              <w:left w:val="nil"/>
              <w:bottom w:val="nil"/>
              <w:right w:val="nil"/>
            </w:tcBorders>
          </w:tcPr>
          <w:p w14:paraId="004B48CC" w14:textId="25F155DA"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74AB6321" w14:textId="77777777" w:rsidTr="00071C01">
        <w:trPr>
          <w:gridBefore w:val="2"/>
          <w:wBefore w:w="436" w:type="dxa"/>
        </w:trPr>
        <w:tc>
          <w:tcPr>
            <w:tcW w:w="4804" w:type="dxa"/>
            <w:tcBorders>
              <w:top w:val="nil"/>
              <w:left w:val="nil"/>
              <w:bottom w:val="nil"/>
              <w:right w:val="nil"/>
            </w:tcBorders>
          </w:tcPr>
          <w:p w14:paraId="6DCA2040" w14:textId="0FBFE481" w:rsidR="00071C01" w:rsidRPr="00ED237C" w:rsidRDefault="00071C01" w:rsidP="006107BF">
            <w:pPr>
              <w:pStyle w:val="Heading4"/>
              <w:tabs>
                <w:tab w:val="clear" w:pos="9072"/>
              </w:tabs>
              <w:spacing w:before="120" w:after="0" w:line="240" w:lineRule="auto"/>
              <w:outlineLvl w:val="3"/>
              <w:rPr>
                <w:b w:val="0"/>
              </w:rPr>
            </w:pPr>
            <w:r w:rsidRPr="00ED237C">
              <w:rPr>
                <w:b w:val="0"/>
              </w:rPr>
              <w:t>Requirement 4(3)(b)</w:t>
            </w:r>
          </w:p>
        </w:tc>
        <w:tc>
          <w:tcPr>
            <w:tcW w:w="1045" w:type="dxa"/>
            <w:gridSpan w:val="2"/>
            <w:tcBorders>
              <w:top w:val="nil"/>
              <w:left w:val="nil"/>
              <w:bottom w:val="nil"/>
              <w:right w:val="nil"/>
            </w:tcBorders>
          </w:tcPr>
          <w:p w14:paraId="7E441BE0"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gridSpan w:val="2"/>
            <w:tcBorders>
              <w:top w:val="nil"/>
              <w:left w:val="nil"/>
              <w:bottom w:val="nil"/>
              <w:right w:val="nil"/>
            </w:tcBorders>
          </w:tcPr>
          <w:p w14:paraId="15EE5E7B" w14:textId="1CF14030"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6A9147A9" w14:textId="77777777" w:rsidTr="00071C01">
        <w:trPr>
          <w:gridBefore w:val="2"/>
          <w:wBefore w:w="436" w:type="dxa"/>
        </w:trPr>
        <w:tc>
          <w:tcPr>
            <w:tcW w:w="4804" w:type="dxa"/>
            <w:tcBorders>
              <w:top w:val="nil"/>
              <w:left w:val="nil"/>
              <w:bottom w:val="nil"/>
              <w:right w:val="nil"/>
            </w:tcBorders>
          </w:tcPr>
          <w:p w14:paraId="6E06F002"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gridSpan w:val="2"/>
            <w:tcBorders>
              <w:top w:val="nil"/>
              <w:left w:val="nil"/>
              <w:bottom w:val="nil"/>
              <w:right w:val="nil"/>
            </w:tcBorders>
          </w:tcPr>
          <w:p w14:paraId="77073536" w14:textId="7AF2B66B"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67B2490C" w14:textId="77777777" w:rsidTr="00071C01">
        <w:trPr>
          <w:gridBefore w:val="2"/>
          <w:wBefore w:w="436" w:type="dxa"/>
        </w:trPr>
        <w:tc>
          <w:tcPr>
            <w:tcW w:w="4804" w:type="dxa"/>
            <w:tcBorders>
              <w:top w:val="nil"/>
              <w:left w:val="nil"/>
              <w:bottom w:val="nil"/>
              <w:right w:val="nil"/>
            </w:tcBorders>
          </w:tcPr>
          <w:p w14:paraId="6276FFB9" w14:textId="5F26A208" w:rsidR="00071C01" w:rsidRPr="00ED237C" w:rsidRDefault="00071C01" w:rsidP="006107BF">
            <w:pPr>
              <w:pStyle w:val="Heading4"/>
              <w:tabs>
                <w:tab w:val="clear" w:pos="9072"/>
              </w:tabs>
              <w:spacing w:before="120" w:after="0" w:line="240" w:lineRule="auto"/>
              <w:outlineLvl w:val="3"/>
              <w:rPr>
                <w:b w:val="0"/>
              </w:rPr>
            </w:pPr>
            <w:r w:rsidRPr="00ED237C">
              <w:rPr>
                <w:b w:val="0"/>
              </w:rPr>
              <w:t>Requirement 4(3)(c)</w:t>
            </w:r>
          </w:p>
        </w:tc>
        <w:tc>
          <w:tcPr>
            <w:tcW w:w="1045" w:type="dxa"/>
            <w:gridSpan w:val="2"/>
            <w:tcBorders>
              <w:top w:val="nil"/>
              <w:left w:val="nil"/>
              <w:bottom w:val="nil"/>
              <w:right w:val="nil"/>
            </w:tcBorders>
          </w:tcPr>
          <w:p w14:paraId="0A3D5A8A"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gridSpan w:val="2"/>
            <w:tcBorders>
              <w:top w:val="nil"/>
              <w:left w:val="nil"/>
              <w:bottom w:val="nil"/>
              <w:right w:val="nil"/>
            </w:tcBorders>
          </w:tcPr>
          <w:p w14:paraId="6EC71D0C" w14:textId="459364A7"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306C9AA4" w14:textId="77777777" w:rsidTr="00071C01">
        <w:trPr>
          <w:gridBefore w:val="2"/>
          <w:wBefore w:w="436" w:type="dxa"/>
        </w:trPr>
        <w:tc>
          <w:tcPr>
            <w:tcW w:w="4804" w:type="dxa"/>
            <w:tcBorders>
              <w:top w:val="nil"/>
              <w:left w:val="nil"/>
              <w:bottom w:val="nil"/>
              <w:right w:val="nil"/>
            </w:tcBorders>
          </w:tcPr>
          <w:p w14:paraId="3DA93C95"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gridSpan w:val="2"/>
            <w:tcBorders>
              <w:top w:val="nil"/>
              <w:left w:val="nil"/>
              <w:bottom w:val="nil"/>
              <w:right w:val="nil"/>
            </w:tcBorders>
          </w:tcPr>
          <w:p w14:paraId="4E69158D" w14:textId="2290E958"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67DA2BBF" w14:textId="77777777" w:rsidTr="00071C01">
        <w:trPr>
          <w:gridBefore w:val="2"/>
          <w:wBefore w:w="436" w:type="dxa"/>
        </w:trPr>
        <w:tc>
          <w:tcPr>
            <w:tcW w:w="4804" w:type="dxa"/>
            <w:tcBorders>
              <w:top w:val="nil"/>
              <w:left w:val="nil"/>
              <w:bottom w:val="nil"/>
              <w:right w:val="nil"/>
            </w:tcBorders>
          </w:tcPr>
          <w:p w14:paraId="517545F1" w14:textId="1E45BBB3" w:rsidR="00071C01" w:rsidRPr="00ED237C" w:rsidRDefault="00071C01" w:rsidP="006107BF">
            <w:pPr>
              <w:pStyle w:val="Heading4"/>
              <w:tabs>
                <w:tab w:val="clear" w:pos="9072"/>
              </w:tabs>
              <w:spacing w:before="120" w:after="0" w:line="240" w:lineRule="auto"/>
              <w:outlineLvl w:val="3"/>
              <w:rPr>
                <w:b w:val="0"/>
              </w:rPr>
            </w:pPr>
            <w:r w:rsidRPr="00ED237C">
              <w:rPr>
                <w:b w:val="0"/>
              </w:rPr>
              <w:t>Requirement 4(3)(d)</w:t>
            </w:r>
          </w:p>
        </w:tc>
        <w:tc>
          <w:tcPr>
            <w:tcW w:w="1045" w:type="dxa"/>
            <w:gridSpan w:val="2"/>
            <w:tcBorders>
              <w:top w:val="nil"/>
              <w:left w:val="nil"/>
              <w:bottom w:val="nil"/>
              <w:right w:val="nil"/>
            </w:tcBorders>
          </w:tcPr>
          <w:p w14:paraId="1B090984"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gridSpan w:val="2"/>
            <w:tcBorders>
              <w:top w:val="nil"/>
              <w:left w:val="nil"/>
              <w:bottom w:val="nil"/>
              <w:right w:val="nil"/>
            </w:tcBorders>
          </w:tcPr>
          <w:p w14:paraId="44BED40F" w14:textId="43AF9BD1"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68B15C53" w14:textId="77777777" w:rsidTr="00071C01">
        <w:trPr>
          <w:gridBefore w:val="2"/>
          <w:wBefore w:w="436" w:type="dxa"/>
        </w:trPr>
        <w:tc>
          <w:tcPr>
            <w:tcW w:w="4804" w:type="dxa"/>
            <w:tcBorders>
              <w:top w:val="nil"/>
              <w:left w:val="nil"/>
              <w:bottom w:val="nil"/>
              <w:right w:val="nil"/>
            </w:tcBorders>
          </w:tcPr>
          <w:p w14:paraId="37CD3898"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gridSpan w:val="2"/>
            <w:tcBorders>
              <w:top w:val="nil"/>
              <w:left w:val="nil"/>
              <w:bottom w:val="nil"/>
              <w:right w:val="nil"/>
            </w:tcBorders>
          </w:tcPr>
          <w:p w14:paraId="5CD8152E" w14:textId="77CDA409"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49B69EB0" w14:textId="77777777" w:rsidTr="00071C01">
        <w:trPr>
          <w:gridBefore w:val="2"/>
          <w:wBefore w:w="436" w:type="dxa"/>
        </w:trPr>
        <w:tc>
          <w:tcPr>
            <w:tcW w:w="4804" w:type="dxa"/>
            <w:tcBorders>
              <w:top w:val="nil"/>
              <w:left w:val="nil"/>
              <w:bottom w:val="nil"/>
              <w:right w:val="nil"/>
            </w:tcBorders>
          </w:tcPr>
          <w:p w14:paraId="772FDB74" w14:textId="1C4E1A9B" w:rsidR="00071C01" w:rsidRPr="00ED237C" w:rsidRDefault="00071C01" w:rsidP="006107BF">
            <w:pPr>
              <w:pStyle w:val="Heading4"/>
              <w:tabs>
                <w:tab w:val="clear" w:pos="9072"/>
              </w:tabs>
              <w:spacing w:before="120" w:after="0" w:line="240" w:lineRule="auto"/>
              <w:outlineLvl w:val="3"/>
              <w:rPr>
                <w:b w:val="0"/>
              </w:rPr>
            </w:pPr>
            <w:r w:rsidRPr="00ED237C">
              <w:rPr>
                <w:b w:val="0"/>
              </w:rPr>
              <w:t>Requirement 4(3)(e)</w:t>
            </w:r>
          </w:p>
        </w:tc>
        <w:tc>
          <w:tcPr>
            <w:tcW w:w="1045" w:type="dxa"/>
            <w:gridSpan w:val="2"/>
            <w:tcBorders>
              <w:top w:val="nil"/>
              <w:left w:val="nil"/>
              <w:bottom w:val="nil"/>
              <w:right w:val="nil"/>
            </w:tcBorders>
          </w:tcPr>
          <w:p w14:paraId="0202E249"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gridSpan w:val="2"/>
            <w:tcBorders>
              <w:top w:val="nil"/>
              <w:left w:val="nil"/>
              <w:bottom w:val="nil"/>
              <w:right w:val="nil"/>
            </w:tcBorders>
          </w:tcPr>
          <w:p w14:paraId="43AFC8C9" w14:textId="4ED2EF9A"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26F4CEBA" w14:textId="77777777" w:rsidTr="00071C01">
        <w:trPr>
          <w:gridBefore w:val="2"/>
          <w:wBefore w:w="436" w:type="dxa"/>
        </w:trPr>
        <w:tc>
          <w:tcPr>
            <w:tcW w:w="4804" w:type="dxa"/>
            <w:tcBorders>
              <w:top w:val="nil"/>
              <w:left w:val="nil"/>
              <w:bottom w:val="nil"/>
              <w:right w:val="nil"/>
            </w:tcBorders>
          </w:tcPr>
          <w:p w14:paraId="7DF2A458"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gridSpan w:val="2"/>
            <w:tcBorders>
              <w:top w:val="nil"/>
              <w:left w:val="nil"/>
              <w:bottom w:val="nil"/>
              <w:right w:val="nil"/>
            </w:tcBorders>
          </w:tcPr>
          <w:p w14:paraId="388A2687" w14:textId="3E1A324D"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24E35E7D" w14:textId="77777777" w:rsidTr="00071C01">
        <w:trPr>
          <w:gridBefore w:val="2"/>
          <w:wBefore w:w="436" w:type="dxa"/>
        </w:trPr>
        <w:tc>
          <w:tcPr>
            <w:tcW w:w="4804" w:type="dxa"/>
            <w:tcBorders>
              <w:top w:val="nil"/>
              <w:left w:val="nil"/>
              <w:bottom w:val="nil"/>
              <w:right w:val="nil"/>
            </w:tcBorders>
          </w:tcPr>
          <w:p w14:paraId="6373EAD9" w14:textId="165A6324" w:rsidR="00071C01" w:rsidRPr="00ED237C" w:rsidRDefault="00071C01" w:rsidP="006107BF">
            <w:pPr>
              <w:pStyle w:val="Heading4"/>
              <w:tabs>
                <w:tab w:val="clear" w:pos="9072"/>
              </w:tabs>
              <w:spacing w:before="120" w:after="0" w:line="240" w:lineRule="auto"/>
              <w:outlineLvl w:val="3"/>
              <w:rPr>
                <w:b w:val="0"/>
              </w:rPr>
            </w:pPr>
            <w:r w:rsidRPr="00ED237C">
              <w:rPr>
                <w:b w:val="0"/>
              </w:rPr>
              <w:t>Requirement 4(3)(f)</w:t>
            </w:r>
          </w:p>
        </w:tc>
        <w:tc>
          <w:tcPr>
            <w:tcW w:w="1045" w:type="dxa"/>
            <w:gridSpan w:val="2"/>
            <w:tcBorders>
              <w:top w:val="nil"/>
              <w:left w:val="nil"/>
              <w:bottom w:val="nil"/>
              <w:right w:val="nil"/>
            </w:tcBorders>
          </w:tcPr>
          <w:p w14:paraId="710570C7"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gridSpan w:val="2"/>
            <w:tcBorders>
              <w:top w:val="nil"/>
              <w:left w:val="nil"/>
              <w:bottom w:val="nil"/>
              <w:right w:val="nil"/>
            </w:tcBorders>
          </w:tcPr>
          <w:p w14:paraId="78C47C59" w14:textId="77BCA72C"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459BC1D3" w14:textId="77777777" w:rsidTr="00071C01">
        <w:trPr>
          <w:gridBefore w:val="2"/>
          <w:wBefore w:w="436" w:type="dxa"/>
        </w:trPr>
        <w:tc>
          <w:tcPr>
            <w:tcW w:w="4804" w:type="dxa"/>
            <w:tcBorders>
              <w:top w:val="nil"/>
              <w:left w:val="nil"/>
              <w:bottom w:val="nil"/>
              <w:right w:val="nil"/>
            </w:tcBorders>
          </w:tcPr>
          <w:p w14:paraId="41ACBA80"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gridSpan w:val="2"/>
            <w:tcBorders>
              <w:top w:val="nil"/>
              <w:left w:val="nil"/>
              <w:bottom w:val="nil"/>
              <w:right w:val="nil"/>
            </w:tcBorders>
          </w:tcPr>
          <w:p w14:paraId="12B1AF38" w14:textId="3D857640"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7C47886C" w14:textId="77777777" w:rsidTr="00071C01">
        <w:trPr>
          <w:gridBefore w:val="2"/>
          <w:wBefore w:w="436" w:type="dxa"/>
        </w:trPr>
        <w:tc>
          <w:tcPr>
            <w:tcW w:w="4804" w:type="dxa"/>
            <w:tcBorders>
              <w:top w:val="nil"/>
              <w:left w:val="nil"/>
              <w:bottom w:val="nil"/>
              <w:right w:val="nil"/>
            </w:tcBorders>
          </w:tcPr>
          <w:p w14:paraId="03678443" w14:textId="46B7FC39" w:rsidR="00071C01" w:rsidRPr="00ED237C" w:rsidRDefault="00071C01" w:rsidP="006107BF">
            <w:pPr>
              <w:pStyle w:val="Heading4"/>
              <w:tabs>
                <w:tab w:val="clear" w:pos="9072"/>
              </w:tabs>
              <w:spacing w:before="120" w:after="0" w:line="240" w:lineRule="auto"/>
              <w:outlineLvl w:val="3"/>
              <w:rPr>
                <w:b w:val="0"/>
              </w:rPr>
            </w:pPr>
            <w:r w:rsidRPr="00ED237C">
              <w:rPr>
                <w:b w:val="0"/>
              </w:rPr>
              <w:t>Requirement 4(3)(g)</w:t>
            </w:r>
          </w:p>
        </w:tc>
        <w:tc>
          <w:tcPr>
            <w:tcW w:w="1045" w:type="dxa"/>
            <w:gridSpan w:val="2"/>
            <w:tcBorders>
              <w:top w:val="nil"/>
              <w:left w:val="nil"/>
              <w:bottom w:val="nil"/>
              <w:right w:val="nil"/>
            </w:tcBorders>
          </w:tcPr>
          <w:p w14:paraId="3549B231"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gridSpan w:val="2"/>
            <w:tcBorders>
              <w:top w:val="nil"/>
              <w:left w:val="nil"/>
              <w:bottom w:val="nil"/>
              <w:right w:val="nil"/>
            </w:tcBorders>
          </w:tcPr>
          <w:p w14:paraId="6745CFF3" w14:textId="2704959B"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ED237C" w:rsidRPr="00ED237C" w14:paraId="03C26053" w14:textId="77777777" w:rsidTr="00071C01">
        <w:trPr>
          <w:gridBefore w:val="2"/>
          <w:wBefore w:w="436" w:type="dxa"/>
        </w:trPr>
        <w:tc>
          <w:tcPr>
            <w:tcW w:w="4804" w:type="dxa"/>
            <w:tcBorders>
              <w:top w:val="nil"/>
              <w:left w:val="nil"/>
              <w:bottom w:val="nil"/>
              <w:right w:val="nil"/>
            </w:tcBorders>
          </w:tcPr>
          <w:p w14:paraId="5F498DB2"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gridSpan w:val="2"/>
            <w:tcBorders>
              <w:top w:val="nil"/>
              <w:left w:val="nil"/>
              <w:bottom w:val="nil"/>
              <w:right w:val="nil"/>
            </w:tcBorders>
          </w:tcPr>
          <w:p w14:paraId="283B3DE6" w14:textId="7BD62089" w:rsidR="00071C01" w:rsidRPr="00ED237C" w:rsidRDefault="0077511D"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p>
        </w:tc>
      </w:tr>
    </w:tbl>
    <w:p w14:paraId="26A087CC" w14:textId="77777777" w:rsidR="00B75259" w:rsidRDefault="00B75259"/>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D237C" w14:paraId="08137DAD" w14:textId="77777777" w:rsidTr="00071C01">
        <w:tc>
          <w:tcPr>
            <w:tcW w:w="9351" w:type="dxa"/>
            <w:gridSpan w:val="5"/>
            <w:tcBorders>
              <w:top w:val="nil"/>
              <w:left w:val="nil"/>
              <w:bottom w:val="nil"/>
              <w:right w:val="nil"/>
            </w:tcBorders>
          </w:tcPr>
          <w:p w14:paraId="7F44A8FA" w14:textId="13E18FD4" w:rsidR="00071C01" w:rsidRPr="00ED237C" w:rsidRDefault="00071C01" w:rsidP="006107BF">
            <w:pPr>
              <w:pStyle w:val="Heading4"/>
              <w:tabs>
                <w:tab w:val="clear" w:pos="9072"/>
              </w:tabs>
              <w:spacing w:before="120" w:after="0" w:line="240" w:lineRule="auto"/>
              <w:outlineLvl w:val="3"/>
            </w:pPr>
            <w:r w:rsidRPr="00ED237C">
              <w:lastRenderedPageBreak/>
              <w:t>Standard 5 Organisation’s service environment</w:t>
            </w:r>
          </w:p>
        </w:tc>
      </w:tr>
      <w:tr w:rsidR="00071C01" w:rsidRPr="00ED237C" w14:paraId="10179829" w14:textId="77777777" w:rsidTr="00071C01">
        <w:tc>
          <w:tcPr>
            <w:tcW w:w="5240" w:type="dxa"/>
            <w:gridSpan w:val="2"/>
            <w:tcBorders>
              <w:top w:val="nil"/>
              <w:left w:val="nil"/>
              <w:bottom w:val="nil"/>
              <w:right w:val="nil"/>
            </w:tcBorders>
          </w:tcPr>
          <w:p w14:paraId="6EC91D40" w14:textId="77777777" w:rsidR="00071C01" w:rsidRPr="00ED237C"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D237C" w:rsidRDefault="00071C01" w:rsidP="006107BF">
            <w:pPr>
              <w:pStyle w:val="Heading4"/>
              <w:tabs>
                <w:tab w:val="clear" w:pos="9072"/>
              </w:tabs>
              <w:spacing w:before="120" w:after="0" w:line="240" w:lineRule="auto"/>
              <w:outlineLvl w:val="3"/>
            </w:pPr>
            <w:r w:rsidRPr="00ED237C">
              <w:t>HCP</w:t>
            </w:r>
            <w:r w:rsidRPr="00ED237C">
              <w:rPr>
                <w:rFonts w:eastAsia="Times New Roman"/>
                <w:iCs w:val="0"/>
              </w:rPr>
              <w:t xml:space="preserve"> </w:t>
            </w:r>
          </w:p>
        </w:tc>
        <w:tc>
          <w:tcPr>
            <w:tcW w:w="3113" w:type="dxa"/>
            <w:gridSpan w:val="2"/>
            <w:tcBorders>
              <w:top w:val="nil"/>
              <w:left w:val="nil"/>
              <w:bottom w:val="nil"/>
              <w:right w:val="nil"/>
            </w:tcBorders>
          </w:tcPr>
          <w:p w14:paraId="66A62CF5" w14:textId="63B2FCE3" w:rsidR="00071C01" w:rsidRPr="00ED237C" w:rsidRDefault="00071C01" w:rsidP="006107BF">
            <w:pPr>
              <w:pStyle w:val="Heading4"/>
              <w:tabs>
                <w:tab w:val="clear" w:pos="9072"/>
              </w:tabs>
              <w:spacing w:before="120" w:after="0" w:line="240" w:lineRule="auto"/>
              <w:jc w:val="right"/>
              <w:outlineLvl w:val="3"/>
              <w:rPr>
                <w:rFonts w:eastAsia="Times New Roman"/>
                <w:iCs w:val="0"/>
              </w:rPr>
            </w:pPr>
            <w:r w:rsidRPr="00ED237C">
              <w:rPr>
                <w:rFonts w:eastAsia="Times New Roman"/>
                <w:iCs w:val="0"/>
              </w:rPr>
              <w:t>Compliant</w:t>
            </w:r>
          </w:p>
        </w:tc>
      </w:tr>
      <w:tr w:rsidR="00071C01" w:rsidRPr="00ED237C" w14:paraId="6D183BC2" w14:textId="77777777" w:rsidTr="00071C01">
        <w:tc>
          <w:tcPr>
            <w:tcW w:w="5240" w:type="dxa"/>
            <w:gridSpan w:val="2"/>
            <w:tcBorders>
              <w:top w:val="nil"/>
              <w:left w:val="nil"/>
              <w:bottom w:val="nil"/>
              <w:right w:val="nil"/>
            </w:tcBorders>
          </w:tcPr>
          <w:p w14:paraId="7435189C" w14:textId="77777777" w:rsidR="00071C01" w:rsidRPr="00ED237C"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D237C" w:rsidRDefault="00071C01" w:rsidP="006107BF">
            <w:pPr>
              <w:pStyle w:val="Heading4"/>
              <w:tabs>
                <w:tab w:val="clear" w:pos="9072"/>
              </w:tabs>
              <w:spacing w:before="120" w:after="0" w:line="240" w:lineRule="auto"/>
              <w:outlineLvl w:val="3"/>
            </w:pPr>
            <w:r w:rsidRPr="00ED237C">
              <w:t>CHSP</w:t>
            </w:r>
          </w:p>
        </w:tc>
        <w:tc>
          <w:tcPr>
            <w:tcW w:w="3113" w:type="dxa"/>
            <w:gridSpan w:val="2"/>
            <w:tcBorders>
              <w:top w:val="nil"/>
              <w:left w:val="nil"/>
              <w:bottom w:val="nil"/>
              <w:right w:val="nil"/>
            </w:tcBorders>
          </w:tcPr>
          <w:p w14:paraId="34B70A70" w14:textId="61814EAB" w:rsidR="00071C01" w:rsidRPr="00ED237C" w:rsidRDefault="00071C01" w:rsidP="006107BF">
            <w:pPr>
              <w:pStyle w:val="Heading4"/>
              <w:tabs>
                <w:tab w:val="clear" w:pos="9072"/>
              </w:tabs>
              <w:spacing w:before="120" w:after="0" w:line="240" w:lineRule="auto"/>
              <w:jc w:val="right"/>
              <w:outlineLvl w:val="3"/>
            </w:pPr>
            <w:r w:rsidRPr="00ED237C">
              <w:rPr>
                <w:rFonts w:eastAsia="Times New Roman"/>
                <w:iCs w:val="0"/>
              </w:rPr>
              <w:t>Compliant</w:t>
            </w:r>
          </w:p>
        </w:tc>
      </w:tr>
      <w:tr w:rsidR="00071C01" w:rsidRPr="00ED237C"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ED237C" w:rsidRDefault="00071C01" w:rsidP="006107BF">
            <w:pPr>
              <w:pStyle w:val="Heading4"/>
              <w:tabs>
                <w:tab w:val="clear" w:pos="9072"/>
              </w:tabs>
              <w:spacing w:before="120" w:after="0" w:line="240" w:lineRule="auto"/>
              <w:outlineLvl w:val="3"/>
              <w:rPr>
                <w:b w:val="0"/>
              </w:rPr>
            </w:pPr>
            <w:r w:rsidRPr="00ED237C">
              <w:rPr>
                <w:b w:val="0"/>
              </w:rPr>
              <w:t>Requirement 5(3)(a)</w:t>
            </w:r>
          </w:p>
        </w:tc>
        <w:tc>
          <w:tcPr>
            <w:tcW w:w="1045" w:type="dxa"/>
            <w:gridSpan w:val="2"/>
            <w:tcBorders>
              <w:top w:val="nil"/>
              <w:left w:val="nil"/>
              <w:bottom w:val="nil"/>
              <w:right w:val="nil"/>
            </w:tcBorders>
          </w:tcPr>
          <w:p w14:paraId="4604A0BD"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tcBorders>
              <w:top w:val="nil"/>
              <w:left w:val="nil"/>
              <w:bottom w:val="nil"/>
              <w:right w:val="nil"/>
            </w:tcBorders>
          </w:tcPr>
          <w:p w14:paraId="3A974262" w14:textId="66C1F094"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08B15F16" w14:textId="77777777" w:rsidTr="00071C01">
        <w:trPr>
          <w:gridBefore w:val="1"/>
          <w:wBefore w:w="436" w:type="dxa"/>
        </w:trPr>
        <w:tc>
          <w:tcPr>
            <w:tcW w:w="4804" w:type="dxa"/>
            <w:tcBorders>
              <w:top w:val="nil"/>
              <w:left w:val="nil"/>
              <w:bottom w:val="nil"/>
              <w:right w:val="nil"/>
            </w:tcBorders>
          </w:tcPr>
          <w:p w14:paraId="76784622"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tcBorders>
              <w:top w:val="nil"/>
              <w:left w:val="nil"/>
              <w:bottom w:val="nil"/>
              <w:right w:val="nil"/>
            </w:tcBorders>
          </w:tcPr>
          <w:p w14:paraId="26CFB076" w14:textId="1928C6C8"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2F08F56C" w14:textId="77777777" w:rsidTr="00071C01">
        <w:trPr>
          <w:gridBefore w:val="1"/>
          <w:wBefore w:w="436" w:type="dxa"/>
        </w:trPr>
        <w:tc>
          <w:tcPr>
            <w:tcW w:w="4804" w:type="dxa"/>
            <w:tcBorders>
              <w:top w:val="nil"/>
              <w:left w:val="nil"/>
              <w:bottom w:val="nil"/>
              <w:right w:val="nil"/>
            </w:tcBorders>
          </w:tcPr>
          <w:p w14:paraId="179975A8" w14:textId="64CC88A6" w:rsidR="00071C01" w:rsidRPr="00ED237C" w:rsidRDefault="00071C01" w:rsidP="006107BF">
            <w:pPr>
              <w:pStyle w:val="Heading4"/>
              <w:tabs>
                <w:tab w:val="clear" w:pos="9072"/>
              </w:tabs>
              <w:spacing w:before="120" w:after="0" w:line="240" w:lineRule="auto"/>
              <w:outlineLvl w:val="3"/>
              <w:rPr>
                <w:b w:val="0"/>
              </w:rPr>
            </w:pPr>
            <w:r w:rsidRPr="00ED237C">
              <w:rPr>
                <w:b w:val="0"/>
              </w:rPr>
              <w:t>Requirement 5(3)(b)</w:t>
            </w:r>
          </w:p>
        </w:tc>
        <w:tc>
          <w:tcPr>
            <w:tcW w:w="1045" w:type="dxa"/>
            <w:gridSpan w:val="2"/>
            <w:tcBorders>
              <w:top w:val="nil"/>
              <w:left w:val="nil"/>
              <w:bottom w:val="nil"/>
              <w:right w:val="nil"/>
            </w:tcBorders>
          </w:tcPr>
          <w:p w14:paraId="75437D61"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tcBorders>
              <w:top w:val="nil"/>
              <w:left w:val="nil"/>
              <w:bottom w:val="nil"/>
              <w:right w:val="nil"/>
            </w:tcBorders>
          </w:tcPr>
          <w:p w14:paraId="392DD9CA" w14:textId="65AD6C1D"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06941624" w14:textId="77777777" w:rsidTr="00071C01">
        <w:trPr>
          <w:gridBefore w:val="1"/>
          <w:wBefore w:w="436" w:type="dxa"/>
        </w:trPr>
        <w:tc>
          <w:tcPr>
            <w:tcW w:w="4804" w:type="dxa"/>
            <w:tcBorders>
              <w:top w:val="nil"/>
              <w:left w:val="nil"/>
              <w:bottom w:val="nil"/>
              <w:right w:val="nil"/>
            </w:tcBorders>
          </w:tcPr>
          <w:p w14:paraId="05BBFE50"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tcBorders>
              <w:top w:val="nil"/>
              <w:left w:val="nil"/>
              <w:bottom w:val="nil"/>
              <w:right w:val="nil"/>
            </w:tcBorders>
          </w:tcPr>
          <w:p w14:paraId="6BE68BF5" w14:textId="74215734"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68ADE0FB" w14:textId="77777777" w:rsidTr="00071C01">
        <w:trPr>
          <w:gridBefore w:val="1"/>
          <w:wBefore w:w="436" w:type="dxa"/>
        </w:trPr>
        <w:tc>
          <w:tcPr>
            <w:tcW w:w="4804" w:type="dxa"/>
            <w:tcBorders>
              <w:top w:val="nil"/>
              <w:left w:val="nil"/>
              <w:bottom w:val="nil"/>
              <w:right w:val="nil"/>
            </w:tcBorders>
          </w:tcPr>
          <w:p w14:paraId="7A221859" w14:textId="2F1C8EB5" w:rsidR="00071C01" w:rsidRPr="00ED237C" w:rsidRDefault="00071C01" w:rsidP="006107BF">
            <w:pPr>
              <w:pStyle w:val="Heading4"/>
              <w:tabs>
                <w:tab w:val="clear" w:pos="9072"/>
              </w:tabs>
              <w:spacing w:before="120" w:after="0" w:line="240" w:lineRule="auto"/>
              <w:outlineLvl w:val="3"/>
              <w:rPr>
                <w:b w:val="0"/>
              </w:rPr>
            </w:pPr>
            <w:r w:rsidRPr="00ED237C">
              <w:rPr>
                <w:b w:val="0"/>
              </w:rPr>
              <w:t>Requirement 5(3)(c)</w:t>
            </w:r>
          </w:p>
        </w:tc>
        <w:tc>
          <w:tcPr>
            <w:tcW w:w="1045" w:type="dxa"/>
            <w:gridSpan w:val="2"/>
            <w:tcBorders>
              <w:top w:val="nil"/>
              <w:left w:val="nil"/>
              <w:bottom w:val="nil"/>
              <w:right w:val="nil"/>
            </w:tcBorders>
          </w:tcPr>
          <w:p w14:paraId="090D1428"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tcBorders>
              <w:top w:val="nil"/>
              <w:left w:val="nil"/>
              <w:bottom w:val="nil"/>
              <w:right w:val="nil"/>
            </w:tcBorders>
          </w:tcPr>
          <w:p w14:paraId="55CB05E4" w14:textId="385FC420"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02F69507" w14:textId="77777777" w:rsidTr="00071C01">
        <w:trPr>
          <w:gridBefore w:val="1"/>
          <w:wBefore w:w="436" w:type="dxa"/>
        </w:trPr>
        <w:tc>
          <w:tcPr>
            <w:tcW w:w="4804" w:type="dxa"/>
            <w:tcBorders>
              <w:top w:val="nil"/>
              <w:left w:val="nil"/>
              <w:bottom w:val="nil"/>
              <w:right w:val="nil"/>
            </w:tcBorders>
          </w:tcPr>
          <w:p w14:paraId="719CDF43"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tcBorders>
              <w:top w:val="nil"/>
              <w:left w:val="nil"/>
              <w:bottom w:val="nil"/>
              <w:right w:val="nil"/>
            </w:tcBorders>
          </w:tcPr>
          <w:p w14:paraId="42744E8F" w14:textId="3F583985" w:rsidR="00071C01" w:rsidRPr="00ED237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D237C">
              <w:rPr>
                <w:rFonts w:eastAsia="Times New Roman"/>
                <w:b w:val="0"/>
                <w:iCs w:val="0"/>
              </w:rPr>
              <w:t>Compliant</w:t>
            </w:r>
          </w:p>
        </w:tc>
      </w:tr>
      <w:tr w:rsidR="00071C01" w:rsidRPr="00ED237C" w14:paraId="12A295B2" w14:textId="77777777" w:rsidTr="00071C01">
        <w:tc>
          <w:tcPr>
            <w:tcW w:w="5240" w:type="dxa"/>
            <w:gridSpan w:val="2"/>
            <w:tcBorders>
              <w:top w:val="nil"/>
              <w:left w:val="nil"/>
              <w:bottom w:val="nil"/>
              <w:right w:val="nil"/>
            </w:tcBorders>
          </w:tcPr>
          <w:p w14:paraId="3F2C0C16" w14:textId="6F624051" w:rsidR="00071C01" w:rsidRPr="00ED237C" w:rsidRDefault="00071C01" w:rsidP="006107BF">
            <w:pPr>
              <w:pStyle w:val="Heading4"/>
              <w:tabs>
                <w:tab w:val="clear" w:pos="9072"/>
              </w:tabs>
              <w:spacing w:before="120" w:after="0" w:line="240" w:lineRule="auto"/>
              <w:ind w:left="-537" w:firstLine="537"/>
              <w:outlineLvl w:val="3"/>
              <w:rPr>
                <w:b w:val="0"/>
              </w:rPr>
            </w:pPr>
            <w:r w:rsidRPr="00ED237C">
              <w:t>Standard 6 Feedback and complaints</w:t>
            </w:r>
          </w:p>
        </w:tc>
        <w:tc>
          <w:tcPr>
            <w:tcW w:w="998" w:type="dxa"/>
            <w:tcBorders>
              <w:top w:val="nil"/>
              <w:left w:val="nil"/>
              <w:bottom w:val="nil"/>
              <w:right w:val="nil"/>
            </w:tcBorders>
          </w:tcPr>
          <w:p w14:paraId="17D8908F" w14:textId="77777777" w:rsidR="00071C01" w:rsidRPr="00ED237C" w:rsidRDefault="00071C01" w:rsidP="006107BF">
            <w:pPr>
              <w:pStyle w:val="Heading4"/>
              <w:tabs>
                <w:tab w:val="clear" w:pos="9072"/>
              </w:tabs>
              <w:spacing w:before="120" w:after="0" w:line="240" w:lineRule="auto"/>
              <w:outlineLvl w:val="3"/>
              <w:rPr>
                <w:rFonts w:eastAsia="Times New Roman"/>
                <w:iCs w:val="0"/>
              </w:rPr>
            </w:pPr>
            <w:r w:rsidRPr="00ED237C">
              <w:t>HCP</w:t>
            </w:r>
            <w:r w:rsidRPr="00ED237C">
              <w:rPr>
                <w:rFonts w:eastAsia="Times New Roman"/>
                <w:iCs w:val="0"/>
              </w:rPr>
              <w:t xml:space="preserve"> </w:t>
            </w:r>
          </w:p>
        </w:tc>
        <w:tc>
          <w:tcPr>
            <w:tcW w:w="3113" w:type="dxa"/>
            <w:gridSpan w:val="2"/>
            <w:tcBorders>
              <w:top w:val="nil"/>
              <w:left w:val="nil"/>
              <w:bottom w:val="nil"/>
              <w:right w:val="nil"/>
            </w:tcBorders>
          </w:tcPr>
          <w:p w14:paraId="6A2E7099" w14:textId="36A6B47E" w:rsidR="00071C01" w:rsidRPr="00ED237C" w:rsidRDefault="00071C01" w:rsidP="006107BF">
            <w:pPr>
              <w:pStyle w:val="Heading4"/>
              <w:tabs>
                <w:tab w:val="clear" w:pos="9072"/>
              </w:tabs>
              <w:spacing w:before="120" w:after="0" w:line="240" w:lineRule="auto"/>
              <w:jc w:val="right"/>
              <w:outlineLvl w:val="3"/>
            </w:pPr>
            <w:r w:rsidRPr="00ED237C">
              <w:rPr>
                <w:rFonts w:eastAsia="Times New Roman"/>
                <w:iCs w:val="0"/>
              </w:rPr>
              <w:t>Compliant</w:t>
            </w:r>
          </w:p>
        </w:tc>
      </w:tr>
      <w:tr w:rsidR="00071C01" w:rsidRPr="00ED237C" w14:paraId="6E5839F2" w14:textId="77777777" w:rsidTr="00071C01">
        <w:tc>
          <w:tcPr>
            <w:tcW w:w="5240" w:type="dxa"/>
            <w:gridSpan w:val="2"/>
            <w:tcBorders>
              <w:top w:val="nil"/>
              <w:left w:val="nil"/>
              <w:bottom w:val="nil"/>
              <w:right w:val="nil"/>
            </w:tcBorders>
          </w:tcPr>
          <w:p w14:paraId="025587AA" w14:textId="77777777" w:rsidR="00071C01" w:rsidRPr="00ED237C" w:rsidRDefault="00071C01" w:rsidP="006107BF">
            <w:pPr>
              <w:pStyle w:val="Heading4"/>
              <w:tabs>
                <w:tab w:val="clear" w:pos="9072"/>
              </w:tabs>
              <w:spacing w:before="120" w:after="0" w:line="240" w:lineRule="auto"/>
              <w:outlineLvl w:val="3"/>
              <w:rPr>
                <w:b w:val="0"/>
              </w:rPr>
            </w:pPr>
            <w:r w:rsidRPr="00ED237C">
              <w:rPr>
                <w:rFonts w:eastAsia="Times New Roman"/>
                <w:b w:val="0"/>
                <w:iCs w:val="0"/>
              </w:rPr>
              <w:t xml:space="preserve">    </w:t>
            </w:r>
          </w:p>
        </w:tc>
        <w:tc>
          <w:tcPr>
            <w:tcW w:w="998" w:type="dxa"/>
            <w:tcBorders>
              <w:top w:val="nil"/>
              <w:left w:val="nil"/>
              <w:bottom w:val="nil"/>
              <w:right w:val="nil"/>
            </w:tcBorders>
          </w:tcPr>
          <w:p w14:paraId="26422880" w14:textId="77777777" w:rsidR="00071C01" w:rsidRPr="00ED237C" w:rsidRDefault="00071C01" w:rsidP="006107BF">
            <w:pPr>
              <w:pStyle w:val="Heading4"/>
              <w:tabs>
                <w:tab w:val="clear" w:pos="9072"/>
              </w:tabs>
              <w:spacing w:before="120" w:after="0" w:line="240" w:lineRule="auto"/>
              <w:outlineLvl w:val="3"/>
            </w:pPr>
            <w:r w:rsidRPr="00ED237C">
              <w:t>CHSP</w:t>
            </w:r>
          </w:p>
        </w:tc>
        <w:tc>
          <w:tcPr>
            <w:tcW w:w="3113" w:type="dxa"/>
            <w:gridSpan w:val="2"/>
            <w:tcBorders>
              <w:top w:val="nil"/>
              <w:left w:val="nil"/>
              <w:bottom w:val="nil"/>
              <w:right w:val="nil"/>
            </w:tcBorders>
          </w:tcPr>
          <w:p w14:paraId="531882A1" w14:textId="7137D298" w:rsidR="00071C01" w:rsidRPr="00ED237C" w:rsidRDefault="00071C01" w:rsidP="006107BF">
            <w:pPr>
              <w:pStyle w:val="Heading4"/>
              <w:tabs>
                <w:tab w:val="clear" w:pos="9072"/>
              </w:tabs>
              <w:spacing w:before="120" w:after="0" w:line="240" w:lineRule="auto"/>
              <w:jc w:val="right"/>
              <w:outlineLvl w:val="3"/>
            </w:pPr>
            <w:r w:rsidRPr="00ED237C">
              <w:rPr>
                <w:rFonts w:eastAsia="Times New Roman"/>
                <w:iCs w:val="0"/>
              </w:rPr>
              <w:t>Compliant</w:t>
            </w:r>
          </w:p>
        </w:tc>
      </w:tr>
      <w:tr w:rsidR="00071C01" w:rsidRPr="00ED237C"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ED237C" w:rsidRDefault="00071C01" w:rsidP="00071C01">
            <w:pPr>
              <w:pStyle w:val="Heading4"/>
              <w:tabs>
                <w:tab w:val="clear" w:pos="9072"/>
              </w:tabs>
              <w:spacing w:before="120" w:after="0" w:line="240" w:lineRule="auto"/>
              <w:outlineLvl w:val="3"/>
              <w:rPr>
                <w:b w:val="0"/>
              </w:rPr>
            </w:pPr>
            <w:r w:rsidRPr="00ED237C">
              <w:rPr>
                <w:b w:val="0"/>
              </w:rPr>
              <w:t>Requirement 6(3)(a)</w:t>
            </w:r>
          </w:p>
        </w:tc>
        <w:tc>
          <w:tcPr>
            <w:tcW w:w="1045" w:type="dxa"/>
            <w:gridSpan w:val="2"/>
            <w:tcBorders>
              <w:top w:val="nil"/>
              <w:left w:val="nil"/>
              <w:bottom w:val="nil"/>
              <w:right w:val="nil"/>
            </w:tcBorders>
          </w:tcPr>
          <w:p w14:paraId="6B7F9EFC" w14:textId="77777777" w:rsidR="00071C01" w:rsidRPr="00ED237C" w:rsidRDefault="00071C01" w:rsidP="00071C01">
            <w:pPr>
              <w:pStyle w:val="Heading4"/>
              <w:tabs>
                <w:tab w:val="clear" w:pos="9072"/>
              </w:tabs>
              <w:spacing w:before="120" w:after="0" w:line="240" w:lineRule="auto"/>
              <w:outlineLvl w:val="3"/>
              <w:rPr>
                <w:rFonts w:eastAsia="Times New Roman"/>
                <w:b w:val="0"/>
                <w:iCs w:val="0"/>
              </w:rPr>
            </w:pPr>
            <w:r w:rsidRPr="00ED237C">
              <w:rPr>
                <w:b w:val="0"/>
              </w:rPr>
              <w:t>HCP</w:t>
            </w:r>
            <w:r w:rsidRPr="00ED237C">
              <w:rPr>
                <w:rFonts w:eastAsia="Times New Roman"/>
                <w:b w:val="0"/>
                <w:iCs w:val="0"/>
              </w:rPr>
              <w:t xml:space="preserve"> </w:t>
            </w:r>
          </w:p>
        </w:tc>
        <w:tc>
          <w:tcPr>
            <w:tcW w:w="3066" w:type="dxa"/>
            <w:tcBorders>
              <w:top w:val="nil"/>
              <w:left w:val="nil"/>
              <w:bottom w:val="nil"/>
              <w:right w:val="nil"/>
            </w:tcBorders>
          </w:tcPr>
          <w:p w14:paraId="1A03240F" w14:textId="0F870DC8" w:rsidR="00071C01" w:rsidRPr="00ED237C" w:rsidRDefault="00071C01" w:rsidP="00071C01">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ED237C" w:rsidRDefault="00071C01" w:rsidP="00071C01">
            <w:pPr>
              <w:pStyle w:val="Heading4"/>
              <w:tabs>
                <w:tab w:val="clear" w:pos="9072"/>
              </w:tabs>
              <w:spacing w:before="120" w:after="0" w:line="240" w:lineRule="auto"/>
              <w:outlineLvl w:val="3"/>
              <w:rPr>
                <w:b w:val="0"/>
              </w:rPr>
            </w:pPr>
            <w:r w:rsidRPr="00ED237C">
              <w:rPr>
                <w:rFonts w:eastAsia="Times New Roman"/>
                <w:b w:val="0"/>
                <w:iCs w:val="0"/>
              </w:rPr>
              <w:t xml:space="preserve">    </w:t>
            </w:r>
          </w:p>
        </w:tc>
        <w:tc>
          <w:tcPr>
            <w:tcW w:w="1045" w:type="dxa"/>
            <w:gridSpan w:val="2"/>
            <w:tcBorders>
              <w:top w:val="nil"/>
              <w:left w:val="nil"/>
              <w:bottom w:val="nil"/>
              <w:right w:val="nil"/>
            </w:tcBorders>
          </w:tcPr>
          <w:p w14:paraId="2DB9A6D5" w14:textId="77777777" w:rsidR="00071C01" w:rsidRPr="00ED237C" w:rsidRDefault="00071C01" w:rsidP="00071C01">
            <w:pPr>
              <w:pStyle w:val="Heading4"/>
              <w:tabs>
                <w:tab w:val="clear" w:pos="9072"/>
              </w:tabs>
              <w:spacing w:before="120" w:after="0" w:line="240" w:lineRule="auto"/>
              <w:outlineLvl w:val="3"/>
              <w:rPr>
                <w:b w:val="0"/>
              </w:rPr>
            </w:pPr>
            <w:r w:rsidRPr="00ED237C">
              <w:rPr>
                <w:b w:val="0"/>
              </w:rPr>
              <w:t>CHSP</w:t>
            </w:r>
          </w:p>
        </w:tc>
        <w:tc>
          <w:tcPr>
            <w:tcW w:w="3066" w:type="dxa"/>
            <w:tcBorders>
              <w:top w:val="nil"/>
              <w:left w:val="nil"/>
              <w:bottom w:val="nil"/>
              <w:right w:val="nil"/>
            </w:tcBorders>
          </w:tcPr>
          <w:p w14:paraId="4642049B" w14:textId="670D42E9" w:rsidR="00071C01" w:rsidRPr="00ED237C" w:rsidRDefault="00071C01" w:rsidP="00071C01">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ED237C" w:rsidRDefault="00071C01" w:rsidP="00071C01">
            <w:pPr>
              <w:pStyle w:val="Heading4"/>
              <w:tabs>
                <w:tab w:val="clear" w:pos="9072"/>
              </w:tabs>
              <w:spacing w:before="120" w:after="0" w:line="240" w:lineRule="auto"/>
              <w:outlineLvl w:val="3"/>
              <w:rPr>
                <w:b w:val="0"/>
              </w:rPr>
            </w:pPr>
            <w:r w:rsidRPr="00ED237C">
              <w:rPr>
                <w:b w:val="0"/>
              </w:rPr>
              <w:t>Requirement 6(3)(b)</w:t>
            </w:r>
          </w:p>
        </w:tc>
        <w:tc>
          <w:tcPr>
            <w:tcW w:w="1045" w:type="dxa"/>
            <w:gridSpan w:val="2"/>
            <w:tcBorders>
              <w:top w:val="nil"/>
              <w:left w:val="nil"/>
              <w:bottom w:val="nil"/>
              <w:right w:val="nil"/>
            </w:tcBorders>
          </w:tcPr>
          <w:p w14:paraId="4882444E" w14:textId="77777777" w:rsidR="00071C01" w:rsidRPr="00ED237C" w:rsidRDefault="00071C01" w:rsidP="00071C01">
            <w:pPr>
              <w:pStyle w:val="Heading4"/>
              <w:tabs>
                <w:tab w:val="clear" w:pos="9072"/>
              </w:tabs>
              <w:spacing w:before="120" w:after="0" w:line="240" w:lineRule="auto"/>
              <w:outlineLvl w:val="3"/>
              <w:rPr>
                <w:b w:val="0"/>
              </w:rPr>
            </w:pPr>
            <w:r w:rsidRPr="00ED237C">
              <w:rPr>
                <w:b w:val="0"/>
              </w:rPr>
              <w:t>HCP</w:t>
            </w:r>
          </w:p>
        </w:tc>
        <w:tc>
          <w:tcPr>
            <w:tcW w:w="3066" w:type="dxa"/>
            <w:tcBorders>
              <w:top w:val="nil"/>
              <w:left w:val="nil"/>
              <w:bottom w:val="nil"/>
              <w:right w:val="nil"/>
            </w:tcBorders>
          </w:tcPr>
          <w:p w14:paraId="48833A34" w14:textId="06D0A8E6" w:rsidR="00071C01" w:rsidRPr="00ED237C" w:rsidRDefault="00071C01" w:rsidP="00071C01">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ED237C"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ED237C" w:rsidRDefault="00071C01" w:rsidP="00071C01">
            <w:pPr>
              <w:pStyle w:val="Heading4"/>
              <w:tabs>
                <w:tab w:val="clear" w:pos="9072"/>
              </w:tabs>
              <w:spacing w:before="120" w:after="0" w:line="240" w:lineRule="auto"/>
              <w:outlineLvl w:val="3"/>
              <w:rPr>
                <w:b w:val="0"/>
              </w:rPr>
            </w:pPr>
            <w:r w:rsidRPr="00ED237C">
              <w:rPr>
                <w:b w:val="0"/>
              </w:rPr>
              <w:t>CHSP</w:t>
            </w:r>
          </w:p>
        </w:tc>
        <w:tc>
          <w:tcPr>
            <w:tcW w:w="3066" w:type="dxa"/>
            <w:tcBorders>
              <w:top w:val="nil"/>
              <w:left w:val="nil"/>
              <w:bottom w:val="nil"/>
              <w:right w:val="nil"/>
            </w:tcBorders>
          </w:tcPr>
          <w:p w14:paraId="565195E1" w14:textId="3AC4B32F" w:rsidR="00071C01" w:rsidRPr="00ED237C" w:rsidRDefault="00071C01" w:rsidP="00071C01">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ED237C" w:rsidRDefault="00071C01" w:rsidP="00071C01">
            <w:pPr>
              <w:pStyle w:val="Heading4"/>
              <w:tabs>
                <w:tab w:val="clear" w:pos="9072"/>
              </w:tabs>
              <w:spacing w:before="120" w:after="0" w:line="240" w:lineRule="auto"/>
              <w:outlineLvl w:val="3"/>
              <w:rPr>
                <w:b w:val="0"/>
              </w:rPr>
            </w:pPr>
            <w:r w:rsidRPr="00ED237C">
              <w:rPr>
                <w:b w:val="0"/>
              </w:rPr>
              <w:t xml:space="preserve">Requirement 6(3)(c) </w:t>
            </w:r>
          </w:p>
        </w:tc>
        <w:tc>
          <w:tcPr>
            <w:tcW w:w="1045" w:type="dxa"/>
            <w:gridSpan w:val="2"/>
            <w:tcBorders>
              <w:top w:val="nil"/>
              <w:left w:val="nil"/>
              <w:bottom w:val="nil"/>
              <w:right w:val="nil"/>
            </w:tcBorders>
          </w:tcPr>
          <w:p w14:paraId="6AB230F4" w14:textId="77777777" w:rsidR="00071C01" w:rsidRPr="00ED237C" w:rsidRDefault="00071C01" w:rsidP="00071C01">
            <w:pPr>
              <w:pStyle w:val="Heading4"/>
              <w:tabs>
                <w:tab w:val="clear" w:pos="9072"/>
              </w:tabs>
              <w:spacing w:before="120" w:after="0" w:line="240" w:lineRule="auto"/>
              <w:outlineLvl w:val="3"/>
              <w:rPr>
                <w:b w:val="0"/>
              </w:rPr>
            </w:pPr>
            <w:r w:rsidRPr="00ED237C">
              <w:rPr>
                <w:b w:val="0"/>
              </w:rPr>
              <w:t>HCP</w:t>
            </w:r>
          </w:p>
        </w:tc>
        <w:tc>
          <w:tcPr>
            <w:tcW w:w="3066" w:type="dxa"/>
            <w:tcBorders>
              <w:top w:val="nil"/>
              <w:left w:val="nil"/>
              <w:bottom w:val="nil"/>
              <w:right w:val="nil"/>
            </w:tcBorders>
          </w:tcPr>
          <w:p w14:paraId="510CE3D8" w14:textId="4C624E07" w:rsidR="00071C01" w:rsidRPr="00ED237C" w:rsidRDefault="00071C01" w:rsidP="00071C01">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ED237C"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ED237C" w:rsidRDefault="00071C01" w:rsidP="00071C01">
            <w:pPr>
              <w:pStyle w:val="Heading4"/>
              <w:tabs>
                <w:tab w:val="clear" w:pos="9072"/>
              </w:tabs>
              <w:spacing w:before="120" w:after="0" w:line="240" w:lineRule="auto"/>
              <w:outlineLvl w:val="3"/>
              <w:rPr>
                <w:b w:val="0"/>
              </w:rPr>
            </w:pPr>
            <w:r w:rsidRPr="00ED237C">
              <w:rPr>
                <w:b w:val="0"/>
              </w:rPr>
              <w:t>CHSP</w:t>
            </w:r>
          </w:p>
        </w:tc>
        <w:tc>
          <w:tcPr>
            <w:tcW w:w="3066" w:type="dxa"/>
            <w:tcBorders>
              <w:top w:val="nil"/>
              <w:left w:val="nil"/>
              <w:bottom w:val="nil"/>
              <w:right w:val="nil"/>
            </w:tcBorders>
          </w:tcPr>
          <w:p w14:paraId="492912FB" w14:textId="40CEADB8" w:rsidR="00071C01" w:rsidRPr="00ED237C" w:rsidRDefault="00071C01" w:rsidP="00071C01">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ED237C" w:rsidRDefault="00071C01" w:rsidP="00071C01">
            <w:pPr>
              <w:pStyle w:val="Heading4"/>
              <w:keepNext w:val="0"/>
              <w:tabs>
                <w:tab w:val="clear" w:pos="9072"/>
              </w:tabs>
              <w:spacing w:before="120" w:after="0" w:line="240" w:lineRule="auto"/>
              <w:outlineLvl w:val="3"/>
              <w:rPr>
                <w:b w:val="0"/>
                <w:sz w:val="20"/>
                <w:szCs w:val="20"/>
              </w:rPr>
            </w:pPr>
            <w:r w:rsidRPr="00ED237C">
              <w:rPr>
                <w:b w:val="0"/>
              </w:rPr>
              <w:t>Requirement 6(3)(d)</w:t>
            </w:r>
            <w:r w:rsidRPr="00ED237C">
              <w:rPr>
                <w:b w:val="0"/>
                <w:sz w:val="20"/>
                <w:szCs w:val="20"/>
              </w:rPr>
              <w:t xml:space="preserve"> </w:t>
            </w:r>
          </w:p>
        </w:tc>
        <w:tc>
          <w:tcPr>
            <w:tcW w:w="1045" w:type="dxa"/>
            <w:gridSpan w:val="2"/>
            <w:tcBorders>
              <w:top w:val="nil"/>
              <w:left w:val="nil"/>
              <w:bottom w:val="nil"/>
              <w:right w:val="nil"/>
            </w:tcBorders>
          </w:tcPr>
          <w:p w14:paraId="1BD32CA0" w14:textId="77777777" w:rsidR="00071C01" w:rsidRPr="00ED237C" w:rsidRDefault="00071C01" w:rsidP="00071C01">
            <w:pPr>
              <w:pStyle w:val="Heading4"/>
              <w:keepNext w:val="0"/>
              <w:tabs>
                <w:tab w:val="clear" w:pos="9072"/>
              </w:tabs>
              <w:spacing w:before="120" w:after="0" w:line="240" w:lineRule="auto"/>
              <w:outlineLvl w:val="3"/>
              <w:rPr>
                <w:b w:val="0"/>
              </w:rPr>
            </w:pPr>
            <w:r w:rsidRPr="00ED237C">
              <w:rPr>
                <w:b w:val="0"/>
              </w:rPr>
              <w:t>HCP</w:t>
            </w:r>
          </w:p>
        </w:tc>
        <w:tc>
          <w:tcPr>
            <w:tcW w:w="3066" w:type="dxa"/>
            <w:tcBorders>
              <w:top w:val="nil"/>
              <w:left w:val="nil"/>
              <w:bottom w:val="nil"/>
              <w:right w:val="nil"/>
            </w:tcBorders>
          </w:tcPr>
          <w:p w14:paraId="0F63AE53" w14:textId="029B2ABC" w:rsidR="00071C01" w:rsidRPr="00ED237C" w:rsidRDefault="00071C01" w:rsidP="00071C01">
            <w:pPr>
              <w:pStyle w:val="Heading4"/>
              <w:keepNext w:val="0"/>
              <w:tabs>
                <w:tab w:val="clear" w:pos="9072"/>
              </w:tabs>
              <w:spacing w:before="120" w:after="0" w:line="240" w:lineRule="auto"/>
              <w:jc w:val="right"/>
              <w:outlineLvl w:val="3"/>
              <w:rPr>
                <w:b w:val="0"/>
                <w:highlight w:val="yellow"/>
              </w:rPr>
            </w:pPr>
            <w:r w:rsidRPr="00ED237C">
              <w:rPr>
                <w:rFonts w:eastAsia="Times New Roman"/>
                <w:b w:val="0"/>
                <w:iCs w:val="0"/>
              </w:rPr>
              <w:t>Compliant</w:t>
            </w:r>
          </w:p>
        </w:tc>
      </w:tr>
      <w:tr w:rsidR="00071C01" w:rsidRPr="00ED237C"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ED237C"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ED237C" w:rsidRDefault="00071C01" w:rsidP="00071C01">
            <w:pPr>
              <w:pStyle w:val="Heading4"/>
              <w:keepNext w:val="0"/>
              <w:tabs>
                <w:tab w:val="clear" w:pos="9072"/>
              </w:tabs>
              <w:spacing w:before="120" w:after="0" w:line="240" w:lineRule="auto"/>
              <w:outlineLvl w:val="3"/>
              <w:rPr>
                <w:b w:val="0"/>
              </w:rPr>
            </w:pPr>
            <w:r w:rsidRPr="00ED237C">
              <w:rPr>
                <w:b w:val="0"/>
              </w:rPr>
              <w:t>CHSP</w:t>
            </w:r>
          </w:p>
        </w:tc>
        <w:tc>
          <w:tcPr>
            <w:tcW w:w="3066" w:type="dxa"/>
            <w:tcBorders>
              <w:top w:val="nil"/>
              <w:left w:val="nil"/>
              <w:bottom w:val="nil"/>
              <w:right w:val="nil"/>
            </w:tcBorders>
          </w:tcPr>
          <w:p w14:paraId="5BC3BBAB" w14:textId="7A10394F" w:rsidR="00071C01" w:rsidRPr="00ED237C" w:rsidRDefault="00071C01" w:rsidP="00071C01">
            <w:pPr>
              <w:pStyle w:val="Heading4"/>
              <w:keepNext w:val="0"/>
              <w:tabs>
                <w:tab w:val="clear" w:pos="9072"/>
              </w:tabs>
              <w:spacing w:before="120" w:after="0" w:line="240" w:lineRule="auto"/>
              <w:jc w:val="right"/>
              <w:outlineLvl w:val="3"/>
              <w:rPr>
                <w:b w:val="0"/>
              </w:rPr>
            </w:pPr>
            <w:r w:rsidRPr="00ED237C">
              <w:rPr>
                <w:rFonts w:eastAsia="Times New Roman"/>
                <w:b w:val="0"/>
                <w:iCs w:val="0"/>
              </w:rPr>
              <w:t>Compliant</w:t>
            </w:r>
            <w:r w:rsidRPr="00ED237C">
              <w:rPr>
                <w:b w:val="0"/>
              </w:rPr>
              <w:t xml:space="preserve"> </w:t>
            </w:r>
          </w:p>
        </w:tc>
      </w:tr>
      <w:tr w:rsidR="00071C01" w:rsidRPr="00ED237C" w14:paraId="5560F7F4" w14:textId="77777777" w:rsidTr="00071C01">
        <w:tc>
          <w:tcPr>
            <w:tcW w:w="5240" w:type="dxa"/>
            <w:gridSpan w:val="2"/>
            <w:tcBorders>
              <w:top w:val="nil"/>
              <w:left w:val="nil"/>
              <w:bottom w:val="nil"/>
              <w:right w:val="nil"/>
            </w:tcBorders>
          </w:tcPr>
          <w:p w14:paraId="0BBC0A4C" w14:textId="62DD2FFF" w:rsidR="00071C01" w:rsidRPr="00ED237C" w:rsidRDefault="00071C01" w:rsidP="006107BF">
            <w:pPr>
              <w:pStyle w:val="Heading4"/>
              <w:tabs>
                <w:tab w:val="clear" w:pos="9072"/>
              </w:tabs>
              <w:spacing w:before="120" w:after="0" w:line="240" w:lineRule="auto"/>
              <w:ind w:left="-537" w:firstLine="537"/>
              <w:outlineLvl w:val="3"/>
              <w:rPr>
                <w:b w:val="0"/>
              </w:rPr>
            </w:pPr>
            <w:r w:rsidRPr="00ED237C">
              <w:t>Standard 7 Human resources</w:t>
            </w:r>
          </w:p>
        </w:tc>
        <w:tc>
          <w:tcPr>
            <w:tcW w:w="998" w:type="dxa"/>
            <w:tcBorders>
              <w:top w:val="nil"/>
              <w:left w:val="nil"/>
              <w:bottom w:val="nil"/>
              <w:right w:val="nil"/>
            </w:tcBorders>
          </w:tcPr>
          <w:p w14:paraId="47E3AC33" w14:textId="77777777" w:rsidR="00071C01" w:rsidRPr="00ED237C" w:rsidRDefault="00071C01" w:rsidP="006107BF">
            <w:pPr>
              <w:pStyle w:val="Heading4"/>
              <w:tabs>
                <w:tab w:val="clear" w:pos="9072"/>
              </w:tabs>
              <w:spacing w:before="120" w:after="0" w:line="240" w:lineRule="auto"/>
              <w:outlineLvl w:val="3"/>
              <w:rPr>
                <w:rFonts w:eastAsia="Times New Roman"/>
                <w:iCs w:val="0"/>
              </w:rPr>
            </w:pPr>
            <w:r w:rsidRPr="00ED237C">
              <w:t>HCP</w:t>
            </w:r>
            <w:r w:rsidRPr="00ED237C">
              <w:rPr>
                <w:rFonts w:eastAsia="Times New Roman"/>
                <w:iCs w:val="0"/>
              </w:rPr>
              <w:t xml:space="preserve"> </w:t>
            </w:r>
          </w:p>
        </w:tc>
        <w:tc>
          <w:tcPr>
            <w:tcW w:w="3113" w:type="dxa"/>
            <w:gridSpan w:val="2"/>
            <w:tcBorders>
              <w:top w:val="nil"/>
              <w:left w:val="nil"/>
              <w:bottom w:val="nil"/>
              <w:right w:val="nil"/>
            </w:tcBorders>
          </w:tcPr>
          <w:p w14:paraId="0451E8E9" w14:textId="192D8647" w:rsidR="00071C01" w:rsidRPr="00ED237C" w:rsidRDefault="00071C01" w:rsidP="006107BF">
            <w:pPr>
              <w:pStyle w:val="Heading4"/>
              <w:tabs>
                <w:tab w:val="clear" w:pos="9072"/>
              </w:tabs>
              <w:spacing w:before="120" w:after="0" w:line="240" w:lineRule="auto"/>
              <w:jc w:val="right"/>
              <w:outlineLvl w:val="3"/>
            </w:pPr>
            <w:r w:rsidRPr="00ED237C">
              <w:rPr>
                <w:rFonts w:eastAsia="Times New Roman"/>
                <w:iCs w:val="0"/>
              </w:rPr>
              <w:t>Compliant</w:t>
            </w:r>
          </w:p>
        </w:tc>
      </w:tr>
      <w:tr w:rsidR="00071C01" w:rsidRPr="00ED237C" w14:paraId="35EEE0D4" w14:textId="77777777" w:rsidTr="00071C01">
        <w:tc>
          <w:tcPr>
            <w:tcW w:w="5240" w:type="dxa"/>
            <w:gridSpan w:val="2"/>
            <w:tcBorders>
              <w:top w:val="nil"/>
              <w:left w:val="nil"/>
              <w:bottom w:val="nil"/>
              <w:right w:val="nil"/>
            </w:tcBorders>
          </w:tcPr>
          <w:p w14:paraId="04152628" w14:textId="77777777" w:rsidR="00071C01" w:rsidRPr="00ED237C" w:rsidRDefault="00071C01" w:rsidP="006107BF">
            <w:pPr>
              <w:pStyle w:val="Heading4"/>
              <w:tabs>
                <w:tab w:val="clear" w:pos="9072"/>
              </w:tabs>
              <w:spacing w:before="120" w:after="0" w:line="240" w:lineRule="auto"/>
              <w:outlineLvl w:val="3"/>
              <w:rPr>
                <w:b w:val="0"/>
              </w:rPr>
            </w:pPr>
            <w:r w:rsidRPr="00ED237C">
              <w:rPr>
                <w:rFonts w:eastAsia="Times New Roman"/>
                <w:b w:val="0"/>
                <w:iCs w:val="0"/>
              </w:rPr>
              <w:t xml:space="preserve">    </w:t>
            </w:r>
          </w:p>
        </w:tc>
        <w:tc>
          <w:tcPr>
            <w:tcW w:w="998" w:type="dxa"/>
            <w:tcBorders>
              <w:top w:val="nil"/>
              <w:left w:val="nil"/>
              <w:bottom w:val="nil"/>
              <w:right w:val="nil"/>
            </w:tcBorders>
          </w:tcPr>
          <w:p w14:paraId="3A659031" w14:textId="77777777" w:rsidR="00071C01" w:rsidRPr="00ED237C" w:rsidRDefault="00071C01" w:rsidP="006107BF">
            <w:pPr>
              <w:pStyle w:val="Heading4"/>
              <w:tabs>
                <w:tab w:val="clear" w:pos="9072"/>
              </w:tabs>
              <w:spacing w:before="120" w:after="0" w:line="240" w:lineRule="auto"/>
              <w:outlineLvl w:val="3"/>
            </w:pPr>
            <w:r w:rsidRPr="00ED237C">
              <w:t>CHSP</w:t>
            </w:r>
          </w:p>
        </w:tc>
        <w:tc>
          <w:tcPr>
            <w:tcW w:w="3113" w:type="dxa"/>
            <w:gridSpan w:val="2"/>
            <w:tcBorders>
              <w:top w:val="nil"/>
              <w:left w:val="nil"/>
              <w:bottom w:val="nil"/>
              <w:right w:val="nil"/>
            </w:tcBorders>
          </w:tcPr>
          <w:p w14:paraId="65598276" w14:textId="44BD7303" w:rsidR="00071C01" w:rsidRPr="00ED237C" w:rsidRDefault="00071C01" w:rsidP="006107BF">
            <w:pPr>
              <w:pStyle w:val="Heading4"/>
              <w:tabs>
                <w:tab w:val="clear" w:pos="9072"/>
              </w:tabs>
              <w:spacing w:before="120" w:after="0" w:line="240" w:lineRule="auto"/>
              <w:jc w:val="right"/>
              <w:outlineLvl w:val="3"/>
            </w:pPr>
            <w:r w:rsidRPr="00ED237C">
              <w:rPr>
                <w:rFonts w:eastAsia="Times New Roman"/>
                <w:iCs w:val="0"/>
              </w:rPr>
              <w:t>Compliant</w:t>
            </w:r>
          </w:p>
        </w:tc>
      </w:tr>
      <w:tr w:rsidR="00071C01" w:rsidRPr="00ED237C"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ED237C" w:rsidRDefault="00071C01" w:rsidP="006107BF">
            <w:pPr>
              <w:pStyle w:val="Heading4"/>
              <w:tabs>
                <w:tab w:val="clear" w:pos="9072"/>
              </w:tabs>
              <w:spacing w:before="120" w:after="0" w:line="240" w:lineRule="auto"/>
              <w:outlineLvl w:val="3"/>
              <w:rPr>
                <w:b w:val="0"/>
              </w:rPr>
            </w:pPr>
            <w:r w:rsidRPr="00ED237C">
              <w:rPr>
                <w:b w:val="0"/>
              </w:rPr>
              <w:t>Requirement 7(3)(a)</w:t>
            </w:r>
          </w:p>
        </w:tc>
        <w:tc>
          <w:tcPr>
            <w:tcW w:w="1045" w:type="dxa"/>
            <w:gridSpan w:val="2"/>
            <w:tcBorders>
              <w:top w:val="nil"/>
              <w:left w:val="nil"/>
              <w:bottom w:val="nil"/>
              <w:right w:val="nil"/>
            </w:tcBorders>
          </w:tcPr>
          <w:p w14:paraId="6CA85608" w14:textId="77777777" w:rsidR="00071C01" w:rsidRPr="00ED237C" w:rsidRDefault="00071C01" w:rsidP="006107BF">
            <w:pPr>
              <w:pStyle w:val="Heading4"/>
              <w:tabs>
                <w:tab w:val="clear" w:pos="9072"/>
              </w:tabs>
              <w:spacing w:before="120" w:after="0" w:line="240" w:lineRule="auto"/>
              <w:outlineLvl w:val="3"/>
              <w:rPr>
                <w:rFonts w:eastAsia="Times New Roman"/>
                <w:b w:val="0"/>
                <w:iCs w:val="0"/>
              </w:rPr>
            </w:pPr>
            <w:r w:rsidRPr="00ED237C">
              <w:rPr>
                <w:b w:val="0"/>
              </w:rPr>
              <w:t>HCP</w:t>
            </w:r>
            <w:r w:rsidRPr="00ED237C">
              <w:rPr>
                <w:rFonts w:eastAsia="Times New Roman"/>
                <w:b w:val="0"/>
                <w:iCs w:val="0"/>
              </w:rPr>
              <w:t xml:space="preserve"> </w:t>
            </w:r>
          </w:p>
        </w:tc>
        <w:tc>
          <w:tcPr>
            <w:tcW w:w="3066" w:type="dxa"/>
            <w:tcBorders>
              <w:top w:val="nil"/>
              <w:left w:val="nil"/>
              <w:bottom w:val="nil"/>
              <w:right w:val="nil"/>
            </w:tcBorders>
          </w:tcPr>
          <w:p w14:paraId="10F962A7" w14:textId="0E439F7F"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ED237C" w:rsidRDefault="00071C01" w:rsidP="006107BF">
            <w:pPr>
              <w:pStyle w:val="Heading4"/>
              <w:tabs>
                <w:tab w:val="clear" w:pos="9072"/>
              </w:tabs>
              <w:spacing w:before="120" w:after="0" w:line="240" w:lineRule="auto"/>
              <w:outlineLvl w:val="3"/>
              <w:rPr>
                <w:b w:val="0"/>
              </w:rPr>
            </w:pPr>
            <w:r w:rsidRPr="00ED237C">
              <w:rPr>
                <w:rFonts w:eastAsia="Times New Roman"/>
                <w:b w:val="0"/>
                <w:iCs w:val="0"/>
              </w:rPr>
              <w:t xml:space="preserve">    </w:t>
            </w:r>
          </w:p>
        </w:tc>
        <w:tc>
          <w:tcPr>
            <w:tcW w:w="1045" w:type="dxa"/>
            <w:gridSpan w:val="2"/>
            <w:tcBorders>
              <w:top w:val="nil"/>
              <w:left w:val="nil"/>
              <w:bottom w:val="nil"/>
              <w:right w:val="nil"/>
            </w:tcBorders>
          </w:tcPr>
          <w:p w14:paraId="7582ADCB"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tcBorders>
              <w:top w:val="nil"/>
              <w:left w:val="nil"/>
              <w:bottom w:val="nil"/>
              <w:right w:val="nil"/>
            </w:tcBorders>
          </w:tcPr>
          <w:p w14:paraId="31522CBF" w14:textId="6F7D1573"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ED237C" w:rsidRDefault="00071C01" w:rsidP="006107BF">
            <w:pPr>
              <w:pStyle w:val="Heading4"/>
              <w:tabs>
                <w:tab w:val="clear" w:pos="9072"/>
              </w:tabs>
              <w:spacing w:before="120" w:after="0" w:line="240" w:lineRule="auto"/>
              <w:outlineLvl w:val="3"/>
              <w:rPr>
                <w:b w:val="0"/>
              </w:rPr>
            </w:pPr>
            <w:r w:rsidRPr="00ED237C">
              <w:rPr>
                <w:b w:val="0"/>
              </w:rPr>
              <w:t>Requirement 7(3)(b)</w:t>
            </w:r>
          </w:p>
        </w:tc>
        <w:tc>
          <w:tcPr>
            <w:tcW w:w="1045" w:type="dxa"/>
            <w:gridSpan w:val="2"/>
            <w:tcBorders>
              <w:top w:val="nil"/>
              <w:left w:val="nil"/>
              <w:bottom w:val="nil"/>
              <w:right w:val="nil"/>
            </w:tcBorders>
          </w:tcPr>
          <w:p w14:paraId="21A63ADB"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tcBorders>
              <w:top w:val="nil"/>
              <w:left w:val="nil"/>
              <w:bottom w:val="nil"/>
              <w:right w:val="nil"/>
            </w:tcBorders>
          </w:tcPr>
          <w:p w14:paraId="012CA1E7" w14:textId="7D0B4D58"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tcBorders>
              <w:top w:val="nil"/>
              <w:left w:val="nil"/>
              <w:bottom w:val="nil"/>
              <w:right w:val="nil"/>
            </w:tcBorders>
          </w:tcPr>
          <w:p w14:paraId="06F374D1" w14:textId="5171D7A8"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ED237C" w:rsidRDefault="00071C01" w:rsidP="006107BF">
            <w:pPr>
              <w:pStyle w:val="Heading4"/>
              <w:tabs>
                <w:tab w:val="clear" w:pos="9072"/>
              </w:tabs>
              <w:spacing w:before="120" w:after="0" w:line="240" w:lineRule="auto"/>
              <w:outlineLvl w:val="3"/>
              <w:rPr>
                <w:b w:val="0"/>
              </w:rPr>
            </w:pPr>
            <w:r w:rsidRPr="00ED237C">
              <w:rPr>
                <w:b w:val="0"/>
              </w:rPr>
              <w:t xml:space="preserve">Requirement 7(3)(c) </w:t>
            </w:r>
          </w:p>
        </w:tc>
        <w:tc>
          <w:tcPr>
            <w:tcW w:w="1045" w:type="dxa"/>
            <w:gridSpan w:val="2"/>
            <w:tcBorders>
              <w:top w:val="nil"/>
              <w:left w:val="nil"/>
              <w:bottom w:val="nil"/>
              <w:right w:val="nil"/>
            </w:tcBorders>
          </w:tcPr>
          <w:p w14:paraId="5B3F4F54"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tcBorders>
              <w:top w:val="nil"/>
              <w:left w:val="nil"/>
              <w:bottom w:val="nil"/>
              <w:right w:val="nil"/>
            </w:tcBorders>
          </w:tcPr>
          <w:p w14:paraId="26D3332B" w14:textId="04B4518A"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tcBorders>
              <w:top w:val="nil"/>
              <w:left w:val="nil"/>
              <w:bottom w:val="nil"/>
              <w:right w:val="nil"/>
            </w:tcBorders>
          </w:tcPr>
          <w:p w14:paraId="5D5F4BD9" w14:textId="2C4FD9BB"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ED237C" w:rsidRDefault="00071C01" w:rsidP="006107BF">
            <w:pPr>
              <w:pStyle w:val="Heading4"/>
              <w:tabs>
                <w:tab w:val="clear" w:pos="9072"/>
              </w:tabs>
              <w:spacing w:before="120" w:after="0" w:line="240" w:lineRule="auto"/>
              <w:outlineLvl w:val="3"/>
              <w:rPr>
                <w:b w:val="0"/>
              </w:rPr>
            </w:pPr>
            <w:r w:rsidRPr="00ED237C">
              <w:rPr>
                <w:b w:val="0"/>
              </w:rPr>
              <w:t>Requirement 7(3)(d)</w:t>
            </w:r>
          </w:p>
        </w:tc>
        <w:tc>
          <w:tcPr>
            <w:tcW w:w="1045" w:type="dxa"/>
            <w:gridSpan w:val="2"/>
            <w:tcBorders>
              <w:top w:val="nil"/>
              <w:left w:val="nil"/>
              <w:bottom w:val="nil"/>
              <w:right w:val="nil"/>
            </w:tcBorders>
          </w:tcPr>
          <w:p w14:paraId="0F8F1B7A"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tcBorders>
              <w:top w:val="nil"/>
              <w:left w:val="nil"/>
              <w:bottom w:val="nil"/>
              <w:right w:val="nil"/>
            </w:tcBorders>
          </w:tcPr>
          <w:p w14:paraId="001DC136" w14:textId="2E268B90"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tcBorders>
              <w:top w:val="nil"/>
              <w:left w:val="nil"/>
              <w:bottom w:val="nil"/>
              <w:right w:val="nil"/>
            </w:tcBorders>
          </w:tcPr>
          <w:p w14:paraId="467A7337" w14:textId="748953DA"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ED237C" w:rsidRDefault="00071C01" w:rsidP="006107BF">
            <w:pPr>
              <w:pStyle w:val="Heading4"/>
              <w:tabs>
                <w:tab w:val="clear" w:pos="9072"/>
              </w:tabs>
              <w:spacing w:before="120" w:after="0" w:line="240" w:lineRule="auto"/>
              <w:outlineLvl w:val="3"/>
              <w:rPr>
                <w:b w:val="0"/>
              </w:rPr>
            </w:pPr>
            <w:r w:rsidRPr="00ED237C">
              <w:rPr>
                <w:b w:val="0"/>
              </w:rPr>
              <w:t xml:space="preserve">Requirement 7(3)(e) </w:t>
            </w:r>
          </w:p>
        </w:tc>
        <w:tc>
          <w:tcPr>
            <w:tcW w:w="1045" w:type="dxa"/>
            <w:gridSpan w:val="2"/>
            <w:tcBorders>
              <w:top w:val="nil"/>
              <w:left w:val="nil"/>
              <w:bottom w:val="nil"/>
              <w:right w:val="nil"/>
            </w:tcBorders>
          </w:tcPr>
          <w:p w14:paraId="6AAB3975"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tcBorders>
              <w:top w:val="nil"/>
              <w:left w:val="nil"/>
              <w:bottom w:val="nil"/>
              <w:right w:val="nil"/>
            </w:tcBorders>
          </w:tcPr>
          <w:p w14:paraId="45C839F6" w14:textId="0F7698AB"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tcBorders>
              <w:top w:val="nil"/>
              <w:left w:val="nil"/>
              <w:bottom w:val="nil"/>
              <w:right w:val="nil"/>
            </w:tcBorders>
          </w:tcPr>
          <w:p w14:paraId="6758722A" w14:textId="417DEC5A"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bl>
    <w:p w14:paraId="5FD5339C" w14:textId="77777777" w:rsidR="00B75259" w:rsidRDefault="00B75259"/>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D237C" w14:paraId="7A9940B2" w14:textId="77777777" w:rsidTr="00071C01">
        <w:tc>
          <w:tcPr>
            <w:tcW w:w="5240" w:type="dxa"/>
            <w:gridSpan w:val="2"/>
            <w:tcBorders>
              <w:top w:val="nil"/>
              <w:left w:val="nil"/>
              <w:bottom w:val="nil"/>
              <w:right w:val="nil"/>
            </w:tcBorders>
          </w:tcPr>
          <w:p w14:paraId="605CB298" w14:textId="5292AB84" w:rsidR="00071C01" w:rsidRPr="00ED237C" w:rsidRDefault="00071C01" w:rsidP="006107BF">
            <w:pPr>
              <w:pStyle w:val="Heading4"/>
              <w:tabs>
                <w:tab w:val="clear" w:pos="9072"/>
              </w:tabs>
              <w:spacing w:before="120" w:after="0" w:line="240" w:lineRule="auto"/>
              <w:ind w:left="-537" w:firstLine="537"/>
              <w:outlineLvl w:val="3"/>
              <w:rPr>
                <w:b w:val="0"/>
              </w:rPr>
            </w:pPr>
            <w:r w:rsidRPr="00ED237C">
              <w:lastRenderedPageBreak/>
              <w:t>Standard 8 Organisational governance</w:t>
            </w:r>
          </w:p>
        </w:tc>
        <w:tc>
          <w:tcPr>
            <w:tcW w:w="998" w:type="dxa"/>
            <w:tcBorders>
              <w:top w:val="nil"/>
              <w:left w:val="nil"/>
              <w:bottom w:val="nil"/>
              <w:right w:val="nil"/>
            </w:tcBorders>
          </w:tcPr>
          <w:p w14:paraId="5F3C4849" w14:textId="77777777" w:rsidR="00071C01" w:rsidRPr="00ED237C" w:rsidRDefault="00071C01" w:rsidP="006107BF">
            <w:pPr>
              <w:pStyle w:val="Heading4"/>
              <w:tabs>
                <w:tab w:val="clear" w:pos="9072"/>
              </w:tabs>
              <w:spacing w:before="120" w:after="0" w:line="240" w:lineRule="auto"/>
              <w:outlineLvl w:val="3"/>
              <w:rPr>
                <w:rFonts w:eastAsia="Times New Roman"/>
                <w:iCs w:val="0"/>
              </w:rPr>
            </w:pPr>
            <w:r w:rsidRPr="00ED237C">
              <w:t>HCP</w:t>
            </w:r>
            <w:r w:rsidRPr="00ED237C">
              <w:rPr>
                <w:rFonts w:eastAsia="Times New Roman"/>
                <w:iCs w:val="0"/>
              </w:rPr>
              <w:t xml:space="preserve"> </w:t>
            </w:r>
          </w:p>
        </w:tc>
        <w:tc>
          <w:tcPr>
            <w:tcW w:w="3113" w:type="dxa"/>
            <w:gridSpan w:val="2"/>
            <w:tcBorders>
              <w:top w:val="nil"/>
              <w:left w:val="nil"/>
              <w:bottom w:val="nil"/>
              <w:right w:val="nil"/>
            </w:tcBorders>
          </w:tcPr>
          <w:p w14:paraId="26ADF4E8" w14:textId="16E106EC" w:rsidR="00071C01" w:rsidRPr="00ED237C" w:rsidRDefault="00071C01" w:rsidP="006107BF">
            <w:pPr>
              <w:pStyle w:val="Heading4"/>
              <w:tabs>
                <w:tab w:val="clear" w:pos="9072"/>
              </w:tabs>
              <w:spacing w:before="120" w:after="0" w:line="240" w:lineRule="auto"/>
              <w:jc w:val="right"/>
              <w:outlineLvl w:val="3"/>
            </w:pPr>
            <w:r w:rsidRPr="00ED237C">
              <w:rPr>
                <w:rFonts w:eastAsia="Times New Roman"/>
                <w:iCs w:val="0"/>
              </w:rPr>
              <w:t>Not Compliant</w:t>
            </w:r>
          </w:p>
        </w:tc>
      </w:tr>
      <w:tr w:rsidR="00071C01" w:rsidRPr="00ED237C" w14:paraId="0CC4310A" w14:textId="77777777" w:rsidTr="00071C01">
        <w:tc>
          <w:tcPr>
            <w:tcW w:w="5240" w:type="dxa"/>
            <w:gridSpan w:val="2"/>
            <w:tcBorders>
              <w:top w:val="nil"/>
              <w:left w:val="nil"/>
              <w:bottom w:val="nil"/>
              <w:right w:val="nil"/>
            </w:tcBorders>
          </w:tcPr>
          <w:p w14:paraId="6453D364" w14:textId="77777777" w:rsidR="00071C01" w:rsidRPr="00ED237C" w:rsidRDefault="00071C01" w:rsidP="006107BF">
            <w:pPr>
              <w:pStyle w:val="Heading4"/>
              <w:tabs>
                <w:tab w:val="clear" w:pos="9072"/>
              </w:tabs>
              <w:spacing w:before="120" w:after="0" w:line="240" w:lineRule="auto"/>
              <w:outlineLvl w:val="3"/>
              <w:rPr>
                <w:b w:val="0"/>
              </w:rPr>
            </w:pPr>
            <w:r w:rsidRPr="00ED237C">
              <w:rPr>
                <w:rFonts w:eastAsia="Times New Roman"/>
                <w:b w:val="0"/>
                <w:iCs w:val="0"/>
              </w:rPr>
              <w:t xml:space="preserve">    </w:t>
            </w:r>
          </w:p>
        </w:tc>
        <w:tc>
          <w:tcPr>
            <w:tcW w:w="998" w:type="dxa"/>
            <w:tcBorders>
              <w:top w:val="nil"/>
              <w:left w:val="nil"/>
              <w:bottom w:val="nil"/>
              <w:right w:val="nil"/>
            </w:tcBorders>
          </w:tcPr>
          <w:p w14:paraId="7EE17E5D" w14:textId="77777777" w:rsidR="00071C01" w:rsidRPr="00ED237C" w:rsidRDefault="00071C01" w:rsidP="006107BF">
            <w:pPr>
              <w:pStyle w:val="Heading4"/>
              <w:tabs>
                <w:tab w:val="clear" w:pos="9072"/>
              </w:tabs>
              <w:spacing w:before="120" w:after="0" w:line="240" w:lineRule="auto"/>
              <w:outlineLvl w:val="3"/>
            </w:pPr>
            <w:r w:rsidRPr="00ED237C">
              <w:t>CHSP</w:t>
            </w:r>
          </w:p>
        </w:tc>
        <w:tc>
          <w:tcPr>
            <w:tcW w:w="3113" w:type="dxa"/>
            <w:gridSpan w:val="2"/>
            <w:tcBorders>
              <w:top w:val="nil"/>
              <w:left w:val="nil"/>
              <w:bottom w:val="nil"/>
              <w:right w:val="nil"/>
            </w:tcBorders>
          </w:tcPr>
          <w:p w14:paraId="2BB9AA3A" w14:textId="51D3577C" w:rsidR="00071C01" w:rsidRPr="00ED237C" w:rsidRDefault="00071C01" w:rsidP="006107BF">
            <w:pPr>
              <w:pStyle w:val="Heading4"/>
              <w:tabs>
                <w:tab w:val="clear" w:pos="9072"/>
              </w:tabs>
              <w:spacing w:before="120" w:after="0" w:line="240" w:lineRule="auto"/>
              <w:jc w:val="right"/>
              <w:outlineLvl w:val="3"/>
            </w:pPr>
            <w:r w:rsidRPr="00ED237C">
              <w:rPr>
                <w:rFonts w:eastAsia="Times New Roman"/>
                <w:iCs w:val="0"/>
              </w:rPr>
              <w:t>Not Compliant</w:t>
            </w:r>
          </w:p>
        </w:tc>
      </w:tr>
      <w:tr w:rsidR="00071C01" w:rsidRPr="00ED237C"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ED237C" w:rsidRDefault="00071C01" w:rsidP="006107BF">
            <w:pPr>
              <w:pStyle w:val="Heading4"/>
              <w:tabs>
                <w:tab w:val="clear" w:pos="9072"/>
              </w:tabs>
              <w:spacing w:before="120" w:after="0" w:line="240" w:lineRule="auto"/>
              <w:outlineLvl w:val="3"/>
              <w:rPr>
                <w:b w:val="0"/>
              </w:rPr>
            </w:pPr>
            <w:r w:rsidRPr="00ED237C">
              <w:rPr>
                <w:b w:val="0"/>
              </w:rPr>
              <w:t>Requirement 8(3)(a)</w:t>
            </w:r>
          </w:p>
        </w:tc>
        <w:tc>
          <w:tcPr>
            <w:tcW w:w="1045" w:type="dxa"/>
            <w:gridSpan w:val="2"/>
            <w:tcBorders>
              <w:top w:val="nil"/>
              <w:left w:val="nil"/>
              <w:bottom w:val="nil"/>
              <w:right w:val="nil"/>
            </w:tcBorders>
          </w:tcPr>
          <w:p w14:paraId="7942157C" w14:textId="77777777" w:rsidR="00071C01" w:rsidRPr="00ED237C" w:rsidRDefault="00071C01" w:rsidP="006107BF">
            <w:pPr>
              <w:pStyle w:val="Heading4"/>
              <w:tabs>
                <w:tab w:val="clear" w:pos="9072"/>
              </w:tabs>
              <w:spacing w:before="120" w:after="0" w:line="240" w:lineRule="auto"/>
              <w:outlineLvl w:val="3"/>
              <w:rPr>
                <w:rFonts w:eastAsia="Times New Roman"/>
                <w:b w:val="0"/>
                <w:iCs w:val="0"/>
              </w:rPr>
            </w:pPr>
            <w:r w:rsidRPr="00ED237C">
              <w:rPr>
                <w:b w:val="0"/>
              </w:rPr>
              <w:t>HCP</w:t>
            </w:r>
            <w:r w:rsidRPr="00ED237C">
              <w:rPr>
                <w:rFonts w:eastAsia="Times New Roman"/>
                <w:b w:val="0"/>
                <w:iCs w:val="0"/>
              </w:rPr>
              <w:t xml:space="preserve"> </w:t>
            </w:r>
          </w:p>
        </w:tc>
        <w:tc>
          <w:tcPr>
            <w:tcW w:w="3066" w:type="dxa"/>
            <w:tcBorders>
              <w:top w:val="nil"/>
              <w:left w:val="nil"/>
              <w:bottom w:val="nil"/>
              <w:right w:val="nil"/>
            </w:tcBorders>
          </w:tcPr>
          <w:p w14:paraId="773F38B8" w14:textId="74FA6789"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ED237C" w:rsidRDefault="00071C01" w:rsidP="006107BF">
            <w:pPr>
              <w:pStyle w:val="Heading4"/>
              <w:tabs>
                <w:tab w:val="clear" w:pos="9072"/>
              </w:tabs>
              <w:spacing w:before="120" w:after="0" w:line="240" w:lineRule="auto"/>
              <w:outlineLvl w:val="3"/>
              <w:rPr>
                <w:b w:val="0"/>
              </w:rPr>
            </w:pPr>
            <w:r w:rsidRPr="00ED237C">
              <w:rPr>
                <w:rFonts w:eastAsia="Times New Roman"/>
                <w:b w:val="0"/>
                <w:iCs w:val="0"/>
              </w:rPr>
              <w:t xml:space="preserve">    </w:t>
            </w:r>
          </w:p>
        </w:tc>
        <w:tc>
          <w:tcPr>
            <w:tcW w:w="1045" w:type="dxa"/>
            <w:gridSpan w:val="2"/>
            <w:tcBorders>
              <w:top w:val="nil"/>
              <w:left w:val="nil"/>
              <w:bottom w:val="nil"/>
              <w:right w:val="nil"/>
            </w:tcBorders>
          </w:tcPr>
          <w:p w14:paraId="3064816A"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tcBorders>
              <w:top w:val="nil"/>
              <w:left w:val="nil"/>
              <w:bottom w:val="nil"/>
              <w:right w:val="nil"/>
            </w:tcBorders>
          </w:tcPr>
          <w:p w14:paraId="1AC58605" w14:textId="7F0A77E5"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ED237C" w:rsidRDefault="00071C01" w:rsidP="006107BF">
            <w:pPr>
              <w:pStyle w:val="Heading4"/>
              <w:tabs>
                <w:tab w:val="clear" w:pos="9072"/>
              </w:tabs>
              <w:spacing w:before="120" w:after="0" w:line="240" w:lineRule="auto"/>
              <w:outlineLvl w:val="3"/>
              <w:rPr>
                <w:b w:val="0"/>
              </w:rPr>
            </w:pPr>
            <w:r w:rsidRPr="00ED237C">
              <w:rPr>
                <w:b w:val="0"/>
              </w:rPr>
              <w:t>Requirement 8(3)(b)</w:t>
            </w:r>
          </w:p>
        </w:tc>
        <w:tc>
          <w:tcPr>
            <w:tcW w:w="1045" w:type="dxa"/>
            <w:gridSpan w:val="2"/>
            <w:tcBorders>
              <w:top w:val="nil"/>
              <w:left w:val="nil"/>
              <w:bottom w:val="nil"/>
              <w:right w:val="nil"/>
            </w:tcBorders>
          </w:tcPr>
          <w:p w14:paraId="7948EE06"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tcBorders>
              <w:top w:val="nil"/>
              <w:left w:val="nil"/>
              <w:bottom w:val="nil"/>
              <w:right w:val="nil"/>
            </w:tcBorders>
          </w:tcPr>
          <w:p w14:paraId="7DE04227" w14:textId="42090029"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tcBorders>
              <w:top w:val="nil"/>
              <w:left w:val="nil"/>
              <w:bottom w:val="nil"/>
              <w:right w:val="nil"/>
            </w:tcBorders>
          </w:tcPr>
          <w:p w14:paraId="78976FA6" w14:textId="42D6CCD2"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ED237C" w:rsidRDefault="00071C01" w:rsidP="006107BF">
            <w:pPr>
              <w:pStyle w:val="Heading4"/>
              <w:tabs>
                <w:tab w:val="clear" w:pos="9072"/>
              </w:tabs>
              <w:spacing w:before="120" w:after="0" w:line="240" w:lineRule="auto"/>
              <w:outlineLvl w:val="3"/>
              <w:rPr>
                <w:b w:val="0"/>
              </w:rPr>
            </w:pPr>
            <w:r w:rsidRPr="00ED237C">
              <w:rPr>
                <w:b w:val="0"/>
              </w:rPr>
              <w:t xml:space="preserve">Requirement 8(3)(c) </w:t>
            </w:r>
          </w:p>
        </w:tc>
        <w:tc>
          <w:tcPr>
            <w:tcW w:w="1045" w:type="dxa"/>
            <w:gridSpan w:val="2"/>
            <w:tcBorders>
              <w:top w:val="nil"/>
              <w:left w:val="nil"/>
              <w:bottom w:val="nil"/>
              <w:right w:val="nil"/>
            </w:tcBorders>
          </w:tcPr>
          <w:p w14:paraId="70EC5729"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tcBorders>
              <w:top w:val="nil"/>
              <w:left w:val="nil"/>
              <w:bottom w:val="nil"/>
              <w:right w:val="nil"/>
            </w:tcBorders>
          </w:tcPr>
          <w:p w14:paraId="35D8A1AD" w14:textId="457C64FD"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Not Compliant</w:t>
            </w:r>
          </w:p>
        </w:tc>
      </w:tr>
      <w:tr w:rsidR="00071C01" w:rsidRPr="00ED237C"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tcBorders>
              <w:top w:val="nil"/>
              <w:left w:val="nil"/>
              <w:bottom w:val="nil"/>
              <w:right w:val="nil"/>
            </w:tcBorders>
          </w:tcPr>
          <w:p w14:paraId="3369F280" w14:textId="503B0970"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Not Compliant</w:t>
            </w:r>
          </w:p>
        </w:tc>
      </w:tr>
      <w:tr w:rsidR="00071C01" w:rsidRPr="00ED237C"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ED237C" w:rsidRDefault="00071C01" w:rsidP="006107BF">
            <w:pPr>
              <w:pStyle w:val="Heading4"/>
              <w:tabs>
                <w:tab w:val="clear" w:pos="9072"/>
              </w:tabs>
              <w:spacing w:before="120" w:after="0" w:line="240" w:lineRule="auto"/>
              <w:outlineLvl w:val="3"/>
              <w:rPr>
                <w:b w:val="0"/>
              </w:rPr>
            </w:pPr>
            <w:r w:rsidRPr="00ED237C">
              <w:rPr>
                <w:b w:val="0"/>
              </w:rPr>
              <w:t>Requirement 8(3)(d)</w:t>
            </w:r>
          </w:p>
        </w:tc>
        <w:tc>
          <w:tcPr>
            <w:tcW w:w="1045" w:type="dxa"/>
            <w:gridSpan w:val="2"/>
            <w:tcBorders>
              <w:top w:val="nil"/>
              <w:left w:val="nil"/>
              <w:bottom w:val="nil"/>
              <w:right w:val="nil"/>
            </w:tcBorders>
          </w:tcPr>
          <w:p w14:paraId="0244FB9E"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tcBorders>
              <w:top w:val="nil"/>
              <w:left w:val="nil"/>
              <w:bottom w:val="nil"/>
              <w:right w:val="nil"/>
            </w:tcBorders>
          </w:tcPr>
          <w:p w14:paraId="2B759E90" w14:textId="2679F182"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tcBorders>
              <w:top w:val="nil"/>
              <w:left w:val="nil"/>
              <w:bottom w:val="nil"/>
              <w:right w:val="nil"/>
            </w:tcBorders>
          </w:tcPr>
          <w:p w14:paraId="25C7C555" w14:textId="4D2042F8"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ED237C" w:rsidRDefault="00071C01" w:rsidP="006107BF">
            <w:pPr>
              <w:pStyle w:val="Heading4"/>
              <w:tabs>
                <w:tab w:val="clear" w:pos="9072"/>
              </w:tabs>
              <w:spacing w:before="120" w:after="0" w:line="240" w:lineRule="auto"/>
              <w:outlineLvl w:val="3"/>
              <w:rPr>
                <w:b w:val="0"/>
              </w:rPr>
            </w:pPr>
            <w:r w:rsidRPr="00ED237C">
              <w:rPr>
                <w:b w:val="0"/>
              </w:rPr>
              <w:t xml:space="preserve">Requirement 8(3)(e) </w:t>
            </w:r>
          </w:p>
        </w:tc>
        <w:tc>
          <w:tcPr>
            <w:tcW w:w="1045" w:type="dxa"/>
            <w:gridSpan w:val="2"/>
            <w:tcBorders>
              <w:top w:val="nil"/>
              <w:left w:val="nil"/>
              <w:bottom w:val="nil"/>
              <w:right w:val="nil"/>
            </w:tcBorders>
          </w:tcPr>
          <w:p w14:paraId="4C9DBBFC"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HCP</w:t>
            </w:r>
          </w:p>
        </w:tc>
        <w:tc>
          <w:tcPr>
            <w:tcW w:w="3066" w:type="dxa"/>
            <w:tcBorders>
              <w:top w:val="nil"/>
              <w:left w:val="nil"/>
              <w:bottom w:val="nil"/>
              <w:right w:val="nil"/>
            </w:tcBorders>
          </w:tcPr>
          <w:p w14:paraId="5A41A017" w14:textId="0728FC80" w:rsidR="00071C01" w:rsidRPr="00ED237C" w:rsidRDefault="00071C01" w:rsidP="006107BF">
            <w:pPr>
              <w:pStyle w:val="Heading4"/>
              <w:tabs>
                <w:tab w:val="clear" w:pos="9072"/>
              </w:tabs>
              <w:spacing w:before="120" w:after="0" w:line="240" w:lineRule="auto"/>
              <w:jc w:val="right"/>
              <w:outlineLvl w:val="3"/>
              <w:rPr>
                <w:b w:val="0"/>
              </w:rPr>
            </w:pPr>
            <w:r w:rsidRPr="00ED237C">
              <w:rPr>
                <w:rFonts w:eastAsia="Times New Roman"/>
                <w:b w:val="0"/>
                <w:iCs w:val="0"/>
              </w:rPr>
              <w:t>Compliant</w:t>
            </w:r>
          </w:p>
        </w:tc>
      </w:tr>
      <w:tr w:rsidR="00071C01" w:rsidRPr="00ED237C"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ED237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ED237C" w:rsidRDefault="00071C01" w:rsidP="006107BF">
            <w:pPr>
              <w:pStyle w:val="Heading4"/>
              <w:tabs>
                <w:tab w:val="clear" w:pos="9072"/>
              </w:tabs>
              <w:spacing w:before="120" w:after="0" w:line="240" w:lineRule="auto"/>
              <w:outlineLvl w:val="3"/>
              <w:rPr>
                <w:b w:val="0"/>
              </w:rPr>
            </w:pPr>
            <w:r w:rsidRPr="00ED237C">
              <w:rPr>
                <w:b w:val="0"/>
              </w:rPr>
              <w:t>CHSP</w:t>
            </w:r>
          </w:p>
        </w:tc>
        <w:tc>
          <w:tcPr>
            <w:tcW w:w="3066" w:type="dxa"/>
            <w:tcBorders>
              <w:top w:val="nil"/>
              <w:left w:val="nil"/>
              <w:bottom w:val="nil"/>
              <w:right w:val="nil"/>
            </w:tcBorders>
          </w:tcPr>
          <w:p w14:paraId="04710292" w14:textId="1D91F8D6" w:rsidR="00071C01" w:rsidRPr="00ED237C" w:rsidRDefault="00B66F75" w:rsidP="006107BF">
            <w:pPr>
              <w:pStyle w:val="Heading4"/>
              <w:tabs>
                <w:tab w:val="clear" w:pos="9072"/>
              </w:tabs>
              <w:spacing w:before="120" w:after="0" w:line="240" w:lineRule="auto"/>
              <w:jc w:val="right"/>
              <w:outlineLvl w:val="3"/>
              <w:rPr>
                <w:b w:val="0"/>
              </w:rPr>
            </w:pPr>
            <w:r w:rsidRPr="00ED237C">
              <w:rPr>
                <w:rFonts w:eastAsia="Times New Roman"/>
                <w:b w:val="0"/>
                <w:iCs w:val="0"/>
              </w:rPr>
              <w:t>Not A</w:t>
            </w:r>
            <w:r w:rsidR="00A664A8">
              <w:rPr>
                <w:rFonts w:eastAsia="Times New Roman"/>
                <w:b w:val="0"/>
                <w:iCs w:val="0"/>
              </w:rPr>
              <w:t>pplicable</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4F1A46A2" w:rsidR="004B33E7" w:rsidRPr="00102E39" w:rsidRDefault="004B33E7" w:rsidP="004B33E7">
      <w:pPr>
        <w:pStyle w:val="ListBullet"/>
      </w:pPr>
      <w:r w:rsidRPr="00102E39">
        <w:t>the Assessment Team’s report for the</w:t>
      </w:r>
      <w:r w:rsidR="00102E39" w:rsidRPr="00102E39">
        <w:t xml:space="preserve"> Quality Audit</w:t>
      </w:r>
      <w:r w:rsidRPr="00102E39">
        <w:t xml:space="preserve"> was informed by </w:t>
      </w:r>
      <w:r w:rsidR="000A6E2B" w:rsidRPr="00102E39">
        <w:t>a</w:t>
      </w:r>
      <w:r w:rsidRPr="00102E39">
        <w:t xml:space="preserve"> site assessment, observations at the service, review of documents and interviews with staff, consumers/representatives and others</w:t>
      </w:r>
      <w:r w:rsidR="00102E39" w:rsidRPr="00102E39">
        <w:t>.</w:t>
      </w:r>
    </w:p>
    <w:p w14:paraId="736B6C00" w14:textId="2D1ADD95" w:rsidR="00940B7C" w:rsidRPr="00102E39" w:rsidRDefault="004B33E7" w:rsidP="001F0C39">
      <w:pPr>
        <w:pStyle w:val="ListBullet"/>
      </w:pPr>
      <w:r w:rsidRPr="00102E39">
        <w:t xml:space="preserve">the provider’s response to the </w:t>
      </w:r>
      <w:r w:rsidR="00102E39" w:rsidRPr="00102E39">
        <w:rPr>
          <w:lang w:eastAsia="en-AU"/>
        </w:rPr>
        <w:t xml:space="preserve">Quality Audit </w:t>
      </w:r>
      <w:r w:rsidRPr="00102E39">
        <w:t xml:space="preserve">report received </w:t>
      </w:r>
      <w:r w:rsidR="00102E39" w:rsidRPr="00102E39">
        <w:t xml:space="preserve">13 May 2022. </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A14A7A">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0D8F15BE">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6FA889A8" w:rsidR="00CB3BA9" w:rsidRPr="00544F48" w:rsidRDefault="00035F9A" w:rsidP="00872D6C">
      <w:pPr>
        <w:pStyle w:val="Heading1"/>
        <w:tabs>
          <w:tab w:val="left" w:pos="2835"/>
          <w:tab w:val="right" w:pos="9070"/>
        </w:tabs>
        <w:spacing w:before="0" w:after="0" w:line="240" w:lineRule="auto"/>
        <w:rPr>
          <w:color w:val="FFFFFF" w:themeColor="background1"/>
          <w:sz w:val="36"/>
        </w:rPr>
      </w:pPr>
      <w:r w:rsidRPr="00544F48">
        <w:rPr>
          <w:color w:val="FFFFFF" w:themeColor="background1"/>
          <w:sz w:val="36"/>
        </w:rPr>
        <w:tab/>
        <w:t>HCP</w:t>
      </w:r>
      <w:r w:rsidR="007A0CC3" w:rsidRPr="00544F48">
        <w:rPr>
          <w:color w:val="FFFFFF" w:themeColor="background1"/>
          <w:sz w:val="36"/>
        </w:rPr>
        <w:tab/>
      </w:r>
      <w:r w:rsidR="00FD2302" w:rsidRPr="00544F48">
        <w:rPr>
          <w:rFonts w:ascii="Arial" w:hAnsi="Arial" w:cs="Times New Roman"/>
          <w:bCs w:val="0"/>
          <w:iCs w:val="0"/>
          <w:color w:val="FFFFFF" w:themeColor="background1"/>
          <w:sz w:val="36"/>
          <w:szCs w:val="36"/>
        </w:rPr>
        <w:t>Compliant</w:t>
      </w:r>
      <w:r w:rsidR="00476569" w:rsidRPr="00544F48">
        <w:rPr>
          <w:color w:val="FFFFFF" w:themeColor="background1"/>
          <w:highlight w:val="yellow"/>
        </w:rPr>
        <w:br/>
      </w:r>
      <w:r w:rsidRPr="00544F48">
        <w:rPr>
          <w:color w:val="FFFFFF" w:themeColor="background1"/>
          <w:sz w:val="36"/>
        </w:rPr>
        <w:tab/>
        <w:t xml:space="preserve">CHSP </w:t>
      </w:r>
      <w:r w:rsidR="007A0CC3" w:rsidRPr="00544F48">
        <w:rPr>
          <w:color w:val="FFFFFF" w:themeColor="background1"/>
          <w:sz w:val="36"/>
        </w:rPr>
        <w:tab/>
      </w:r>
      <w:r w:rsidR="00FD2302" w:rsidRPr="00544F48">
        <w:rPr>
          <w:rFonts w:ascii="Arial" w:hAnsi="Arial"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74DBF1CA" w14:textId="2C382517" w:rsidR="002A3015" w:rsidRDefault="00B73FCE" w:rsidP="002A3015">
      <w:pPr>
        <w:rPr>
          <w:rFonts w:eastAsia="Calibri"/>
          <w:color w:val="auto"/>
          <w:lang w:eastAsia="en-US"/>
        </w:rPr>
      </w:pPr>
      <w:r>
        <w:rPr>
          <w:rFonts w:eastAsia="Calibri"/>
          <w:color w:val="auto"/>
          <w:lang w:eastAsia="en-US"/>
        </w:rPr>
        <w:t>The service was able to demonstrate that c</w:t>
      </w:r>
      <w:r w:rsidR="002A3015" w:rsidRPr="3F78947B">
        <w:rPr>
          <w:rFonts w:eastAsia="Calibri"/>
          <w:color w:val="auto"/>
          <w:lang w:eastAsia="en-US"/>
        </w:rPr>
        <w:t xml:space="preserve">onsumers are treated with dignity and respect, can maintain their identity, make informed choices about their care and services and live the life they choose. </w:t>
      </w:r>
    </w:p>
    <w:p w14:paraId="55F03F3D" w14:textId="6F5DEF73" w:rsidR="002A3015" w:rsidRPr="00AF09FD" w:rsidRDefault="002A3015" w:rsidP="00AF09FD">
      <w:pPr>
        <w:rPr>
          <w:rFonts w:asciiTheme="minorHAnsi" w:eastAsiaTheme="minorEastAsia" w:hAnsiTheme="minorHAnsi" w:cstheme="minorBidi"/>
          <w:color w:val="auto"/>
          <w:lang w:eastAsia="en-US"/>
        </w:rPr>
      </w:pPr>
      <w:r w:rsidRPr="00AF09FD">
        <w:rPr>
          <w:rFonts w:eastAsia="Calibri"/>
          <w:color w:val="auto"/>
          <w:lang w:eastAsia="en-US"/>
        </w:rPr>
        <w:t xml:space="preserve">Consumers and representatives </w:t>
      </w:r>
      <w:r w:rsidR="00102E39">
        <w:rPr>
          <w:rFonts w:eastAsia="Calibri"/>
          <w:color w:val="auto"/>
          <w:lang w:eastAsia="en-US"/>
        </w:rPr>
        <w:t>described in various ways how they</w:t>
      </w:r>
      <w:r w:rsidRPr="00AF09FD">
        <w:rPr>
          <w:rFonts w:eastAsia="Calibri"/>
          <w:color w:val="auto"/>
          <w:lang w:eastAsia="en-US"/>
        </w:rPr>
        <w:t xml:space="preserve"> are treated with respect and their culture and diversity valued</w:t>
      </w:r>
      <w:r w:rsidR="00102E39">
        <w:rPr>
          <w:rFonts w:eastAsia="Calibri"/>
          <w:color w:val="auto"/>
          <w:lang w:eastAsia="en-US"/>
        </w:rPr>
        <w:t xml:space="preserve">.  Consumers described how they are </w:t>
      </w:r>
      <w:r w:rsidRPr="00AF09FD">
        <w:rPr>
          <w:rFonts w:eastAsia="Calibri"/>
          <w:color w:val="auto"/>
          <w:lang w:eastAsia="en-US"/>
        </w:rPr>
        <w:t>encouraged to do things for themselves</w:t>
      </w:r>
      <w:r w:rsidR="00102E39">
        <w:rPr>
          <w:rFonts w:eastAsia="Calibri"/>
          <w:color w:val="auto"/>
          <w:lang w:eastAsia="en-US"/>
        </w:rPr>
        <w:t xml:space="preserve"> and commented that</w:t>
      </w:r>
      <w:r w:rsidRPr="00AF09FD">
        <w:rPr>
          <w:rFonts w:eastAsia="Calibri"/>
          <w:color w:val="auto"/>
          <w:lang w:eastAsia="en-US"/>
        </w:rPr>
        <w:t xml:space="preserve"> staff know what is important to them. </w:t>
      </w:r>
    </w:p>
    <w:p w14:paraId="0D86BE53" w14:textId="1719DAD2" w:rsidR="002A3015" w:rsidRPr="00AF09FD" w:rsidRDefault="002A3015" w:rsidP="00AF09FD">
      <w:pPr>
        <w:rPr>
          <w:color w:val="auto"/>
          <w:lang w:eastAsia="en-US"/>
        </w:rPr>
      </w:pPr>
      <w:r w:rsidRPr="00AF09FD">
        <w:rPr>
          <w:rFonts w:eastAsia="Calibri"/>
          <w:color w:val="auto"/>
          <w:lang w:eastAsia="en-US"/>
        </w:rPr>
        <w:t xml:space="preserve">Consumers and representatives </w:t>
      </w:r>
      <w:r w:rsidR="00102E39">
        <w:rPr>
          <w:rFonts w:eastAsia="Calibri"/>
          <w:color w:val="auto"/>
          <w:lang w:eastAsia="en-US"/>
        </w:rPr>
        <w:t>confirmed</w:t>
      </w:r>
      <w:r w:rsidRPr="00AF09FD">
        <w:rPr>
          <w:rFonts w:eastAsia="Calibri"/>
          <w:color w:val="auto"/>
          <w:lang w:eastAsia="en-US"/>
        </w:rPr>
        <w:t xml:space="preserve"> they receive information about care and services</w:t>
      </w:r>
      <w:r w:rsidR="00102E39">
        <w:rPr>
          <w:rFonts w:eastAsia="Calibri"/>
          <w:color w:val="auto"/>
          <w:lang w:eastAsia="en-US"/>
        </w:rPr>
        <w:t xml:space="preserve"> which is easy to </w:t>
      </w:r>
      <w:r w:rsidRPr="00AF09FD">
        <w:rPr>
          <w:rFonts w:eastAsia="Calibri"/>
          <w:color w:val="auto"/>
          <w:lang w:eastAsia="en-US"/>
        </w:rPr>
        <w:t xml:space="preserve">understand </w:t>
      </w:r>
      <w:r w:rsidR="00102E39">
        <w:rPr>
          <w:rFonts w:eastAsia="Calibri"/>
          <w:color w:val="auto"/>
          <w:lang w:eastAsia="en-US"/>
        </w:rPr>
        <w:t>and were satisfied</w:t>
      </w:r>
      <w:r w:rsidRPr="00AF09FD">
        <w:rPr>
          <w:rFonts w:eastAsia="Calibri"/>
          <w:color w:val="auto"/>
          <w:lang w:eastAsia="en-US"/>
        </w:rPr>
        <w:t xml:space="preserve"> their personal privacy is respected and their personal information is kept confidential.</w:t>
      </w:r>
    </w:p>
    <w:p w14:paraId="671E0226" w14:textId="77777777" w:rsidR="00AF2A78" w:rsidRDefault="002A3015" w:rsidP="002A3015">
      <w:pPr>
        <w:rPr>
          <w:rFonts w:eastAsia="Calibri"/>
          <w:color w:val="auto"/>
          <w:lang w:eastAsia="en-US"/>
        </w:rPr>
      </w:pPr>
      <w:r w:rsidRPr="5BC36979">
        <w:rPr>
          <w:rFonts w:eastAsia="Calibri"/>
          <w:color w:val="auto"/>
          <w:lang w:eastAsia="en-US"/>
        </w:rPr>
        <w:t xml:space="preserve">The organisation has policies and procedures in place that have an inclusive, consumer-centred approach to organisational practices and care and service delivery; including supporting consumers to take risks and how the organisation protects privacy and confidentiality. </w:t>
      </w:r>
    </w:p>
    <w:p w14:paraId="0540292F" w14:textId="42A15860" w:rsidR="002A3015" w:rsidRDefault="00AF2A78" w:rsidP="002A3015">
      <w:pPr>
        <w:rPr>
          <w:rFonts w:eastAsia="Calibri"/>
          <w:color w:val="auto"/>
          <w:lang w:eastAsia="en-US"/>
        </w:rPr>
      </w:pPr>
      <w:r>
        <w:rPr>
          <w:rFonts w:eastAsia="Calibri"/>
          <w:color w:val="auto"/>
          <w:lang w:eastAsia="en-US"/>
        </w:rPr>
        <w:t>Service s</w:t>
      </w:r>
      <w:r w:rsidR="002A3015" w:rsidRPr="5BC36979">
        <w:rPr>
          <w:rFonts w:eastAsia="Calibri"/>
          <w:color w:val="auto"/>
          <w:lang w:eastAsia="en-US"/>
        </w:rPr>
        <w:t xml:space="preserve">taff described how they support consumers to make informed choices about their care and services and make decisions about when others should be involved in their care and decision making. </w:t>
      </w:r>
    </w:p>
    <w:p w14:paraId="15DB1A46" w14:textId="2DB04FC4" w:rsidR="00920BB5" w:rsidRPr="00ED237C" w:rsidRDefault="0004322A" w:rsidP="0004322A">
      <w:pPr>
        <w:rPr>
          <w:rFonts w:eastAsiaTheme="minorHAnsi"/>
          <w:color w:val="auto"/>
        </w:rPr>
      </w:pPr>
      <w:r w:rsidRPr="00ED237C">
        <w:rPr>
          <w:rFonts w:eastAsiaTheme="minorHAnsi"/>
          <w:color w:val="auto"/>
        </w:rPr>
        <w:lastRenderedPageBreak/>
        <w:t xml:space="preserve">The Quality Standard </w:t>
      </w:r>
      <w:r w:rsidR="00F37C4C" w:rsidRPr="00ED237C">
        <w:rPr>
          <w:rFonts w:eastAsiaTheme="minorHAnsi"/>
          <w:color w:val="auto"/>
        </w:rPr>
        <w:t xml:space="preserve">for the </w:t>
      </w:r>
      <w:r w:rsidR="00920BB5" w:rsidRPr="00ED237C">
        <w:rPr>
          <w:rFonts w:eastAsiaTheme="minorHAnsi"/>
          <w:color w:val="auto"/>
        </w:rPr>
        <w:t xml:space="preserve">Home care </w:t>
      </w:r>
      <w:r w:rsidR="00D12DA6" w:rsidRPr="00ED237C">
        <w:rPr>
          <w:rFonts w:eastAsiaTheme="minorHAnsi"/>
          <w:color w:val="auto"/>
        </w:rPr>
        <w:t>packages</w:t>
      </w:r>
      <w:r w:rsidR="00920BB5" w:rsidRPr="00ED237C">
        <w:rPr>
          <w:rFonts w:eastAsiaTheme="minorHAnsi"/>
          <w:color w:val="auto"/>
        </w:rPr>
        <w:t xml:space="preserve"> service</w:t>
      </w:r>
      <w:r w:rsidR="00803C0A" w:rsidRPr="00ED237C">
        <w:rPr>
          <w:rFonts w:eastAsiaTheme="minorHAnsi"/>
          <w:color w:val="auto"/>
        </w:rPr>
        <w:t>s</w:t>
      </w:r>
      <w:r w:rsidR="007D66F1" w:rsidRPr="00ED237C">
        <w:rPr>
          <w:rFonts w:eastAsiaTheme="minorHAnsi"/>
          <w:color w:val="auto"/>
        </w:rPr>
        <w:t xml:space="preserve"> </w:t>
      </w:r>
      <w:r w:rsidR="00803C0A" w:rsidRPr="00ED237C">
        <w:rPr>
          <w:rFonts w:eastAsiaTheme="minorHAnsi"/>
          <w:color w:val="auto"/>
        </w:rPr>
        <w:t xml:space="preserve">are </w:t>
      </w:r>
      <w:r w:rsidRPr="00ED237C">
        <w:rPr>
          <w:rFonts w:eastAsiaTheme="minorHAnsi"/>
          <w:color w:val="auto"/>
        </w:rPr>
        <w:t xml:space="preserve">assessed as Compliant as </w:t>
      </w:r>
      <w:r w:rsidR="00803C0A" w:rsidRPr="00ED237C">
        <w:rPr>
          <w:rFonts w:eastAsiaTheme="minorHAnsi"/>
          <w:color w:val="auto"/>
        </w:rPr>
        <w:t xml:space="preserve">six </w:t>
      </w:r>
      <w:r w:rsidRPr="00ED237C">
        <w:rPr>
          <w:rFonts w:eastAsiaTheme="minorHAnsi"/>
          <w:color w:val="auto"/>
        </w:rPr>
        <w:t xml:space="preserve">of the six specific requirements have been assessed as </w:t>
      </w:r>
      <w:r w:rsidR="00115DD9" w:rsidRPr="00ED237C">
        <w:rPr>
          <w:rFonts w:eastAsiaTheme="minorHAnsi"/>
          <w:color w:val="auto"/>
        </w:rPr>
        <w:t>Compliant</w:t>
      </w:r>
      <w:r w:rsidRPr="00ED237C">
        <w:rPr>
          <w:rFonts w:eastAsiaTheme="minorHAnsi"/>
          <w:color w:val="auto"/>
        </w:rPr>
        <w:t>.</w:t>
      </w:r>
      <w:r w:rsidR="00603E30" w:rsidRPr="00ED237C">
        <w:rPr>
          <w:rFonts w:eastAsiaTheme="minorHAnsi"/>
          <w:color w:val="auto"/>
        </w:rPr>
        <w:t xml:space="preserve"> </w:t>
      </w:r>
    </w:p>
    <w:p w14:paraId="18486974" w14:textId="4628C8DC" w:rsidR="00F37C4C" w:rsidRPr="00ED237C" w:rsidRDefault="00F37C4C" w:rsidP="00F37C4C">
      <w:pPr>
        <w:rPr>
          <w:rFonts w:eastAsia="Calibri"/>
          <w:i/>
          <w:color w:val="auto"/>
          <w:lang w:eastAsia="en-US"/>
        </w:rPr>
      </w:pPr>
      <w:r w:rsidRPr="00ED237C">
        <w:rPr>
          <w:rFonts w:eastAsiaTheme="minorHAnsi"/>
          <w:color w:val="auto"/>
        </w:rPr>
        <w:t xml:space="preserve">The Quality Standard for the </w:t>
      </w:r>
      <w:r w:rsidR="00920BB5" w:rsidRPr="00ED237C">
        <w:rPr>
          <w:rFonts w:eastAsiaTheme="minorHAnsi"/>
          <w:color w:val="auto"/>
        </w:rPr>
        <w:t>Commonwealth home support program</w:t>
      </w:r>
      <w:r w:rsidR="00691E3B" w:rsidRPr="00ED237C">
        <w:rPr>
          <w:rFonts w:eastAsiaTheme="minorHAnsi"/>
          <w:color w:val="auto"/>
        </w:rPr>
        <w:t>me</w:t>
      </w:r>
      <w:r w:rsidR="00920BB5" w:rsidRPr="00ED237C">
        <w:rPr>
          <w:rFonts w:eastAsiaTheme="minorHAnsi"/>
          <w:color w:val="auto"/>
        </w:rPr>
        <w:t xml:space="preserve"> service</w:t>
      </w:r>
      <w:r w:rsidR="00803C0A" w:rsidRPr="00ED237C">
        <w:rPr>
          <w:rFonts w:eastAsiaTheme="minorHAnsi"/>
          <w:color w:val="auto"/>
        </w:rPr>
        <w:t xml:space="preserve">s are </w:t>
      </w:r>
      <w:r w:rsidRPr="00ED237C">
        <w:rPr>
          <w:rFonts w:eastAsiaTheme="minorHAnsi"/>
          <w:color w:val="auto"/>
        </w:rPr>
        <w:t xml:space="preserve">assessed as </w:t>
      </w:r>
      <w:r w:rsidR="00115DD9" w:rsidRPr="00ED237C">
        <w:rPr>
          <w:rFonts w:eastAsiaTheme="minorHAnsi"/>
          <w:color w:val="auto"/>
        </w:rPr>
        <w:t xml:space="preserve">Compliant </w:t>
      </w:r>
      <w:r w:rsidRPr="00ED237C">
        <w:rPr>
          <w:rFonts w:eastAsiaTheme="minorHAnsi"/>
          <w:color w:val="auto"/>
        </w:rPr>
        <w:t xml:space="preserve">as </w:t>
      </w:r>
      <w:r w:rsidR="00803C0A" w:rsidRPr="00ED237C">
        <w:rPr>
          <w:color w:val="auto"/>
        </w:rPr>
        <w:t xml:space="preserve">six </w:t>
      </w:r>
      <w:r w:rsidRPr="00ED237C">
        <w:rPr>
          <w:rFonts w:eastAsiaTheme="minorHAnsi"/>
          <w:color w:val="auto"/>
        </w:rPr>
        <w:t xml:space="preserve">of the six specific requirements have been assessed as </w:t>
      </w:r>
      <w:r w:rsidR="00115DD9" w:rsidRPr="00ED237C">
        <w:rPr>
          <w:rFonts w:eastAsiaTheme="minorHAnsi"/>
          <w:color w:val="auto"/>
        </w:rPr>
        <w:t>Compliant</w:t>
      </w:r>
      <w:r w:rsidRPr="00ED237C">
        <w:rPr>
          <w:rFonts w:eastAsiaTheme="minorHAnsi"/>
          <w:color w:val="auto"/>
        </w:rPr>
        <w:t>.</w:t>
      </w:r>
    </w:p>
    <w:p w14:paraId="49436614" w14:textId="43DAF866" w:rsidR="00803C0A" w:rsidRDefault="00EC5474" w:rsidP="003B4315">
      <w:pPr>
        <w:pStyle w:val="ListParagraph"/>
        <w:numPr>
          <w:ilvl w:val="0"/>
          <w:numId w:val="0"/>
        </w:numPr>
        <w:tabs>
          <w:tab w:val="left" w:pos="0"/>
        </w:tabs>
        <w:rPr>
          <w:rFonts w:cs="Times New Roman"/>
          <w:b/>
          <w:color w:val="auto"/>
          <w:sz w:val="28"/>
          <w:szCs w:val="28"/>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70625B9B" w:rsidR="006107BF" w:rsidRPr="00544F48" w:rsidRDefault="006107BF" w:rsidP="006107BF">
            <w:pPr>
              <w:pStyle w:val="Heading3"/>
              <w:spacing w:before="120" w:after="0"/>
              <w:jc w:val="right"/>
              <w:outlineLvl w:val="2"/>
            </w:pPr>
            <w:r w:rsidRPr="00544F48">
              <w:rPr>
                <w:szCs w:val="26"/>
              </w:rPr>
              <w:t>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16D53DC5" w:rsidR="006107BF" w:rsidRPr="00544F48" w:rsidRDefault="006107BF" w:rsidP="006107BF">
            <w:pPr>
              <w:pStyle w:val="Heading3"/>
              <w:spacing w:before="0" w:after="0"/>
              <w:jc w:val="right"/>
              <w:outlineLvl w:val="2"/>
            </w:pPr>
            <w:r w:rsidRPr="00544F48">
              <w:rPr>
                <w:szCs w:val="26"/>
              </w:rPr>
              <w:t>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2F4B4C44" w:rsidR="00FF578A" w:rsidRDefault="00A664A8" w:rsidP="00FF578A">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203C4489" w:rsidR="006107BF" w:rsidRPr="00544F48" w:rsidRDefault="006107BF" w:rsidP="006107BF">
            <w:pPr>
              <w:pStyle w:val="Heading3"/>
              <w:spacing w:before="120" w:after="0"/>
              <w:jc w:val="right"/>
              <w:outlineLvl w:val="2"/>
            </w:pPr>
            <w:r w:rsidRPr="00544F48">
              <w:rPr>
                <w:szCs w:val="26"/>
              </w:rPr>
              <w:t>Compliant</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714D1494" w:rsidR="006107BF" w:rsidRPr="00544F48" w:rsidRDefault="006107BF" w:rsidP="006107BF">
            <w:pPr>
              <w:pStyle w:val="Heading3"/>
              <w:spacing w:before="0" w:after="0"/>
              <w:jc w:val="right"/>
              <w:outlineLvl w:val="2"/>
            </w:pPr>
            <w:r w:rsidRPr="00544F48">
              <w:rPr>
                <w:szCs w:val="26"/>
              </w:rPr>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474041D2" w:rsidR="00FF578A" w:rsidRDefault="00A664A8" w:rsidP="00FF578A">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769D0388" w:rsidR="006107BF" w:rsidRPr="00544F48" w:rsidRDefault="006107BF" w:rsidP="006107BF">
            <w:pPr>
              <w:pStyle w:val="Heading3"/>
              <w:spacing w:before="120" w:after="0"/>
              <w:jc w:val="right"/>
              <w:outlineLvl w:val="2"/>
            </w:pPr>
            <w:r w:rsidRPr="00544F48">
              <w:rPr>
                <w:szCs w:val="26"/>
              </w:rPr>
              <w:t>Compliant</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35735B9F" w:rsidR="006107BF" w:rsidRPr="00544F48" w:rsidRDefault="006107BF" w:rsidP="006107BF">
            <w:pPr>
              <w:pStyle w:val="Heading3"/>
              <w:spacing w:before="0" w:after="0"/>
              <w:jc w:val="right"/>
              <w:outlineLvl w:val="2"/>
            </w:pPr>
            <w:r w:rsidRPr="00544F48">
              <w:rPr>
                <w:szCs w:val="26"/>
              </w:rPr>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E435C9B" w14:textId="77777777" w:rsidR="00A664A8" w:rsidRPr="00A664A8" w:rsidRDefault="00A664A8" w:rsidP="00A664A8">
      <w:pPr>
        <w:spacing w:line="240" w:lineRule="auto"/>
        <w:rPr>
          <w:color w:val="auto"/>
        </w:rPr>
      </w:pPr>
      <w:r w:rsidRPr="00A664A8">
        <w:rPr>
          <w:color w:val="auto"/>
        </w:rPr>
        <w:t>Based on the information reviewed I find this requirement Compliant.</w:t>
      </w: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890"/>
        <w:gridCol w:w="939"/>
        <w:gridCol w:w="3188"/>
      </w:tblGrid>
      <w:tr w:rsidR="00A664A8" w:rsidRPr="002B61BB" w14:paraId="66BA772E" w14:textId="77777777" w:rsidTr="006A0BAA">
        <w:trPr>
          <w:trHeight w:val="462"/>
        </w:trPr>
        <w:tc>
          <w:tcPr>
            <w:tcW w:w="4068" w:type="dxa"/>
            <w:shd w:val="clear" w:color="auto" w:fill="E7E6E6" w:themeFill="background2"/>
          </w:tcPr>
          <w:p w14:paraId="57BC0199" w14:textId="407CF366" w:rsidR="00A664A8" w:rsidRPr="002B61BB" w:rsidRDefault="00A664A8" w:rsidP="006107BF">
            <w:pPr>
              <w:pStyle w:val="Heading3"/>
              <w:spacing w:before="120" w:after="0"/>
              <w:ind w:hanging="106"/>
              <w:outlineLvl w:val="2"/>
            </w:pPr>
            <w:r w:rsidRPr="00163FEE">
              <w:t>Requirement 1(3)(</w:t>
            </w:r>
            <w:r>
              <w:t>d</w:t>
            </w:r>
            <w:r w:rsidRPr="00163FEE">
              <w:t>)</w:t>
            </w:r>
          </w:p>
        </w:tc>
        <w:tc>
          <w:tcPr>
            <w:tcW w:w="890" w:type="dxa"/>
            <w:shd w:val="clear" w:color="auto" w:fill="E7E6E6" w:themeFill="background2"/>
          </w:tcPr>
          <w:p w14:paraId="3E272265" w14:textId="77777777" w:rsidR="00A664A8" w:rsidRPr="002B61BB" w:rsidRDefault="00A664A8" w:rsidP="006107BF">
            <w:pPr>
              <w:pStyle w:val="Heading3"/>
              <w:spacing w:before="120" w:after="0"/>
              <w:outlineLvl w:val="2"/>
            </w:pPr>
          </w:p>
        </w:tc>
        <w:tc>
          <w:tcPr>
            <w:tcW w:w="939" w:type="dxa"/>
            <w:shd w:val="clear" w:color="auto" w:fill="E7E6E6" w:themeFill="background2"/>
          </w:tcPr>
          <w:p w14:paraId="629627A4" w14:textId="08519E00" w:rsidR="00A664A8" w:rsidRPr="002B61BB" w:rsidRDefault="00A664A8" w:rsidP="006107BF">
            <w:pPr>
              <w:pStyle w:val="Heading3"/>
              <w:spacing w:before="120" w:after="0"/>
              <w:outlineLvl w:val="2"/>
            </w:pPr>
            <w:r w:rsidRPr="002B61BB">
              <w:t xml:space="preserve">HCP   </w:t>
            </w:r>
          </w:p>
        </w:tc>
        <w:tc>
          <w:tcPr>
            <w:tcW w:w="3188" w:type="dxa"/>
            <w:shd w:val="clear" w:color="auto" w:fill="E7E6E6" w:themeFill="background2"/>
          </w:tcPr>
          <w:p w14:paraId="357BBACF" w14:textId="6FE35D35" w:rsidR="00A664A8" w:rsidRPr="00544F48" w:rsidRDefault="00A664A8" w:rsidP="006107BF">
            <w:pPr>
              <w:pStyle w:val="Heading3"/>
              <w:spacing w:before="120" w:after="0"/>
              <w:jc w:val="right"/>
              <w:outlineLvl w:val="2"/>
            </w:pPr>
            <w:r w:rsidRPr="00544F48">
              <w:rPr>
                <w:szCs w:val="26"/>
              </w:rPr>
              <w:t>Compliant</w:t>
            </w:r>
          </w:p>
        </w:tc>
      </w:tr>
      <w:tr w:rsidR="00A664A8" w:rsidRPr="002B61BB" w14:paraId="37CA9A45" w14:textId="77777777" w:rsidTr="006A0BAA">
        <w:trPr>
          <w:trHeight w:val="344"/>
        </w:trPr>
        <w:tc>
          <w:tcPr>
            <w:tcW w:w="4068" w:type="dxa"/>
            <w:shd w:val="clear" w:color="auto" w:fill="E7E6E6" w:themeFill="background2"/>
          </w:tcPr>
          <w:p w14:paraId="1A7B13B4" w14:textId="77777777" w:rsidR="00A664A8" w:rsidRPr="002B61BB" w:rsidRDefault="00A664A8" w:rsidP="006107BF">
            <w:pPr>
              <w:pStyle w:val="Heading3"/>
              <w:spacing w:before="0" w:after="0"/>
              <w:outlineLvl w:val="2"/>
            </w:pPr>
          </w:p>
        </w:tc>
        <w:tc>
          <w:tcPr>
            <w:tcW w:w="890" w:type="dxa"/>
            <w:shd w:val="clear" w:color="auto" w:fill="E7E6E6" w:themeFill="background2"/>
          </w:tcPr>
          <w:p w14:paraId="2717D8A7" w14:textId="77777777" w:rsidR="00A664A8" w:rsidRPr="002B61BB" w:rsidRDefault="00A664A8" w:rsidP="006107BF">
            <w:pPr>
              <w:pStyle w:val="Heading3"/>
              <w:spacing w:before="0" w:after="0"/>
              <w:outlineLvl w:val="2"/>
            </w:pPr>
          </w:p>
        </w:tc>
        <w:tc>
          <w:tcPr>
            <w:tcW w:w="939" w:type="dxa"/>
            <w:shd w:val="clear" w:color="auto" w:fill="E7E6E6" w:themeFill="background2"/>
          </w:tcPr>
          <w:p w14:paraId="7EAF9AC2" w14:textId="7E5F3F99" w:rsidR="00A664A8" w:rsidRPr="002B61BB" w:rsidRDefault="00A664A8" w:rsidP="006107BF">
            <w:pPr>
              <w:pStyle w:val="Heading3"/>
              <w:spacing w:before="0" w:after="0"/>
              <w:outlineLvl w:val="2"/>
            </w:pPr>
            <w:r w:rsidRPr="002B61BB">
              <w:t xml:space="preserve">CHSP </w:t>
            </w:r>
          </w:p>
        </w:tc>
        <w:tc>
          <w:tcPr>
            <w:tcW w:w="3188" w:type="dxa"/>
            <w:shd w:val="clear" w:color="auto" w:fill="E7E6E6" w:themeFill="background2"/>
          </w:tcPr>
          <w:p w14:paraId="31D0F16C" w14:textId="250633C1" w:rsidR="00A664A8" w:rsidRPr="00544F48" w:rsidRDefault="00A664A8" w:rsidP="006107BF">
            <w:pPr>
              <w:pStyle w:val="Heading3"/>
              <w:spacing w:before="0" w:after="0"/>
              <w:jc w:val="right"/>
              <w:outlineLvl w:val="2"/>
            </w:pPr>
            <w:r w:rsidRPr="00544F48">
              <w:rPr>
                <w:szCs w:val="26"/>
              </w:rPr>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6606D5BD"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5BAE9184" w:rsidR="006107BF" w:rsidRPr="00544F48" w:rsidRDefault="006107BF" w:rsidP="006107BF">
            <w:pPr>
              <w:pStyle w:val="Heading3"/>
              <w:spacing w:before="120" w:after="0"/>
              <w:jc w:val="right"/>
              <w:outlineLvl w:val="2"/>
            </w:pPr>
            <w:r w:rsidRPr="00544F48">
              <w:rPr>
                <w:szCs w:val="26"/>
              </w:rPr>
              <w:t>Compliant</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5C0DFC23" w:rsidR="006107BF" w:rsidRPr="00544F48" w:rsidRDefault="006107BF" w:rsidP="006107BF">
            <w:pPr>
              <w:pStyle w:val="Heading3"/>
              <w:spacing w:before="0" w:after="0"/>
              <w:jc w:val="right"/>
              <w:outlineLvl w:val="2"/>
            </w:pPr>
            <w:r w:rsidRPr="00544F48">
              <w:rPr>
                <w:szCs w:val="26"/>
              </w:rPr>
              <w:t>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78BA2E83"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420BC210" w:rsidR="006107BF" w:rsidRPr="00544F48" w:rsidRDefault="006107BF" w:rsidP="006107BF">
            <w:pPr>
              <w:pStyle w:val="Heading3"/>
              <w:spacing w:before="120" w:after="0"/>
              <w:jc w:val="right"/>
              <w:outlineLvl w:val="2"/>
            </w:pPr>
            <w:r w:rsidRPr="00544F48">
              <w:rPr>
                <w:szCs w:val="26"/>
              </w:rPr>
              <w:t>Compliant</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7B200618" w:rsidR="006107BF" w:rsidRPr="00544F48" w:rsidRDefault="006107BF" w:rsidP="006107BF">
            <w:pPr>
              <w:pStyle w:val="Heading3"/>
              <w:spacing w:before="0" w:after="0"/>
              <w:jc w:val="right"/>
              <w:outlineLvl w:val="2"/>
            </w:pPr>
            <w:r w:rsidRPr="00544F48">
              <w:rPr>
                <w:szCs w:val="26"/>
              </w:rPr>
              <w:t>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79B045C8"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00F60221" w:rsidRPr="00F60221">
        <w:rPr>
          <w:color w:val="FFFFFF" w:themeColor="background1"/>
          <w:sz w:val="36"/>
        </w:rPr>
        <w:t xml:space="preserve"> </w:t>
      </w:r>
    </w:p>
    <w:p w14:paraId="44D2C5B7" w14:textId="0E79D407"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544F48">
        <w:rPr>
          <w:rFonts w:ascii="Arial" w:hAnsi="Arial"/>
          <w:bCs w:val="0"/>
          <w:iCs w:val="0"/>
          <w:color w:val="FFFFFF" w:themeColor="background1"/>
          <w:sz w:val="36"/>
          <w:szCs w:val="36"/>
        </w:rPr>
        <w:t>Not Compliant</w:t>
      </w:r>
      <w:r w:rsidRPr="00544F48">
        <w:rPr>
          <w:color w:val="FFFFFF" w:themeColor="background1"/>
          <w:highlight w:val="yellow"/>
        </w:rPr>
        <w:br/>
      </w:r>
      <w:r w:rsidRPr="00544F48">
        <w:rPr>
          <w:color w:val="FFFFFF" w:themeColor="background1"/>
          <w:sz w:val="36"/>
        </w:rPr>
        <w:tab/>
        <w:t xml:space="preserve">CHSP </w:t>
      </w:r>
      <w:r w:rsidRPr="00544F48">
        <w:rPr>
          <w:color w:val="FFFFFF" w:themeColor="background1"/>
          <w:sz w:val="36"/>
        </w:rPr>
        <w:tab/>
      </w:r>
      <w:r w:rsidR="00FD2302" w:rsidRPr="00544F48">
        <w:rPr>
          <w:rFonts w:ascii="Arial" w:hAnsi="Arial"/>
          <w:bCs w:val="0"/>
          <w:iCs w:val="0"/>
          <w:color w:val="FFFFFF" w:themeColor="background1"/>
          <w:sz w:val="36"/>
          <w:szCs w:val="36"/>
        </w:rPr>
        <w:t>Not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2555557" w14:textId="29C52049" w:rsidR="004F6447" w:rsidRPr="00FC65CD" w:rsidRDefault="004F6447" w:rsidP="004F6447">
      <w:pPr>
        <w:rPr>
          <w:rFonts w:eastAsia="Arial"/>
          <w:color w:val="auto"/>
        </w:rPr>
      </w:pPr>
      <w:r w:rsidRPr="00FC65CD">
        <w:rPr>
          <w:rFonts w:eastAsia="Arial"/>
          <w:color w:val="auto"/>
        </w:rPr>
        <w:t>The service was not able to demonstrate that assessment and planning consistently identifies and addresses the consumer’s individual needs, goals and preferences, and that consumer’s care plans were tailored to their needs</w:t>
      </w:r>
      <w:r w:rsidR="009C70A7">
        <w:rPr>
          <w:rFonts w:eastAsia="Arial"/>
          <w:color w:val="auto"/>
        </w:rPr>
        <w:t>.</w:t>
      </w:r>
      <w:r w:rsidRPr="00FC65CD">
        <w:rPr>
          <w:rFonts w:eastAsia="Arial"/>
          <w:color w:val="auto"/>
        </w:rPr>
        <w:t xml:space="preserve"> </w:t>
      </w:r>
    </w:p>
    <w:p w14:paraId="4EB7D59A" w14:textId="238605F4" w:rsidR="004F6447" w:rsidRDefault="004F6447" w:rsidP="004F6447">
      <w:r>
        <w:rPr>
          <w:rFonts w:eastAsia="Arial"/>
          <w:color w:val="000000" w:themeColor="text1"/>
        </w:rPr>
        <w:t>T</w:t>
      </w:r>
      <w:r w:rsidRPr="737BE66F">
        <w:rPr>
          <w:rFonts w:eastAsia="Arial"/>
          <w:color w:val="000000" w:themeColor="text1"/>
        </w:rPr>
        <w:t xml:space="preserve">he service was able to demonstrate that initial and ongoing assessment and planning, and care and services reviews, were undertaken in partnership with consumers and representatives. Sampled consumers and representatives considered </w:t>
      </w:r>
      <w:r w:rsidR="003B4F41">
        <w:rPr>
          <w:rFonts w:eastAsia="Arial"/>
          <w:color w:val="000000" w:themeColor="text1"/>
        </w:rPr>
        <w:t>themselves as</w:t>
      </w:r>
      <w:r w:rsidRPr="737BE66F">
        <w:rPr>
          <w:rFonts w:eastAsia="Arial"/>
          <w:color w:val="000000" w:themeColor="text1"/>
        </w:rPr>
        <w:t xml:space="preserve"> partners in assessment and care planning processes. </w:t>
      </w:r>
    </w:p>
    <w:p w14:paraId="7D8A5D78" w14:textId="753DE911" w:rsidR="004F6447" w:rsidRDefault="004F6447" w:rsidP="004F6447">
      <w:r w:rsidRPr="737BE66F">
        <w:rPr>
          <w:rFonts w:eastAsia="Arial"/>
          <w:color w:val="000000" w:themeColor="text1"/>
        </w:rPr>
        <w:t xml:space="preserve">Care planning documents viewed for sampled consumers demonstrated that consumers were assessed during the admission and review process, </w:t>
      </w:r>
      <w:r w:rsidR="003B4F41">
        <w:rPr>
          <w:rFonts w:eastAsia="Arial"/>
          <w:color w:val="000000" w:themeColor="text1"/>
        </w:rPr>
        <w:t xml:space="preserve">to include </w:t>
      </w:r>
      <w:r w:rsidRPr="737BE66F">
        <w:rPr>
          <w:rFonts w:eastAsia="Arial"/>
          <w:color w:val="000000" w:themeColor="text1"/>
        </w:rPr>
        <w:t xml:space="preserve">consideration of risks to the consumer’s health and well-being. Care planning </w:t>
      </w:r>
      <w:r w:rsidR="005B4E24">
        <w:rPr>
          <w:rFonts w:eastAsia="Arial"/>
          <w:color w:val="000000" w:themeColor="text1"/>
        </w:rPr>
        <w:t>is conducted i</w:t>
      </w:r>
      <w:r w:rsidRPr="737BE66F">
        <w:rPr>
          <w:rFonts w:eastAsia="Arial"/>
          <w:color w:val="000000" w:themeColor="text1"/>
        </w:rPr>
        <w:t>n partnership with consumers and representative</w:t>
      </w:r>
      <w:r w:rsidR="003B4F41">
        <w:rPr>
          <w:rFonts w:eastAsia="Arial"/>
          <w:color w:val="000000" w:themeColor="text1"/>
        </w:rPr>
        <w:t>s</w:t>
      </w:r>
      <w:r w:rsidRPr="737BE66F">
        <w:rPr>
          <w:rFonts w:eastAsia="Arial"/>
          <w:color w:val="000000" w:themeColor="text1"/>
        </w:rPr>
        <w:t xml:space="preserve"> and </w:t>
      </w:r>
      <w:r w:rsidR="005B4E24">
        <w:rPr>
          <w:rFonts w:eastAsia="Arial"/>
          <w:color w:val="000000" w:themeColor="text1"/>
        </w:rPr>
        <w:t>a</w:t>
      </w:r>
      <w:r w:rsidRPr="737BE66F">
        <w:rPr>
          <w:rFonts w:eastAsia="Arial"/>
          <w:color w:val="000000" w:themeColor="text1"/>
        </w:rPr>
        <w:t xml:space="preserve">dvanced care planning and end of life care is addressed and planned as part of the initial assessment and review process.  </w:t>
      </w:r>
    </w:p>
    <w:p w14:paraId="4030AD58" w14:textId="79618223" w:rsidR="004F6447" w:rsidRDefault="004F6447" w:rsidP="004F6447">
      <w:r w:rsidRPr="737BE66F">
        <w:rPr>
          <w:rFonts w:eastAsia="Arial"/>
          <w:color w:val="000000" w:themeColor="text1"/>
        </w:rPr>
        <w:t xml:space="preserve">The service has policies and processes to guide staff in relation to assessment and planning, including involvement </w:t>
      </w:r>
      <w:r w:rsidR="005B4E24">
        <w:rPr>
          <w:rFonts w:eastAsia="Arial"/>
          <w:color w:val="000000" w:themeColor="text1"/>
        </w:rPr>
        <w:t>of</w:t>
      </w:r>
      <w:r w:rsidRPr="737BE66F">
        <w:rPr>
          <w:rFonts w:eastAsia="Arial"/>
          <w:color w:val="000000" w:themeColor="text1"/>
        </w:rPr>
        <w:t xml:space="preserve"> other organisations. </w:t>
      </w:r>
    </w:p>
    <w:p w14:paraId="2676E069" w14:textId="6DA4CBAA" w:rsidR="004F6447" w:rsidRDefault="004F6447" w:rsidP="004F6447">
      <w:pPr>
        <w:rPr>
          <w:rFonts w:eastAsia="Arial"/>
          <w:color w:val="000000" w:themeColor="text1"/>
        </w:rPr>
      </w:pPr>
      <w:r w:rsidRPr="737BE66F">
        <w:rPr>
          <w:rFonts w:eastAsia="Arial"/>
          <w:color w:val="000000" w:themeColor="text1"/>
        </w:rPr>
        <w:t>Staff interviewed were knowledgeable about care planning and assessment process</w:t>
      </w:r>
      <w:r w:rsidR="005B4E24">
        <w:rPr>
          <w:rFonts w:eastAsia="Arial"/>
          <w:color w:val="000000" w:themeColor="text1"/>
        </w:rPr>
        <w:t>es</w:t>
      </w:r>
      <w:r w:rsidRPr="737BE66F">
        <w:rPr>
          <w:rFonts w:eastAsia="Arial"/>
          <w:color w:val="000000" w:themeColor="text1"/>
        </w:rPr>
        <w:t>, including re-assessment, and confirmed care planning documents are readily accessible. Staff showed knowledge about consumers’ care and services</w:t>
      </w:r>
      <w:r w:rsidR="003B4F41">
        <w:rPr>
          <w:rFonts w:eastAsia="Arial"/>
          <w:color w:val="000000" w:themeColor="text1"/>
        </w:rPr>
        <w:t>,</w:t>
      </w:r>
      <w:r w:rsidRPr="737BE66F">
        <w:rPr>
          <w:rFonts w:eastAsia="Arial"/>
          <w:color w:val="000000" w:themeColor="text1"/>
        </w:rPr>
        <w:t xml:space="preserve"> needs and risks.</w:t>
      </w:r>
    </w:p>
    <w:p w14:paraId="65799676" w14:textId="5A76A123" w:rsidR="009E2576" w:rsidRPr="00921768" w:rsidRDefault="009E2576" w:rsidP="00154403">
      <w:pPr>
        <w:rPr>
          <w:rFonts w:eastAsiaTheme="minorHAnsi"/>
          <w:color w:val="auto"/>
        </w:rPr>
      </w:pPr>
      <w:r w:rsidRPr="00921768">
        <w:rPr>
          <w:rFonts w:eastAsiaTheme="minorHAnsi"/>
          <w:color w:val="auto"/>
        </w:rPr>
        <w:lastRenderedPageBreak/>
        <w:t xml:space="preserve">The Quality Standard for the Home care </w:t>
      </w:r>
      <w:r w:rsidR="00D12DA6" w:rsidRPr="00921768">
        <w:rPr>
          <w:rFonts w:eastAsiaTheme="minorHAnsi"/>
          <w:color w:val="auto"/>
        </w:rPr>
        <w:t xml:space="preserve">packages </w:t>
      </w:r>
      <w:r w:rsidRPr="00921768">
        <w:rPr>
          <w:rFonts w:eastAsiaTheme="minorHAnsi"/>
          <w:color w:val="auto"/>
        </w:rPr>
        <w:t>service</w:t>
      </w:r>
      <w:r w:rsidR="004F6447" w:rsidRPr="00921768">
        <w:rPr>
          <w:rFonts w:eastAsiaTheme="minorHAnsi"/>
          <w:color w:val="auto"/>
        </w:rPr>
        <w:t>s</w:t>
      </w:r>
      <w:r w:rsidR="007D66F1" w:rsidRPr="00921768">
        <w:rPr>
          <w:rFonts w:eastAsiaTheme="minorHAnsi"/>
          <w:color w:val="auto"/>
        </w:rPr>
        <w:t xml:space="preserve"> </w:t>
      </w:r>
      <w:r w:rsidR="004F6447" w:rsidRPr="00921768">
        <w:rPr>
          <w:rFonts w:eastAsiaTheme="minorHAnsi"/>
          <w:color w:val="auto"/>
        </w:rPr>
        <w:t xml:space="preserve">are </w:t>
      </w:r>
      <w:r w:rsidRPr="00921768">
        <w:rPr>
          <w:rFonts w:eastAsiaTheme="minorHAnsi"/>
          <w:color w:val="auto"/>
        </w:rPr>
        <w:t>assessed as Non-compliant</w:t>
      </w:r>
      <w:r w:rsidR="004F6447" w:rsidRPr="00921768">
        <w:rPr>
          <w:rFonts w:eastAsiaTheme="minorHAnsi"/>
          <w:color w:val="auto"/>
        </w:rPr>
        <w:t xml:space="preserve"> </w:t>
      </w:r>
      <w:r w:rsidRPr="00921768">
        <w:rPr>
          <w:rFonts w:eastAsiaTheme="minorHAnsi"/>
          <w:color w:val="auto"/>
        </w:rPr>
        <w:t xml:space="preserve">as </w:t>
      </w:r>
      <w:r w:rsidR="004F6447" w:rsidRPr="00921768">
        <w:rPr>
          <w:rFonts w:eastAsiaTheme="minorHAnsi"/>
          <w:color w:val="auto"/>
        </w:rPr>
        <w:t xml:space="preserve">one </w:t>
      </w:r>
      <w:r w:rsidRPr="00921768">
        <w:rPr>
          <w:rFonts w:eastAsiaTheme="minorHAnsi"/>
          <w:color w:val="auto"/>
        </w:rPr>
        <w:t xml:space="preserve">of the </w:t>
      </w:r>
      <w:r w:rsidR="009965C7" w:rsidRPr="00921768">
        <w:rPr>
          <w:rFonts w:eastAsiaTheme="minorHAnsi"/>
          <w:color w:val="auto"/>
        </w:rPr>
        <w:t>five</w:t>
      </w:r>
      <w:r w:rsidRPr="00921768">
        <w:rPr>
          <w:rFonts w:eastAsiaTheme="minorHAnsi"/>
          <w:color w:val="auto"/>
        </w:rPr>
        <w:t xml:space="preserve"> specific requirements have been assessed as Non-compliant. </w:t>
      </w:r>
    </w:p>
    <w:p w14:paraId="257AED31" w14:textId="0AD03F52" w:rsidR="00341322" w:rsidRPr="00921768" w:rsidRDefault="00341322" w:rsidP="00341322">
      <w:pPr>
        <w:rPr>
          <w:rFonts w:eastAsia="Calibri"/>
          <w:i/>
          <w:color w:val="auto"/>
          <w:lang w:eastAsia="en-US"/>
        </w:rPr>
      </w:pPr>
      <w:r w:rsidRPr="00921768">
        <w:rPr>
          <w:rFonts w:eastAsiaTheme="minorHAnsi"/>
          <w:color w:val="auto"/>
        </w:rPr>
        <w:t>The Quality Standard for the Commonwealth home support program</w:t>
      </w:r>
      <w:r w:rsidR="00691E3B" w:rsidRPr="00921768">
        <w:rPr>
          <w:rFonts w:eastAsiaTheme="minorHAnsi"/>
          <w:color w:val="auto"/>
        </w:rPr>
        <w:t>me</w:t>
      </w:r>
      <w:r w:rsidRPr="00921768">
        <w:rPr>
          <w:rFonts w:eastAsiaTheme="minorHAnsi"/>
          <w:color w:val="auto"/>
        </w:rPr>
        <w:t xml:space="preserve"> service</w:t>
      </w:r>
      <w:r w:rsidR="004F6447" w:rsidRPr="00921768">
        <w:rPr>
          <w:rFonts w:eastAsiaTheme="minorHAnsi"/>
          <w:color w:val="auto"/>
        </w:rPr>
        <w:t xml:space="preserve">s are </w:t>
      </w:r>
      <w:r w:rsidRPr="00921768">
        <w:rPr>
          <w:rFonts w:eastAsiaTheme="minorHAnsi"/>
          <w:color w:val="auto"/>
        </w:rPr>
        <w:t xml:space="preserve">assessed as </w:t>
      </w:r>
      <w:r w:rsidRPr="00921768">
        <w:rPr>
          <w:color w:val="auto"/>
        </w:rPr>
        <w:t>Non-compliant</w:t>
      </w:r>
      <w:r w:rsidRPr="00921768">
        <w:rPr>
          <w:rFonts w:eastAsiaTheme="minorHAnsi"/>
          <w:color w:val="auto"/>
        </w:rPr>
        <w:t xml:space="preserve"> as </w:t>
      </w:r>
      <w:r w:rsidR="004F6447" w:rsidRPr="00921768">
        <w:rPr>
          <w:rFonts w:eastAsiaTheme="minorHAnsi"/>
          <w:color w:val="auto"/>
        </w:rPr>
        <w:t xml:space="preserve">one </w:t>
      </w:r>
      <w:r w:rsidRPr="00921768">
        <w:rPr>
          <w:rFonts w:eastAsiaTheme="minorHAnsi"/>
          <w:color w:val="auto"/>
        </w:rPr>
        <w:t xml:space="preserve">of the </w:t>
      </w:r>
      <w:r w:rsidR="00443B18" w:rsidRPr="00921768">
        <w:rPr>
          <w:rFonts w:eastAsiaTheme="minorHAnsi"/>
          <w:color w:val="auto"/>
        </w:rPr>
        <w:t>five</w:t>
      </w:r>
      <w:r w:rsidRPr="00921768">
        <w:rPr>
          <w:rFonts w:eastAsiaTheme="minorHAnsi"/>
          <w:color w:val="auto"/>
        </w:rPr>
        <w:t xml:space="preserve"> specific requirements have been assessed as </w:t>
      </w:r>
      <w:r w:rsidRPr="00921768">
        <w:rPr>
          <w:color w:val="auto"/>
        </w:rPr>
        <w:t>Non-compliant</w:t>
      </w:r>
      <w:r w:rsidRPr="00921768">
        <w:rPr>
          <w:rFonts w:eastAsiaTheme="minorHAnsi"/>
          <w:color w:val="auto"/>
        </w:rPr>
        <w:t>.</w:t>
      </w:r>
    </w:p>
    <w:p w14:paraId="45F0D904" w14:textId="7219EEE0"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4305F9EC" w:rsidR="006107BF" w:rsidRPr="00544F48" w:rsidRDefault="006107BF" w:rsidP="006107BF">
            <w:pPr>
              <w:pStyle w:val="Heading3"/>
              <w:spacing w:before="120" w:after="0"/>
              <w:jc w:val="right"/>
              <w:outlineLvl w:val="2"/>
            </w:pPr>
            <w:r w:rsidRPr="00544F48">
              <w:rPr>
                <w:szCs w:val="26"/>
              </w:rPr>
              <w:t>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71FA84B8" w:rsidR="006107BF" w:rsidRPr="00544F48" w:rsidRDefault="006107BF" w:rsidP="006107BF">
            <w:pPr>
              <w:pStyle w:val="Heading3"/>
              <w:spacing w:before="0" w:after="0"/>
              <w:jc w:val="right"/>
              <w:outlineLvl w:val="2"/>
            </w:pPr>
            <w:r w:rsidRPr="00544F48">
              <w:rPr>
                <w:szCs w:val="26"/>
              </w:rPr>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98BBCE"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6BAF89EF" w:rsidR="006107BF" w:rsidRPr="00747E61" w:rsidRDefault="006107BF" w:rsidP="006107BF">
            <w:pPr>
              <w:pStyle w:val="Heading3"/>
              <w:spacing w:before="120" w:after="0"/>
              <w:jc w:val="right"/>
              <w:outlineLvl w:val="2"/>
            </w:pPr>
            <w:r w:rsidRPr="00747E61">
              <w:rPr>
                <w:szCs w:val="26"/>
              </w:rPr>
              <w:t>Not 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484B8C10" w:rsidR="006107BF" w:rsidRPr="00747E61" w:rsidRDefault="006107BF" w:rsidP="006107BF">
            <w:pPr>
              <w:pStyle w:val="Heading3"/>
              <w:spacing w:before="0" w:after="0"/>
              <w:jc w:val="right"/>
              <w:outlineLvl w:val="2"/>
            </w:pPr>
            <w:r w:rsidRPr="00747E61">
              <w:rPr>
                <w:szCs w:val="26"/>
              </w:rPr>
              <w:t>Not 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3D735939" w14:textId="74C1B347" w:rsidR="004A20A3" w:rsidRPr="004A20A3" w:rsidRDefault="00584ED7" w:rsidP="004A20A3">
      <w:pPr>
        <w:tabs>
          <w:tab w:val="right" w:pos="9026"/>
        </w:tabs>
      </w:pPr>
      <w:r>
        <w:t>Findings</w:t>
      </w:r>
    </w:p>
    <w:p w14:paraId="18527DED" w14:textId="30E1CED0" w:rsidR="00234CAD" w:rsidRDefault="006920C5" w:rsidP="006920C5">
      <w:pPr>
        <w:rPr>
          <w:rFonts w:eastAsia="Arial"/>
          <w:color w:val="000000" w:themeColor="text1"/>
        </w:rPr>
      </w:pPr>
      <w:r w:rsidRPr="75E68ACD">
        <w:rPr>
          <w:rFonts w:eastAsia="Arial"/>
          <w:color w:val="000000" w:themeColor="text1"/>
        </w:rPr>
        <w:t xml:space="preserve">The service was not able to </w:t>
      </w:r>
      <w:r>
        <w:rPr>
          <w:rFonts w:eastAsia="Arial"/>
          <w:color w:val="000000" w:themeColor="text1"/>
        </w:rPr>
        <w:t xml:space="preserve">consistently </w:t>
      </w:r>
      <w:r w:rsidRPr="75E68ACD">
        <w:rPr>
          <w:rFonts w:eastAsia="Arial"/>
          <w:color w:val="000000" w:themeColor="text1"/>
        </w:rPr>
        <w:t xml:space="preserve">demonstrate that assessment and planning identifies and addresses the consumer’s individual needs, goals and preferences, </w:t>
      </w:r>
      <w:r>
        <w:rPr>
          <w:rFonts w:eastAsia="Arial"/>
          <w:color w:val="000000" w:themeColor="text1"/>
        </w:rPr>
        <w:t>or</w:t>
      </w:r>
      <w:r w:rsidRPr="75E68ACD">
        <w:rPr>
          <w:rFonts w:eastAsia="Arial"/>
          <w:color w:val="000000" w:themeColor="text1"/>
        </w:rPr>
        <w:t xml:space="preserve"> that consumer’s care plans were tailored to the needs of 4 HCP consumers and one CHSP consumer</w:t>
      </w:r>
      <w:r w:rsidR="00AD6E35">
        <w:rPr>
          <w:rFonts w:eastAsia="Arial"/>
          <w:color w:val="000000" w:themeColor="text1"/>
        </w:rPr>
        <w:t>,</w:t>
      </w:r>
      <w:r w:rsidRPr="75E68ACD">
        <w:rPr>
          <w:rFonts w:eastAsia="Arial"/>
          <w:color w:val="000000" w:themeColor="text1"/>
        </w:rPr>
        <w:t xml:space="preserve"> specifically in relation to continence care (indwelling catheter)</w:t>
      </w:r>
      <w:r w:rsidR="005B4E24">
        <w:rPr>
          <w:rFonts w:eastAsia="Arial"/>
          <w:color w:val="000000" w:themeColor="text1"/>
        </w:rPr>
        <w:t>,</w:t>
      </w:r>
      <w:r w:rsidRPr="75E68ACD">
        <w:rPr>
          <w:rFonts w:eastAsia="Arial"/>
          <w:color w:val="000000" w:themeColor="text1"/>
        </w:rPr>
        <w:t xml:space="preserve"> behaviours of concern management and for consumers attending social support group activities. </w:t>
      </w:r>
    </w:p>
    <w:p w14:paraId="7D49A290" w14:textId="116A090D" w:rsidR="006920C5" w:rsidRDefault="006920C5" w:rsidP="006920C5">
      <w:pPr>
        <w:rPr>
          <w:rFonts w:eastAsia="Arial"/>
          <w:color w:val="000000" w:themeColor="text1"/>
        </w:rPr>
      </w:pPr>
      <w:r>
        <w:rPr>
          <w:rFonts w:eastAsia="Arial"/>
          <w:color w:val="000000" w:themeColor="text1"/>
        </w:rPr>
        <w:t xml:space="preserve">At the time of the quality review, </w:t>
      </w:r>
      <w:r w:rsidR="00C65995">
        <w:rPr>
          <w:rFonts w:eastAsia="Arial"/>
          <w:color w:val="000000" w:themeColor="text1"/>
        </w:rPr>
        <w:t>m</w:t>
      </w:r>
      <w:r w:rsidRPr="75E68ACD">
        <w:rPr>
          <w:rFonts w:eastAsia="Arial"/>
          <w:color w:val="000000" w:themeColor="text1"/>
        </w:rPr>
        <w:t>anagement acknowledge</w:t>
      </w:r>
      <w:r w:rsidR="005B4E24">
        <w:rPr>
          <w:rFonts w:eastAsia="Arial"/>
          <w:color w:val="000000" w:themeColor="text1"/>
        </w:rPr>
        <w:t>d</w:t>
      </w:r>
      <w:r w:rsidRPr="75E68ACD">
        <w:rPr>
          <w:rFonts w:eastAsia="Arial"/>
          <w:color w:val="000000" w:themeColor="text1"/>
        </w:rPr>
        <w:t xml:space="preserve"> and care documentation showed</w:t>
      </w:r>
      <w:r w:rsidR="005B4E24">
        <w:rPr>
          <w:rFonts w:eastAsia="Arial"/>
          <w:color w:val="000000" w:themeColor="text1"/>
        </w:rPr>
        <w:t>, that</w:t>
      </w:r>
      <w:r w:rsidRPr="75E68ACD">
        <w:rPr>
          <w:rFonts w:eastAsia="Arial"/>
          <w:color w:val="000000" w:themeColor="text1"/>
        </w:rPr>
        <w:t xml:space="preserve"> the service </w:t>
      </w:r>
      <w:r w:rsidR="00234CAD">
        <w:rPr>
          <w:rFonts w:eastAsia="Arial"/>
          <w:color w:val="000000" w:themeColor="text1"/>
        </w:rPr>
        <w:t xml:space="preserve">was not effectively </w:t>
      </w:r>
      <w:r w:rsidRPr="75E68ACD">
        <w:rPr>
          <w:rFonts w:eastAsia="Arial"/>
          <w:color w:val="000000" w:themeColor="text1"/>
        </w:rPr>
        <w:t>gather</w:t>
      </w:r>
      <w:r w:rsidR="00234CAD">
        <w:rPr>
          <w:rFonts w:eastAsia="Arial"/>
          <w:color w:val="000000" w:themeColor="text1"/>
        </w:rPr>
        <w:t>ing</w:t>
      </w:r>
      <w:r w:rsidRPr="75E68ACD">
        <w:rPr>
          <w:rFonts w:eastAsia="Arial"/>
          <w:color w:val="000000" w:themeColor="text1"/>
        </w:rPr>
        <w:t xml:space="preserve"> and document</w:t>
      </w:r>
      <w:r w:rsidR="00234CAD">
        <w:rPr>
          <w:rFonts w:eastAsia="Arial"/>
          <w:color w:val="000000" w:themeColor="text1"/>
        </w:rPr>
        <w:t>ing</w:t>
      </w:r>
      <w:r w:rsidRPr="75E68ACD">
        <w:rPr>
          <w:rFonts w:eastAsia="Arial"/>
          <w:color w:val="000000" w:themeColor="text1"/>
        </w:rPr>
        <w:t xml:space="preserve"> consumers’ individual needs, goals and preferences. However, the service was able to demonstrate that assessment and planning includes consideration of consumer’s advance care and end of life planning. </w:t>
      </w:r>
    </w:p>
    <w:p w14:paraId="50D37B5A" w14:textId="12C7B0AB" w:rsidR="00075D60" w:rsidRDefault="00075D60" w:rsidP="006920C5">
      <w:r>
        <w:t>The service supports o</w:t>
      </w:r>
      <w:r w:rsidR="00544C46">
        <w:t xml:space="preserve">ne HCP </w:t>
      </w:r>
      <w:r w:rsidR="005D17BF">
        <w:t xml:space="preserve">consumer who lives with </w:t>
      </w:r>
      <w:r w:rsidR="005C07E3">
        <w:t xml:space="preserve">left side paralysis and incontinence and requires </w:t>
      </w:r>
      <w:r w:rsidR="00640310">
        <w:t>support for all activities of personal care, continence and mobility</w:t>
      </w:r>
      <w:r w:rsidR="007C5565">
        <w:t xml:space="preserve"> and transfers. This consumer was identified as at risk of </w:t>
      </w:r>
      <w:r w:rsidR="009F423D">
        <w:t>pressure injury by management at the time of the quality review. The Assessment Team noted the consumer’s care planning documentation did n</w:t>
      </w:r>
      <w:r w:rsidR="0075281F">
        <w:t xml:space="preserve">ot consistently meet the consumer’s </w:t>
      </w:r>
      <w:r w:rsidR="0075281F">
        <w:lastRenderedPageBreak/>
        <w:t>needs. Althou</w:t>
      </w:r>
      <w:r w:rsidR="00234CAD">
        <w:t>gh</w:t>
      </w:r>
      <w:r w:rsidR="0075281F">
        <w:t xml:space="preserve"> a nursing assessment had been compl</w:t>
      </w:r>
      <w:r w:rsidR="00280770">
        <w:t xml:space="preserve">eted </w:t>
      </w:r>
      <w:r w:rsidR="00234CAD">
        <w:t>which</w:t>
      </w:r>
      <w:r w:rsidR="00280770">
        <w:t xml:space="preserve"> included a skin integrity assessment, an assessment of risk for pressure ulcers has not been completed</w:t>
      </w:r>
      <w:r w:rsidR="008E0C40">
        <w:t xml:space="preserve"> at the time of the quality review. </w:t>
      </w:r>
      <w:r w:rsidR="00B65BA4">
        <w:t xml:space="preserve">The Assessment Team </w:t>
      </w:r>
      <w:r w:rsidR="00234CAD">
        <w:t>also noted no update</w:t>
      </w:r>
      <w:r>
        <w:t xml:space="preserve"> to</w:t>
      </w:r>
      <w:r w:rsidR="00234CAD">
        <w:t xml:space="preserve"> the consumers care plan and service plan, both reviewed in March 2021, to</w:t>
      </w:r>
      <w:r>
        <w:t xml:space="preserve"> alert staff to the consumer’s possible refusal of care and/or provide strategies to manage the challenging behaviour, post an incident in December 2021 when the consumer </w:t>
      </w:r>
      <w:r w:rsidR="00193337">
        <w:t>refus</w:t>
      </w:r>
      <w:r w:rsidR="0077511D">
        <w:t>ed</w:t>
      </w:r>
      <w:r w:rsidR="00193337">
        <w:t xml:space="preserve"> change of her continence pad. </w:t>
      </w:r>
    </w:p>
    <w:p w14:paraId="403A0B8D" w14:textId="5693CC1B" w:rsidR="00A23BA1" w:rsidRDefault="00D35384" w:rsidP="006920C5">
      <w:r>
        <w:t xml:space="preserve">Documents reviewed for </w:t>
      </w:r>
      <w:r w:rsidR="00E01258">
        <w:t xml:space="preserve">one CHSP consumer </w:t>
      </w:r>
      <w:r w:rsidR="00E64769">
        <w:t>attending social support activities showed the consumer’s individual needs, goals and preferences had not effectively been identified, addressed or documented</w:t>
      </w:r>
      <w:r w:rsidR="00E706F6">
        <w:t xml:space="preserve">. </w:t>
      </w:r>
      <w:r w:rsidR="00846194">
        <w:t xml:space="preserve"> </w:t>
      </w:r>
      <w:r w:rsidR="00F94247">
        <w:t xml:space="preserve"> </w:t>
      </w:r>
      <w:r w:rsidR="00510716">
        <w:t xml:space="preserve">During the quality review, the CHSP coordinator advised </w:t>
      </w:r>
      <w:r w:rsidR="00075D60">
        <w:t xml:space="preserve">that </w:t>
      </w:r>
      <w:r w:rsidR="00510716">
        <w:t xml:space="preserve">the service does not </w:t>
      </w:r>
      <w:r w:rsidR="00C7299F">
        <w:t>undertake</w:t>
      </w:r>
      <w:r w:rsidR="00F94247">
        <w:t xml:space="preserve"> one-on-one</w:t>
      </w:r>
      <w:r w:rsidR="00936960">
        <w:t xml:space="preserve"> assessments or reviews with consumers who attend social support group. </w:t>
      </w:r>
      <w:r w:rsidR="00075D60">
        <w:t>As</w:t>
      </w:r>
      <w:r w:rsidR="00C40966">
        <w:t>sessment form</w:t>
      </w:r>
      <w:r w:rsidR="00075D60">
        <w:t>s are provided</w:t>
      </w:r>
      <w:r w:rsidR="00C40966">
        <w:t xml:space="preserve"> to consumers in July and </w:t>
      </w:r>
      <w:r w:rsidR="00A23BA1">
        <w:t xml:space="preserve">consumers </w:t>
      </w:r>
      <w:r w:rsidR="00F94247">
        <w:t xml:space="preserve">are expected to </w:t>
      </w:r>
      <w:r w:rsidR="00A23BA1">
        <w:t xml:space="preserve">complete </w:t>
      </w:r>
      <w:r w:rsidR="003C0FD7">
        <w:t xml:space="preserve">and return </w:t>
      </w:r>
      <w:r w:rsidR="00A23BA1">
        <w:t>the assessment form</w:t>
      </w:r>
      <w:r w:rsidR="00F94247">
        <w:t>s</w:t>
      </w:r>
      <w:r w:rsidR="00A23BA1">
        <w:t xml:space="preserve"> themselves</w:t>
      </w:r>
      <w:r w:rsidR="003C0FD7">
        <w:t>.</w:t>
      </w:r>
    </w:p>
    <w:p w14:paraId="2C17CB93" w14:textId="48DA0A97" w:rsidR="000A465A" w:rsidRDefault="000A465A" w:rsidP="006920C5">
      <w:r>
        <w:t>At the time of the quality review, management</w:t>
      </w:r>
      <w:r w:rsidR="00136C27">
        <w:t xml:space="preserve"> acknowledged the service </w:t>
      </w:r>
      <w:r w:rsidR="00124938">
        <w:t>was</w:t>
      </w:r>
      <w:r w:rsidR="00136C27">
        <w:t xml:space="preserve"> not effectively and consistently </w:t>
      </w:r>
      <w:r w:rsidR="007654D6">
        <w:t xml:space="preserve">gathering and documenting consumer’s individual needs, goals and preferences. They advised the service would review the assessment and planning process </w:t>
      </w:r>
      <w:r w:rsidR="002D7003">
        <w:t xml:space="preserve">to ensure relevant information is documented moving forward. </w:t>
      </w:r>
    </w:p>
    <w:p w14:paraId="3C66D00A" w14:textId="42AC81AA" w:rsidR="002D7003" w:rsidRDefault="002D7003" w:rsidP="006920C5">
      <w:r>
        <w:t xml:space="preserve">In response to the Assessment Team’s report and as part of their continuous improvement, the service has committed to </w:t>
      </w:r>
      <w:r w:rsidR="008F1B78">
        <w:t>develop</w:t>
      </w:r>
      <w:r w:rsidR="003258E0">
        <w:t>ing</w:t>
      </w:r>
      <w:r w:rsidR="008F1B78">
        <w:t xml:space="preserve"> </w:t>
      </w:r>
      <w:r w:rsidR="006316F6">
        <w:t>a Clinical Supervision Poli</w:t>
      </w:r>
      <w:r w:rsidR="00075D60">
        <w:t>c</w:t>
      </w:r>
      <w:r w:rsidR="006316F6">
        <w:t xml:space="preserve">y and Procedure; intending to </w:t>
      </w:r>
      <w:r w:rsidR="008E12B9">
        <w:t>introduce internal auditing of the nursing reviews regularly to ensure all risks identified in nursing assessments are appropriately managed</w:t>
      </w:r>
      <w:r w:rsidR="00BB4A21">
        <w:t xml:space="preserve"> and documented for each consumer. Additionally, the service has advised they intend to implement training and education to their nursing team</w:t>
      </w:r>
      <w:r w:rsidR="0099099B">
        <w:t xml:space="preserve"> and consultants in relation to risk assessment</w:t>
      </w:r>
      <w:r w:rsidR="00175C4C">
        <w:t xml:space="preserve">, </w:t>
      </w:r>
      <w:r w:rsidR="00C85078">
        <w:t>care and service documentation</w:t>
      </w:r>
      <w:r w:rsidR="009953B3">
        <w:t xml:space="preserve"> and behaviour support planning</w:t>
      </w:r>
      <w:r w:rsidR="00C85078">
        <w:t>. The service advised they intend to have</w:t>
      </w:r>
      <w:r w:rsidR="009953B3">
        <w:t xml:space="preserve"> the above items actioned</w:t>
      </w:r>
      <w:r w:rsidR="00C85078">
        <w:t xml:space="preserve"> by 27 May 2022. </w:t>
      </w:r>
    </w:p>
    <w:p w14:paraId="6EF735D7" w14:textId="28AC6431" w:rsidR="003258E0" w:rsidRDefault="00124938" w:rsidP="006920C5">
      <w:r>
        <w:t xml:space="preserve">The service has also committed to developing and implementing a CHSP Goal Setting and Care Planning Policy and Procedure to effectively guide staff and </w:t>
      </w:r>
      <w:r w:rsidR="003C0FD7">
        <w:t xml:space="preserve">to </w:t>
      </w:r>
      <w:r>
        <w:t xml:space="preserve">address </w:t>
      </w:r>
      <w:r w:rsidR="00F94247">
        <w:t>the assessed non-</w:t>
      </w:r>
      <w:r w:rsidR="00AD6E35">
        <w:t>compliance</w:t>
      </w:r>
      <w:r w:rsidR="00F94247">
        <w:t xml:space="preserve"> </w:t>
      </w:r>
      <w:r w:rsidR="003C0FD7">
        <w:t xml:space="preserve">relating to the documentation of consumers’ needs, goals and preferences </w:t>
      </w:r>
      <w:r w:rsidR="00F94247">
        <w:t>under this requirement.</w:t>
      </w:r>
    </w:p>
    <w:p w14:paraId="565FD54F" w14:textId="788C82B7" w:rsidR="00166EC5" w:rsidRDefault="00166EC5" w:rsidP="00166EC5">
      <w:pPr>
        <w:spacing w:line="240" w:lineRule="auto"/>
        <w:rPr>
          <w:color w:val="auto"/>
        </w:rPr>
      </w:pPr>
      <w:r w:rsidRPr="00A56FE2">
        <w:rPr>
          <w:color w:val="auto"/>
        </w:rPr>
        <w:t xml:space="preserve">It is noted that the service responded proactively to the </w:t>
      </w:r>
      <w:r>
        <w:rPr>
          <w:color w:val="auto"/>
        </w:rPr>
        <w:t>A</w:t>
      </w:r>
      <w:r w:rsidRPr="00A56FE2">
        <w:rPr>
          <w:color w:val="auto"/>
        </w:rPr>
        <w:t>sse</w:t>
      </w:r>
      <w:r>
        <w:rPr>
          <w:color w:val="auto"/>
        </w:rPr>
        <w:t>ss</w:t>
      </w:r>
      <w:r w:rsidRPr="00A56FE2">
        <w:rPr>
          <w:color w:val="auto"/>
        </w:rPr>
        <w:t xml:space="preserve">ment </w:t>
      </w:r>
      <w:r>
        <w:rPr>
          <w:color w:val="auto"/>
        </w:rPr>
        <w:t>T</w:t>
      </w:r>
      <w:r w:rsidRPr="00A56FE2">
        <w:rPr>
          <w:color w:val="auto"/>
        </w:rPr>
        <w:t>eam</w:t>
      </w:r>
      <w:r>
        <w:rPr>
          <w:color w:val="auto"/>
        </w:rPr>
        <w:t>’</w:t>
      </w:r>
      <w:r w:rsidRPr="00A56FE2">
        <w:rPr>
          <w:color w:val="auto"/>
        </w:rPr>
        <w:t>s findings and planned</w:t>
      </w:r>
      <w:r w:rsidR="00F94247">
        <w:rPr>
          <w:color w:val="auto"/>
        </w:rPr>
        <w:t xml:space="preserve"> prompt</w:t>
      </w:r>
      <w:r w:rsidR="003258E0">
        <w:rPr>
          <w:color w:val="auto"/>
        </w:rPr>
        <w:t xml:space="preserve"> </w:t>
      </w:r>
      <w:r w:rsidRPr="00A56FE2">
        <w:rPr>
          <w:color w:val="auto"/>
        </w:rPr>
        <w:t xml:space="preserve">corrective action, however, at the time of the quality review, </w:t>
      </w:r>
      <w:r w:rsidRPr="000E7152">
        <w:rPr>
          <w:color w:val="auto"/>
        </w:rPr>
        <w:t xml:space="preserve">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51DAED49" w:rsidR="006107BF" w:rsidRPr="00544F48" w:rsidRDefault="006107BF" w:rsidP="006107BF">
            <w:pPr>
              <w:pStyle w:val="Heading3"/>
              <w:spacing w:before="120" w:after="0"/>
              <w:jc w:val="right"/>
              <w:outlineLvl w:val="2"/>
            </w:pPr>
            <w:r w:rsidRPr="00544F48">
              <w:rPr>
                <w:szCs w:val="26"/>
              </w:rPr>
              <w:t>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3580BC1C" w:rsidR="006107BF" w:rsidRPr="00544F48" w:rsidRDefault="006107BF" w:rsidP="006107BF">
            <w:pPr>
              <w:pStyle w:val="Heading3"/>
              <w:spacing w:before="0" w:after="0"/>
              <w:jc w:val="right"/>
              <w:outlineLvl w:val="2"/>
            </w:pPr>
            <w:r w:rsidRPr="00544F48">
              <w:rPr>
                <w:szCs w:val="26"/>
              </w:rPr>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E7541BC" w14:textId="77777777" w:rsidR="00A664A8" w:rsidRPr="00A664A8" w:rsidRDefault="00A664A8" w:rsidP="00A664A8">
      <w:pPr>
        <w:spacing w:line="240" w:lineRule="auto"/>
        <w:rPr>
          <w:color w:val="auto"/>
        </w:rPr>
      </w:pPr>
      <w:r w:rsidRPr="00A664A8">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4753CEDE" w:rsidR="006107BF" w:rsidRPr="00544F48" w:rsidRDefault="006107BF" w:rsidP="006107BF">
            <w:pPr>
              <w:pStyle w:val="Heading3"/>
              <w:spacing w:before="120" w:after="0"/>
              <w:jc w:val="right"/>
              <w:outlineLvl w:val="2"/>
            </w:pPr>
            <w:r w:rsidRPr="00544F48">
              <w:rPr>
                <w:szCs w:val="26"/>
              </w:rPr>
              <w:t>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193C967E" w:rsidR="006107BF" w:rsidRPr="00544F48" w:rsidRDefault="006107BF" w:rsidP="006107BF">
            <w:pPr>
              <w:pStyle w:val="Heading3"/>
              <w:spacing w:before="0" w:after="0"/>
              <w:jc w:val="right"/>
              <w:outlineLvl w:val="2"/>
            </w:pPr>
            <w:r w:rsidRPr="00544F48">
              <w:rPr>
                <w:szCs w:val="26"/>
              </w:rPr>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AE3D722"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1A08FAEB" w:rsidR="006107BF" w:rsidRPr="00544F48" w:rsidRDefault="006107BF" w:rsidP="006107BF">
            <w:pPr>
              <w:pStyle w:val="Heading3"/>
              <w:spacing w:before="120" w:after="0"/>
              <w:jc w:val="right"/>
              <w:outlineLvl w:val="2"/>
            </w:pPr>
            <w:r w:rsidRPr="00544F48">
              <w:rPr>
                <w:szCs w:val="26"/>
              </w:rPr>
              <w:t>Compliant</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309EFA9E" w:rsidR="006107BF" w:rsidRPr="00544F48" w:rsidRDefault="006107BF" w:rsidP="006107BF">
            <w:pPr>
              <w:pStyle w:val="Heading3"/>
              <w:spacing w:before="0" w:after="0"/>
              <w:jc w:val="right"/>
              <w:outlineLvl w:val="2"/>
            </w:pPr>
            <w:r w:rsidRPr="00544F48">
              <w:rPr>
                <w:szCs w:val="26"/>
              </w:rPr>
              <w:t>Compliant</w:t>
            </w:r>
          </w:p>
        </w:tc>
      </w:tr>
    </w:tbl>
    <w:p w14:paraId="38B2DBA8" w14:textId="78CC2363" w:rsidR="00652230" w:rsidRPr="00A664A8" w:rsidRDefault="00853601" w:rsidP="00095CD4">
      <w:pPr>
        <w:rPr>
          <w:i/>
        </w:rPr>
      </w:pPr>
      <w:r w:rsidRPr="008D114F">
        <w:rPr>
          <w:i/>
        </w:rPr>
        <w:t>Care and services are reviewed regularly for effectiveness, and when circumstances change or when incidents impact on the needs, goals or preferences of the consumer.</w:t>
      </w:r>
    </w:p>
    <w:p w14:paraId="40A196C5"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p w14:paraId="6EF51BBD" w14:textId="29F50AFA" w:rsidR="00A664A8" w:rsidRDefault="00A664A8" w:rsidP="00095CD4">
      <w:pPr>
        <w:sectPr w:rsidR="00A664A8"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29CF00DF"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21768">
        <w:rPr>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675FF0">
        <w:rPr>
          <w:color w:val="FFFFFF" w:themeColor="background1"/>
          <w:sz w:val="36"/>
        </w:rPr>
        <w:t>Not A</w:t>
      </w:r>
      <w:r w:rsidR="00A664A8">
        <w:rPr>
          <w:color w:val="FFFFFF" w:themeColor="background1"/>
          <w:sz w:val="36"/>
        </w:rPr>
        <w:t>pplicable</w:t>
      </w:r>
      <w:r w:rsidR="00FD2302">
        <w:rPr>
          <w:rFonts w:ascii="Arial" w:hAnsi="Arial"/>
          <w:bCs w:val="0"/>
          <w:iCs w:val="0"/>
          <w:color w:val="0000FF"/>
          <w:sz w:val="36"/>
          <w:szCs w:val="36"/>
        </w:rPr>
        <w:t xml:space="preserve"> </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0B9CE33C" w14:textId="36E13840" w:rsidR="00675FF0" w:rsidRPr="00655CE2" w:rsidRDefault="00675FF0" w:rsidP="00675FF0">
      <w:pPr>
        <w:tabs>
          <w:tab w:val="right" w:pos="9026"/>
        </w:tabs>
        <w:rPr>
          <w:color w:val="auto"/>
        </w:rPr>
      </w:pPr>
      <w:bookmarkStart w:id="4" w:name="_Hlk75950982"/>
      <w:r w:rsidRPr="00655CE2">
        <w:rPr>
          <w:color w:val="auto"/>
        </w:rPr>
        <w:t>The service was not able to demonstrate that each consumer gets safe and effective clinical care that is best practice and tailored to their needs, specifically in relation to</w:t>
      </w:r>
      <w:r w:rsidR="00544F48">
        <w:rPr>
          <w:color w:val="auto"/>
        </w:rPr>
        <w:t xml:space="preserve"> </w:t>
      </w:r>
      <w:r w:rsidRPr="00655CE2">
        <w:rPr>
          <w:color w:val="auto"/>
        </w:rPr>
        <w:t xml:space="preserve">wound care, and that staff were effectively guided about wound management best practice. </w:t>
      </w:r>
    </w:p>
    <w:p w14:paraId="1CC61D69" w14:textId="67180016" w:rsidR="00675FF0" w:rsidRPr="00CD7012" w:rsidRDefault="00675FF0" w:rsidP="00675FF0">
      <w:pPr>
        <w:rPr>
          <w:rFonts w:eastAsiaTheme="minorEastAsia"/>
        </w:rPr>
      </w:pPr>
      <w:r w:rsidRPr="00EB673E">
        <w:rPr>
          <w:rFonts w:eastAsia="Arial"/>
          <w:color w:val="000000" w:themeColor="text1"/>
        </w:rPr>
        <w:t xml:space="preserve">Sampled consumers considered that they receive personal and/or clinical care that is safe and right for them and </w:t>
      </w:r>
      <w:r w:rsidR="003B4F41">
        <w:rPr>
          <w:rFonts w:eastAsia="Arial"/>
          <w:color w:val="000000" w:themeColor="text1"/>
        </w:rPr>
        <w:t xml:space="preserve">spoke of </w:t>
      </w:r>
      <w:r w:rsidRPr="00EB673E">
        <w:rPr>
          <w:rFonts w:eastAsia="Arial"/>
          <w:color w:val="000000" w:themeColor="text1"/>
        </w:rPr>
        <w:t>continuity of care.</w:t>
      </w:r>
      <w:r w:rsidRPr="61571663">
        <w:rPr>
          <w:rFonts w:eastAsia="Arial"/>
          <w:color w:val="000000" w:themeColor="text1"/>
        </w:rPr>
        <w:t xml:space="preserve"> </w:t>
      </w:r>
      <w:r w:rsidR="00CD7012">
        <w:rPr>
          <w:rFonts w:eastAsiaTheme="minorEastAsia"/>
        </w:rPr>
        <w:t>Consumers were satisfied and documentation confirmed, that when require</w:t>
      </w:r>
      <w:r w:rsidR="003C0FD7">
        <w:rPr>
          <w:rFonts w:eastAsiaTheme="minorEastAsia"/>
        </w:rPr>
        <w:t>d</w:t>
      </w:r>
      <w:r w:rsidR="00CD7012">
        <w:rPr>
          <w:rFonts w:eastAsiaTheme="minorEastAsia"/>
        </w:rPr>
        <w:t xml:space="preserve"> referrals were made to other providers and care services in a timely manner.</w:t>
      </w:r>
    </w:p>
    <w:p w14:paraId="2D7DDFB1" w14:textId="02CCE69C" w:rsidR="00675FF0" w:rsidRPr="00CD7012" w:rsidRDefault="00675FF0" w:rsidP="00675FF0">
      <w:r w:rsidRPr="61571663">
        <w:rPr>
          <w:rFonts w:eastAsia="Arial"/>
          <w:color w:val="000000" w:themeColor="text1"/>
        </w:rPr>
        <w:t>Care planning documents viewed demonstrated the service had identified high-impact and high-prevalence risks through the assessment and review process and</w:t>
      </w:r>
      <w:r>
        <w:rPr>
          <w:rFonts w:eastAsia="Arial"/>
          <w:color w:val="000000" w:themeColor="text1"/>
        </w:rPr>
        <w:t xml:space="preserve"> w</w:t>
      </w:r>
      <w:r w:rsidR="00CD7012">
        <w:rPr>
          <w:rFonts w:eastAsia="Arial"/>
          <w:color w:val="000000" w:themeColor="text1"/>
        </w:rPr>
        <w:t>ere</w:t>
      </w:r>
      <w:r w:rsidRPr="61571663">
        <w:rPr>
          <w:rFonts w:eastAsia="Arial"/>
          <w:color w:val="000000" w:themeColor="text1"/>
        </w:rPr>
        <w:t xml:space="preserve"> generally documented</w:t>
      </w:r>
      <w:r>
        <w:rPr>
          <w:rFonts w:eastAsia="Arial"/>
          <w:color w:val="000000" w:themeColor="text1"/>
        </w:rPr>
        <w:t xml:space="preserve"> in</w:t>
      </w:r>
      <w:r w:rsidRPr="61571663">
        <w:rPr>
          <w:rFonts w:eastAsia="Arial"/>
          <w:color w:val="000000" w:themeColor="text1"/>
        </w:rPr>
        <w:t xml:space="preserve"> individualised care plans. Information about consumers’ care planning is communicated with consumers and those responsible for care provision</w:t>
      </w:r>
      <w:r w:rsidR="00CD7012">
        <w:rPr>
          <w:rFonts w:eastAsia="Arial"/>
          <w:color w:val="000000" w:themeColor="text1"/>
        </w:rPr>
        <w:t xml:space="preserve">.  </w:t>
      </w:r>
      <w:r w:rsidRPr="61571663">
        <w:rPr>
          <w:rFonts w:eastAsia="Arial"/>
          <w:color w:val="000000" w:themeColor="text1"/>
        </w:rPr>
        <w:t>Staff demonstrated knowledge of sampled consumers’ personal and clinical care needs and could describe strategies to manage consumer risks.</w:t>
      </w:r>
      <w:r w:rsidRPr="61571663">
        <w:rPr>
          <w:rFonts w:eastAsiaTheme="minorEastAsia"/>
        </w:rPr>
        <w:t xml:space="preserve"> </w:t>
      </w:r>
    </w:p>
    <w:p w14:paraId="187EC9C8" w14:textId="40B2C658" w:rsidR="00AD1922" w:rsidRDefault="00AD1922" w:rsidP="00675FF0">
      <w:pPr>
        <w:rPr>
          <w:rFonts w:eastAsia="Arial"/>
          <w:color w:val="000000" w:themeColor="text1"/>
        </w:rPr>
      </w:pPr>
      <w:r>
        <w:rPr>
          <w:rFonts w:eastAsiaTheme="minorEastAsia"/>
        </w:rPr>
        <w:t xml:space="preserve">The service has processes in place </w:t>
      </w:r>
      <w:r w:rsidR="00760BF4">
        <w:rPr>
          <w:rFonts w:eastAsiaTheme="minorEastAsia"/>
        </w:rPr>
        <w:t xml:space="preserve">to support consumers </w:t>
      </w:r>
      <w:r w:rsidR="00760BF4" w:rsidRPr="4D7D15C9">
        <w:rPr>
          <w:rFonts w:eastAsia="Arial"/>
          <w:color w:val="000000" w:themeColor="text1"/>
        </w:rPr>
        <w:t>nearing end of life to maximise their comfort and preserve their dignity.</w:t>
      </w:r>
      <w:r w:rsidR="00760BF4">
        <w:rPr>
          <w:rFonts w:eastAsia="Arial"/>
          <w:color w:val="000000" w:themeColor="text1"/>
        </w:rPr>
        <w:t xml:space="preserve">  Documentation for a sampled consumer reflected end of life wishes and representatives were satisfied with the support and referrals provided.</w:t>
      </w:r>
    </w:p>
    <w:p w14:paraId="257000E0" w14:textId="79CFB00C" w:rsidR="00760BF4" w:rsidRDefault="00760BF4" w:rsidP="00675FF0">
      <w:pPr>
        <w:rPr>
          <w:rFonts w:eastAsia="Arial"/>
          <w:color w:val="000000" w:themeColor="text1"/>
        </w:rPr>
      </w:pPr>
      <w:r>
        <w:rPr>
          <w:rFonts w:eastAsiaTheme="minorEastAsia"/>
        </w:rPr>
        <w:lastRenderedPageBreak/>
        <w:t xml:space="preserve">The service uses tools </w:t>
      </w:r>
      <w:r w:rsidRPr="6D17E3A8">
        <w:rPr>
          <w:rFonts w:eastAsia="Arial"/>
          <w:color w:val="000000" w:themeColor="text1"/>
        </w:rPr>
        <w:t>to assess and evaluate consumers’ changing needs</w:t>
      </w:r>
      <w:r>
        <w:rPr>
          <w:rFonts w:eastAsia="Arial"/>
          <w:color w:val="000000" w:themeColor="text1"/>
        </w:rPr>
        <w:t>.  Staff and care planning documentation confirmed the effectiveness</w:t>
      </w:r>
      <w:r w:rsidR="008E53FC">
        <w:rPr>
          <w:rFonts w:eastAsia="Arial"/>
          <w:color w:val="000000" w:themeColor="text1"/>
        </w:rPr>
        <w:t xml:space="preserve"> of the process and reporting re</w:t>
      </w:r>
      <w:r w:rsidR="002B5308">
        <w:rPr>
          <w:rFonts w:eastAsia="Arial"/>
          <w:color w:val="000000" w:themeColor="text1"/>
        </w:rPr>
        <w:t>quirements</w:t>
      </w:r>
      <w:r w:rsidR="008E53FC">
        <w:rPr>
          <w:rFonts w:eastAsia="Arial"/>
          <w:color w:val="000000" w:themeColor="text1"/>
        </w:rPr>
        <w:t>.</w:t>
      </w:r>
    </w:p>
    <w:p w14:paraId="71811E43" w14:textId="6A7855E2" w:rsidR="008E53FC" w:rsidRDefault="008E53FC" w:rsidP="00675FF0">
      <w:pPr>
        <w:rPr>
          <w:rFonts w:eastAsiaTheme="minorEastAsia"/>
        </w:rPr>
      </w:pPr>
      <w:r>
        <w:rPr>
          <w:rFonts w:eastAsiaTheme="minorEastAsia"/>
        </w:rPr>
        <w:t xml:space="preserve">The service has systems and processes in place to maintain infection control and </w:t>
      </w:r>
      <w:r w:rsidR="00AD6E35">
        <w:rPr>
          <w:rFonts w:eastAsiaTheme="minorEastAsia"/>
        </w:rPr>
        <w:t>minimise</w:t>
      </w:r>
      <w:r>
        <w:rPr>
          <w:rFonts w:eastAsiaTheme="minorEastAsia"/>
        </w:rPr>
        <w:t xml:space="preserve"> the risk of COVID-19.</w:t>
      </w:r>
    </w:p>
    <w:p w14:paraId="278B3E93" w14:textId="477FD8B2" w:rsidR="00161103" w:rsidRPr="00921768" w:rsidRDefault="00161103" w:rsidP="00161103">
      <w:pPr>
        <w:rPr>
          <w:rFonts w:eastAsiaTheme="minorHAnsi"/>
          <w:color w:val="auto"/>
        </w:rPr>
      </w:pPr>
      <w:r w:rsidRPr="00921768">
        <w:rPr>
          <w:rFonts w:eastAsiaTheme="minorHAnsi"/>
          <w:color w:val="auto"/>
        </w:rPr>
        <w:t xml:space="preserve">The Quality Standard for the Home care </w:t>
      </w:r>
      <w:r w:rsidR="00D12DA6" w:rsidRPr="00921768">
        <w:rPr>
          <w:rFonts w:eastAsiaTheme="minorHAnsi"/>
          <w:color w:val="auto"/>
        </w:rPr>
        <w:t xml:space="preserve">packages </w:t>
      </w:r>
      <w:r w:rsidRPr="00921768">
        <w:rPr>
          <w:rFonts w:eastAsiaTheme="minorHAnsi"/>
          <w:color w:val="auto"/>
        </w:rPr>
        <w:t>servic</w:t>
      </w:r>
      <w:r w:rsidR="00914F4B" w:rsidRPr="00921768">
        <w:rPr>
          <w:rFonts w:eastAsiaTheme="minorHAnsi"/>
          <w:color w:val="auto"/>
        </w:rPr>
        <w:t xml:space="preserve">es are </w:t>
      </w:r>
      <w:r w:rsidRPr="00921768">
        <w:rPr>
          <w:rFonts w:eastAsiaTheme="minorHAnsi"/>
          <w:color w:val="auto"/>
        </w:rPr>
        <w:t xml:space="preserve">assessed as Non-compliant as </w:t>
      </w:r>
      <w:r w:rsidR="00914F4B" w:rsidRPr="00921768">
        <w:rPr>
          <w:rFonts w:eastAsiaTheme="minorHAnsi"/>
          <w:color w:val="auto"/>
        </w:rPr>
        <w:t xml:space="preserve">one </w:t>
      </w:r>
      <w:r w:rsidRPr="00921768">
        <w:rPr>
          <w:rFonts w:eastAsiaTheme="minorHAnsi"/>
          <w:color w:val="auto"/>
        </w:rPr>
        <w:t xml:space="preserve">of the seven specific requirements have been assessed as Non-compliant. </w:t>
      </w:r>
    </w:p>
    <w:p w14:paraId="419E2A62" w14:textId="77777777" w:rsidR="00CD7012" w:rsidRPr="00116868" w:rsidRDefault="00CD7012" w:rsidP="00CD7012">
      <w:r w:rsidRPr="00655CE2">
        <w:rPr>
          <w:rFonts w:eastAsia="Arial"/>
          <w:color w:val="auto"/>
        </w:rPr>
        <w:t xml:space="preserve">The Quality Standard for the Commonwealth home support programme services was </w:t>
      </w:r>
      <w:r w:rsidRPr="00655CE2">
        <w:rPr>
          <w:rFonts w:eastAsia="Arial"/>
          <w:color w:val="000000" w:themeColor="text1"/>
        </w:rPr>
        <w:t>not assessed as the service is not funded to provide clinical or personal care.</w:t>
      </w:r>
      <w:r w:rsidRPr="5AEE6D3E">
        <w:rPr>
          <w:color w:val="0000FF"/>
        </w:rPr>
        <w:t xml:space="preserve"> </w:t>
      </w:r>
    </w:p>
    <w:p w14:paraId="35C6EE1B" w14:textId="70D6A3FA"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4"/>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4B4F1FAE" w:rsidR="006107BF" w:rsidRPr="00544F48" w:rsidRDefault="006107BF" w:rsidP="006107BF">
            <w:pPr>
              <w:pStyle w:val="Heading3"/>
              <w:spacing w:before="120" w:after="0"/>
              <w:jc w:val="right"/>
              <w:outlineLvl w:val="2"/>
            </w:pPr>
            <w:r w:rsidRPr="00544F48">
              <w:rPr>
                <w:szCs w:val="26"/>
              </w:rPr>
              <w:t>Not 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00BFC803" w:rsidR="006107BF" w:rsidRPr="006107BF" w:rsidRDefault="00544F48" w:rsidP="006107BF">
            <w:pPr>
              <w:pStyle w:val="Heading3"/>
              <w:spacing w:before="0" w:after="0"/>
              <w:jc w:val="right"/>
              <w:outlineLvl w:val="2"/>
            </w:pPr>
            <w:r>
              <w:t>Not A</w:t>
            </w:r>
            <w:r w:rsidR="00A664A8">
              <w:t>pplicable</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ADE607D" w14:textId="29E04E7C" w:rsidR="004A20A3" w:rsidRDefault="00584ED7" w:rsidP="001B5EB5">
      <w:pPr>
        <w:tabs>
          <w:tab w:val="right" w:pos="9026"/>
        </w:tabs>
      </w:pPr>
      <w:r>
        <w:t>Findings</w:t>
      </w:r>
    </w:p>
    <w:p w14:paraId="4DCB022F" w14:textId="78241ED2" w:rsidR="009C70A7" w:rsidRDefault="00C24206" w:rsidP="00C24206">
      <w:pPr>
        <w:tabs>
          <w:tab w:val="right" w:pos="9026"/>
        </w:tabs>
        <w:rPr>
          <w:rFonts w:eastAsia="Arial"/>
          <w:color w:val="000000" w:themeColor="text1"/>
        </w:rPr>
      </w:pPr>
      <w:r w:rsidRPr="75E68ACD">
        <w:rPr>
          <w:rFonts w:eastAsia="Arial"/>
          <w:color w:val="000000" w:themeColor="text1"/>
        </w:rPr>
        <w:t xml:space="preserve">The service was not able to demonstrate that </w:t>
      </w:r>
      <w:r w:rsidR="009C70A7">
        <w:rPr>
          <w:rFonts w:eastAsia="Arial"/>
          <w:color w:val="000000" w:themeColor="text1"/>
        </w:rPr>
        <w:t>each</w:t>
      </w:r>
      <w:r w:rsidRPr="75E68ACD">
        <w:rPr>
          <w:rFonts w:eastAsia="Arial"/>
          <w:color w:val="000000" w:themeColor="text1"/>
        </w:rPr>
        <w:t xml:space="preserve"> consumer gets safe and effective clinical care that is best practice and tailored to their needs, specifically in relation to wound care, </w:t>
      </w:r>
      <w:r>
        <w:rPr>
          <w:rFonts w:eastAsia="Arial"/>
          <w:color w:val="000000" w:themeColor="text1"/>
        </w:rPr>
        <w:t>or</w:t>
      </w:r>
      <w:r w:rsidRPr="75E68ACD">
        <w:rPr>
          <w:rFonts w:eastAsia="Arial"/>
          <w:color w:val="000000" w:themeColor="text1"/>
        </w:rPr>
        <w:t xml:space="preserve"> that staff were effectively guided </w:t>
      </w:r>
      <w:r w:rsidR="002B5308">
        <w:rPr>
          <w:rFonts w:eastAsia="Arial"/>
          <w:color w:val="000000" w:themeColor="text1"/>
        </w:rPr>
        <w:t xml:space="preserve">by </w:t>
      </w:r>
      <w:r w:rsidRPr="75E68ACD">
        <w:rPr>
          <w:rFonts w:eastAsia="Arial"/>
          <w:color w:val="000000" w:themeColor="text1"/>
        </w:rPr>
        <w:t xml:space="preserve">wound management best practice. </w:t>
      </w:r>
    </w:p>
    <w:p w14:paraId="354FA1CF" w14:textId="473E2850" w:rsidR="000E79E9" w:rsidRDefault="009849EE" w:rsidP="00C24206">
      <w:pPr>
        <w:tabs>
          <w:tab w:val="right" w:pos="9026"/>
        </w:tabs>
      </w:pPr>
      <w:r>
        <w:t>The Assessment Team reviewed care documentation for two HCP consumers with multiple active wounds and</w:t>
      </w:r>
      <w:r w:rsidR="00032D06">
        <w:t xml:space="preserve"> </w:t>
      </w:r>
      <w:r w:rsidR="00967DEE">
        <w:t>found</w:t>
      </w:r>
      <w:r w:rsidR="00F719E7">
        <w:t xml:space="preserve"> </w:t>
      </w:r>
      <w:r w:rsidR="00414078">
        <w:t>the wound management documents for these consumers</w:t>
      </w:r>
      <w:r w:rsidR="00C9224A">
        <w:t xml:space="preserve"> were not </w:t>
      </w:r>
      <w:r w:rsidR="00692D8A">
        <w:t xml:space="preserve">consistently and effectively documented in line with best </w:t>
      </w:r>
      <w:r w:rsidR="00AD6E35">
        <w:t>practice and</w:t>
      </w:r>
      <w:r w:rsidR="00692D8A">
        <w:t xml:space="preserve"> did not enable effective assessment and monitoring of wounds progress by clinical nursing staff. </w:t>
      </w:r>
      <w:r w:rsidR="00B858FF">
        <w:t xml:space="preserve">There were inconsistencies for </w:t>
      </w:r>
      <w:r w:rsidR="00692D8A">
        <w:t xml:space="preserve">both consumers, </w:t>
      </w:r>
      <w:r w:rsidR="00B858FF">
        <w:t xml:space="preserve">in relation to the recording, assessment and management of wounds.  </w:t>
      </w:r>
      <w:r w:rsidR="000E79E9">
        <w:t>Care plans for both consumers were not consistently updated following wound treatment</w:t>
      </w:r>
      <w:r w:rsidR="00D01F35">
        <w:t xml:space="preserve"> regime and management changes, as per the service’s Wound Management Guide. </w:t>
      </w:r>
    </w:p>
    <w:p w14:paraId="3495C264" w14:textId="18BE7337" w:rsidR="00B858FF" w:rsidRDefault="00B858FF" w:rsidP="00B858FF">
      <w:pPr>
        <w:rPr>
          <w:rFonts w:eastAsia="Arial"/>
        </w:rPr>
      </w:pPr>
      <w:r>
        <w:t>At the time of the quality review, t</w:t>
      </w:r>
      <w:r w:rsidR="00D01F35">
        <w:t>he Assessment Team noted t</w:t>
      </w:r>
      <w:r w:rsidR="004C007D">
        <w:t>hat the Wound Management Guide did not effectively guide staff about wound management best practice</w:t>
      </w:r>
      <w:r>
        <w:t xml:space="preserve"> and there was no evidence </w:t>
      </w:r>
      <w:r w:rsidRPr="001E352B">
        <w:rPr>
          <w:rFonts w:eastAsia="Arial"/>
        </w:rPr>
        <w:t xml:space="preserve">of wound management training or education undertaken by nursing staff. </w:t>
      </w:r>
    </w:p>
    <w:p w14:paraId="2054EED1" w14:textId="2ED4C6B5" w:rsidR="002B5308" w:rsidRPr="002B5308" w:rsidRDefault="002B5308" w:rsidP="00C24206">
      <w:pPr>
        <w:tabs>
          <w:tab w:val="right" w:pos="9026"/>
        </w:tabs>
        <w:rPr>
          <w:rFonts w:eastAsia="Arial"/>
          <w:color w:val="000000" w:themeColor="text1"/>
        </w:rPr>
      </w:pPr>
      <w:r w:rsidRPr="009C70A7">
        <w:rPr>
          <w:rFonts w:eastAsia="Arial"/>
          <w:color w:val="000000" w:themeColor="text1"/>
        </w:rPr>
        <w:lastRenderedPageBreak/>
        <w:t>A sample of consumers receiving other HCP clinical care and services, showed the service was able to demonstrate that consumers were provided safe and effective personal and clinical care. Sampled consumers and representatives interviewed felt that consumers get the care they need and did not express any specific concerns in relation to clinical care.</w:t>
      </w:r>
      <w:r w:rsidRPr="75E68ACD">
        <w:rPr>
          <w:rFonts w:eastAsia="Arial"/>
          <w:color w:val="000000" w:themeColor="text1"/>
        </w:rPr>
        <w:t xml:space="preserve"> </w:t>
      </w:r>
    </w:p>
    <w:p w14:paraId="5FD2A45C" w14:textId="422087B4" w:rsidR="00CF0209" w:rsidRDefault="00434B55" w:rsidP="009C70A7">
      <w:pPr>
        <w:rPr>
          <w:rFonts w:eastAsia="Arial"/>
        </w:rPr>
      </w:pPr>
      <w:r>
        <w:rPr>
          <w:rFonts w:eastAsia="Arial"/>
        </w:rPr>
        <w:t xml:space="preserve">In response to the Assessment Team’s report and as part of their continuous improvement, the service has advised they will be </w:t>
      </w:r>
      <w:r w:rsidR="00024FA7">
        <w:rPr>
          <w:rFonts w:eastAsia="Arial"/>
        </w:rPr>
        <w:t>reviewing their Woun</w:t>
      </w:r>
      <w:r w:rsidR="00B858FF">
        <w:rPr>
          <w:rFonts w:eastAsia="Arial"/>
        </w:rPr>
        <w:t>d</w:t>
      </w:r>
      <w:r w:rsidR="00024FA7">
        <w:rPr>
          <w:rFonts w:eastAsia="Arial"/>
        </w:rPr>
        <w:t xml:space="preserve"> Management Guide to include specific guidance </w:t>
      </w:r>
      <w:r w:rsidR="00822F0E">
        <w:rPr>
          <w:rFonts w:eastAsia="Arial"/>
        </w:rPr>
        <w:t xml:space="preserve">for documenting wound dimensions/staging, wound regime changes and developing separate care plans for wounds. </w:t>
      </w:r>
      <w:r w:rsidR="00CC1D78">
        <w:rPr>
          <w:rFonts w:eastAsia="Arial"/>
        </w:rPr>
        <w:t>Training will also be delivered to nursing staff on complying with new processes</w:t>
      </w:r>
      <w:r w:rsidR="005E5E2B">
        <w:rPr>
          <w:rFonts w:eastAsia="Arial"/>
        </w:rPr>
        <w:t xml:space="preserve"> and a review of the Wound Assessment </w:t>
      </w:r>
      <w:r w:rsidR="00B858FF">
        <w:rPr>
          <w:rFonts w:eastAsia="Arial"/>
        </w:rPr>
        <w:t>Guide</w:t>
      </w:r>
      <w:r w:rsidR="005E5E2B">
        <w:rPr>
          <w:rFonts w:eastAsia="Arial"/>
        </w:rPr>
        <w:t xml:space="preserve"> will be conducted. The service intends to action the </w:t>
      </w:r>
      <w:r w:rsidR="00DD7013">
        <w:rPr>
          <w:rFonts w:eastAsia="Arial"/>
        </w:rPr>
        <w:t>improvements</w:t>
      </w:r>
      <w:r w:rsidR="005E5E2B">
        <w:rPr>
          <w:rFonts w:eastAsia="Arial"/>
        </w:rPr>
        <w:t xml:space="preserve"> by </w:t>
      </w:r>
      <w:r w:rsidR="000D3438">
        <w:rPr>
          <w:rFonts w:eastAsia="Arial"/>
        </w:rPr>
        <w:t xml:space="preserve">10 June 2022. </w:t>
      </w:r>
    </w:p>
    <w:p w14:paraId="5B0D4915" w14:textId="2EF8517D" w:rsidR="00CF0209" w:rsidRPr="00CF0209" w:rsidRDefault="00CF0209" w:rsidP="009C70A7">
      <w:pPr>
        <w:rPr>
          <w:rFonts w:eastAsia="Arial"/>
        </w:rPr>
      </w:pPr>
      <w:r w:rsidRPr="00A56FE2">
        <w:rPr>
          <w:color w:val="auto"/>
        </w:rPr>
        <w:t xml:space="preserve">It is noted that the service responded proactively to the </w:t>
      </w:r>
      <w:r>
        <w:rPr>
          <w:color w:val="auto"/>
        </w:rPr>
        <w:t>A</w:t>
      </w:r>
      <w:r w:rsidRPr="00A56FE2">
        <w:rPr>
          <w:color w:val="auto"/>
        </w:rPr>
        <w:t>sse</w:t>
      </w:r>
      <w:r>
        <w:rPr>
          <w:color w:val="auto"/>
        </w:rPr>
        <w:t>ss</w:t>
      </w:r>
      <w:r w:rsidRPr="00A56FE2">
        <w:rPr>
          <w:color w:val="auto"/>
        </w:rPr>
        <w:t xml:space="preserve">ment </w:t>
      </w:r>
      <w:r>
        <w:rPr>
          <w:color w:val="auto"/>
        </w:rPr>
        <w:t>T</w:t>
      </w:r>
      <w:r w:rsidRPr="00A56FE2">
        <w:rPr>
          <w:color w:val="auto"/>
        </w:rPr>
        <w:t>eam</w:t>
      </w:r>
      <w:r>
        <w:rPr>
          <w:color w:val="auto"/>
        </w:rPr>
        <w:t>’</w:t>
      </w:r>
      <w:r w:rsidRPr="00A56FE2">
        <w:rPr>
          <w:color w:val="auto"/>
        </w:rPr>
        <w:t>s findings and planned</w:t>
      </w:r>
      <w:r>
        <w:rPr>
          <w:color w:val="auto"/>
        </w:rPr>
        <w:t xml:space="preserve"> </w:t>
      </w:r>
      <w:r w:rsidRPr="00A56FE2">
        <w:rPr>
          <w:color w:val="auto"/>
        </w:rPr>
        <w:t xml:space="preserve">corrective action, however, at the time of the quality review, </w:t>
      </w:r>
      <w:r w:rsidRPr="000E7152">
        <w:rPr>
          <w:color w:val="auto"/>
        </w:rPr>
        <w:t xml:space="preserve">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47B33184" w:rsidR="006107BF" w:rsidRPr="006107BF" w:rsidRDefault="006107BF" w:rsidP="006107BF">
            <w:pPr>
              <w:pStyle w:val="Heading3"/>
              <w:spacing w:before="120" w:after="0"/>
              <w:jc w:val="right"/>
              <w:outlineLvl w:val="2"/>
            </w:pPr>
            <w:r w:rsidRPr="00544F48">
              <w:rPr>
                <w:szCs w:val="26"/>
              </w:rPr>
              <w:t>Compliant</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45A2009" w14:textId="7099E32E" w:rsidR="006107BF" w:rsidRPr="006107BF" w:rsidRDefault="00A664A8" w:rsidP="006107BF">
            <w:pPr>
              <w:pStyle w:val="Heading3"/>
              <w:spacing w:before="0" w:after="0"/>
              <w:jc w:val="right"/>
              <w:outlineLvl w:val="2"/>
            </w:pPr>
            <w:r>
              <w:t>Not Applicable</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4A767B2F"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64A27875" w:rsidR="006107BF" w:rsidRPr="006107BF" w:rsidRDefault="006107BF" w:rsidP="006107BF">
            <w:pPr>
              <w:pStyle w:val="Heading3"/>
              <w:spacing w:before="120" w:after="0"/>
              <w:jc w:val="right"/>
              <w:outlineLvl w:val="2"/>
            </w:pPr>
            <w:r w:rsidRPr="00544F48">
              <w:rPr>
                <w:szCs w:val="26"/>
              </w:rPr>
              <w:t>Compliant</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434AE431" w:rsidR="006107BF" w:rsidRPr="006107BF" w:rsidRDefault="00A664A8" w:rsidP="006107BF">
            <w:pPr>
              <w:pStyle w:val="Heading3"/>
              <w:spacing w:before="0" w:after="0"/>
              <w:jc w:val="right"/>
              <w:outlineLvl w:val="2"/>
            </w:pPr>
            <w:r>
              <w:t>Not Applicable</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1DF3CEAB"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38DEB646" w:rsidR="006107BF" w:rsidRPr="006107BF" w:rsidRDefault="006107BF" w:rsidP="006107BF">
            <w:pPr>
              <w:pStyle w:val="Heading3"/>
              <w:spacing w:before="120" w:after="0"/>
              <w:jc w:val="right"/>
              <w:outlineLvl w:val="2"/>
            </w:pPr>
            <w:r w:rsidRPr="00544F48">
              <w:rPr>
                <w:szCs w:val="26"/>
              </w:rPr>
              <w:t>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2D4111FC" w:rsidR="006107BF" w:rsidRPr="006107BF" w:rsidRDefault="00A664A8" w:rsidP="006107BF">
            <w:pPr>
              <w:pStyle w:val="Heading3"/>
              <w:spacing w:before="0" w:after="0"/>
              <w:jc w:val="right"/>
              <w:outlineLvl w:val="2"/>
            </w:pPr>
            <w:r>
              <w:t>Not Applicable</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62DF48"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0A17DDA8" w:rsidR="006107BF" w:rsidRPr="006107BF" w:rsidRDefault="006107BF" w:rsidP="006107BF">
            <w:pPr>
              <w:pStyle w:val="Heading3"/>
              <w:spacing w:before="120" w:after="0"/>
              <w:jc w:val="right"/>
              <w:outlineLvl w:val="2"/>
            </w:pPr>
            <w:r w:rsidRPr="00544F48">
              <w:rPr>
                <w:szCs w:val="26"/>
              </w:rPr>
              <w:t>Compliant</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5A8EA95" w14:textId="3D3CCE7F" w:rsidR="006107BF" w:rsidRPr="006107BF" w:rsidRDefault="00A664A8" w:rsidP="006107BF">
            <w:pPr>
              <w:pStyle w:val="Heading3"/>
              <w:spacing w:before="0" w:after="0"/>
              <w:jc w:val="right"/>
              <w:outlineLvl w:val="2"/>
            </w:pPr>
            <w:r>
              <w:t>Not Applicable</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6C38FE5E"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5F7AD431" w:rsidR="006107BF" w:rsidRPr="006107BF" w:rsidRDefault="006107BF" w:rsidP="006107BF">
            <w:pPr>
              <w:pStyle w:val="Heading3"/>
              <w:spacing w:before="120" w:after="0"/>
              <w:jc w:val="right"/>
              <w:outlineLvl w:val="2"/>
            </w:pPr>
            <w:r w:rsidRPr="00544F48">
              <w:rPr>
                <w:szCs w:val="26"/>
              </w:rPr>
              <w:t>Compliant</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59B93DBE" w:rsidR="006107BF" w:rsidRPr="006107BF" w:rsidRDefault="00A664A8" w:rsidP="006107BF">
            <w:pPr>
              <w:pStyle w:val="Heading3"/>
              <w:spacing w:before="0" w:after="0"/>
              <w:jc w:val="right"/>
              <w:outlineLvl w:val="2"/>
            </w:pPr>
            <w:r>
              <w:t>Not Applicable</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007275A5"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063EC77A" w:rsidR="006107BF" w:rsidRPr="006107BF" w:rsidRDefault="006107BF" w:rsidP="006107BF">
            <w:pPr>
              <w:pStyle w:val="Heading3"/>
              <w:spacing w:before="120" w:after="0"/>
              <w:jc w:val="right"/>
              <w:outlineLvl w:val="2"/>
            </w:pPr>
            <w:r w:rsidRPr="00544F48">
              <w:rPr>
                <w:szCs w:val="26"/>
              </w:rPr>
              <w:t>Compliant</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16335C" w14:textId="57688A52" w:rsidR="006107BF" w:rsidRPr="006107BF" w:rsidRDefault="00A664A8" w:rsidP="006107BF">
            <w:pPr>
              <w:pStyle w:val="Heading3"/>
              <w:spacing w:before="0" w:after="0"/>
              <w:jc w:val="right"/>
              <w:outlineLvl w:val="2"/>
            </w:pPr>
            <w:r>
              <w:t>Not Applicable</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6363221" w14:textId="77777777" w:rsidR="00A664A8" w:rsidRPr="00A664A8" w:rsidRDefault="00A664A8" w:rsidP="00A664A8">
      <w:pPr>
        <w:spacing w:line="240" w:lineRule="auto"/>
        <w:rPr>
          <w:color w:val="auto"/>
        </w:rPr>
      </w:pPr>
      <w:r w:rsidRPr="00A664A8">
        <w:rPr>
          <w:color w:val="auto"/>
        </w:rPr>
        <w:t>Based on the information reviewed I find this requirement Compliant.</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093DFDB9">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6C0F02C0" w:rsidR="006C6789" w:rsidRPr="00921768" w:rsidRDefault="006C6789" w:rsidP="00872D6C">
      <w:pPr>
        <w:pStyle w:val="Heading1"/>
        <w:tabs>
          <w:tab w:val="left" w:pos="2835"/>
          <w:tab w:val="right" w:pos="9070"/>
        </w:tabs>
        <w:spacing w:before="0" w:after="0" w:line="240" w:lineRule="auto"/>
        <w:rPr>
          <w:color w:val="FFFFFF" w:themeColor="background1"/>
          <w:sz w:val="36"/>
        </w:rPr>
      </w:pPr>
      <w:r w:rsidRPr="0020666C">
        <w:rPr>
          <w:color w:val="FFFFFF" w:themeColor="background1"/>
          <w:sz w:val="36"/>
        </w:rPr>
        <w:tab/>
        <w:t>HCP</w:t>
      </w:r>
      <w:r w:rsidRPr="0020666C">
        <w:rPr>
          <w:color w:val="FFFFFF" w:themeColor="background1"/>
          <w:sz w:val="36"/>
        </w:rPr>
        <w:tab/>
      </w:r>
      <w:r w:rsidR="00FD2302" w:rsidRPr="00921768">
        <w:rPr>
          <w:bCs w:val="0"/>
          <w:iCs w:val="0"/>
          <w:color w:val="FFFFFF" w:themeColor="background1"/>
          <w:sz w:val="36"/>
          <w:szCs w:val="36"/>
        </w:rPr>
        <w:t>Compliant</w:t>
      </w:r>
      <w:r w:rsidRPr="00921768">
        <w:rPr>
          <w:color w:val="FFFFFF" w:themeColor="background1"/>
          <w:highlight w:val="yellow"/>
        </w:rPr>
        <w:br/>
      </w:r>
      <w:r w:rsidRPr="00921768">
        <w:rPr>
          <w:color w:val="FFFFFF" w:themeColor="background1"/>
          <w:sz w:val="36"/>
        </w:rPr>
        <w:tab/>
        <w:t xml:space="preserve">CHSP </w:t>
      </w:r>
      <w:r w:rsidRPr="00921768">
        <w:rPr>
          <w:color w:val="FFFFFF" w:themeColor="background1"/>
          <w:sz w:val="36"/>
        </w:rPr>
        <w:tab/>
      </w:r>
      <w:r w:rsidR="00FD2302" w:rsidRPr="00921768">
        <w:rPr>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6C88C9FC" w14:textId="52D27B84" w:rsidR="0020666C" w:rsidRDefault="0020666C" w:rsidP="0020666C">
      <w:bookmarkStart w:id="5" w:name="_Hlk75951207"/>
      <w:r>
        <w:rPr>
          <w:rFonts w:eastAsia="Arial"/>
          <w:color w:val="000000" w:themeColor="text1"/>
        </w:rPr>
        <w:t>The service was able to demonstrate that</w:t>
      </w:r>
      <w:r w:rsidRPr="6CDB6220">
        <w:rPr>
          <w:rFonts w:eastAsia="Arial"/>
          <w:color w:val="000000" w:themeColor="text1"/>
        </w:rPr>
        <w:t xml:space="preserve"> consumers get the services and support for daily living that are important for their health and well-being, and that enables them to do the things they want to do and maintain their independence.</w:t>
      </w:r>
    </w:p>
    <w:p w14:paraId="56B9C05B" w14:textId="10387685" w:rsidR="0020666C" w:rsidRDefault="0020666C" w:rsidP="0020666C">
      <w:r w:rsidRPr="00EB673E">
        <w:rPr>
          <w:rFonts w:eastAsia="Arial"/>
          <w:color w:val="000000" w:themeColor="text1"/>
        </w:rPr>
        <w:t xml:space="preserve">Care planning documents viewed showed that consumers’ needs, goals and preferences, and what is important to them </w:t>
      </w:r>
      <w:r w:rsidR="00CD7012">
        <w:rPr>
          <w:rFonts w:eastAsia="Arial"/>
          <w:color w:val="000000" w:themeColor="text1"/>
        </w:rPr>
        <w:t>are</w:t>
      </w:r>
      <w:r w:rsidRPr="00EB673E">
        <w:rPr>
          <w:rFonts w:eastAsia="Arial"/>
          <w:color w:val="000000" w:themeColor="text1"/>
        </w:rPr>
        <w:t xml:space="preserve"> documented and communicated to relevant staff to inform service provision.</w:t>
      </w:r>
    </w:p>
    <w:p w14:paraId="2F154DFC" w14:textId="77777777" w:rsidR="0020666C" w:rsidRDefault="0020666C" w:rsidP="0020666C">
      <w:r w:rsidRPr="6CDB6220">
        <w:rPr>
          <w:rFonts w:eastAsia="Arial"/>
          <w:color w:val="000000" w:themeColor="text1"/>
        </w:rPr>
        <w:t xml:space="preserve">Staff were able to describe what is important to sampled consumers and provided examples of how they support consumers to do the things they like, and participate in the community, as well as optimise their emotional and psychological well-being. </w:t>
      </w:r>
    </w:p>
    <w:p w14:paraId="5F5D77BD" w14:textId="65AD146F" w:rsidR="0020666C" w:rsidRDefault="0020666C" w:rsidP="0020666C">
      <w:pPr>
        <w:rPr>
          <w:rFonts w:eastAsia="Arial"/>
          <w:color w:val="000000" w:themeColor="text1"/>
        </w:rPr>
      </w:pPr>
      <w:r w:rsidRPr="6CDB6220">
        <w:rPr>
          <w:rFonts w:eastAsia="Arial"/>
          <w:color w:val="000000" w:themeColor="text1"/>
        </w:rPr>
        <w:t xml:space="preserve">The Assessment Team attended a social support group and observed the meal service. Consumers </w:t>
      </w:r>
      <w:r w:rsidR="00D44AE4">
        <w:rPr>
          <w:rFonts w:eastAsia="Arial"/>
          <w:color w:val="000000" w:themeColor="text1"/>
        </w:rPr>
        <w:t>commented how they</w:t>
      </w:r>
      <w:r w:rsidRPr="6CDB6220">
        <w:rPr>
          <w:rFonts w:eastAsia="Arial"/>
          <w:color w:val="000000" w:themeColor="text1"/>
        </w:rPr>
        <w:t xml:space="preserve"> enjoy</w:t>
      </w:r>
      <w:r w:rsidR="00D44AE4">
        <w:rPr>
          <w:rFonts w:eastAsia="Arial"/>
          <w:color w:val="000000" w:themeColor="text1"/>
        </w:rPr>
        <w:t>ed</w:t>
      </w:r>
      <w:r w:rsidRPr="6CDB6220">
        <w:rPr>
          <w:rFonts w:eastAsia="Arial"/>
          <w:color w:val="000000" w:themeColor="text1"/>
        </w:rPr>
        <w:t xml:space="preserve"> the meal</w:t>
      </w:r>
      <w:r w:rsidR="00D44AE4">
        <w:rPr>
          <w:rFonts w:eastAsia="Arial"/>
          <w:color w:val="000000" w:themeColor="text1"/>
        </w:rPr>
        <w:t>s</w:t>
      </w:r>
      <w:r w:rsidRPr="6CDB6220">
        <w:rPr>
          <w:rFonts w:eastAsia="Arial"/>
          <w:color w:val="000000" w:themeColor="text1"/>
        </w:rPr>
        <w:t xml:space="preserve"> and the activities. </w:t>
      </w:r>
      <w:r w:rsidR="00EA612D">
        <w:rPr>
          <w:rFonts w:eastAsia="Arial"/>
          <w:color w:val="000000" w:themeColor="text1"/>
        </w:rPr>
        <w:t>Other consumers sampled also positively described how the service supports them to participate in the community and maintain social connections.</w:t>
      </w:r>
    </w:p>
    <w:p w14:paraId="4EAB3B63" w14:textId="5752BE1D" w:rsidR="00EA612D" w:rsidRDefault="00EA612D" w:rsidP="0020666C">
      <w:pPr>
        <w:rPr>
          <w:rFonts w:eastAsia="Arial"/>
          <w:color w:val="000000" w:themeColor="text1"/>
        </w:rPr>
      </w:pPr>
      <w:r>
        <w:rPr>
          <w:rFonts w:eastAsia="Arial"/>
          <w:color w:val="000000" w:themeColor="text1"/>
        </w:rPr>
        <w:t xml:space="preserve">HCP consumers </w:t>
      </w:r>
      <w:r w:rsidR="00D44AE4">
        <w:rPr>
          <w:rFonts w:eastAsia="Arial"/>
          <w:color w:val="000000" w:themeColor="text1"/>
        </w:rPr>
        <w:t xml:space="preserve">were satisfied with the equipment provided, including </w:t>
      </w:r>
      <w:r w:rsidR="00D44AE4" w:rsidRPr="5BC36979">
        <w:rPr>
          <w:rFonts w:eastAsia="Arial"/>
          <w:color w:val="000000" w:themeColor="text1"/>
        </w:rPr>
        <w:t>walker</w:t>
      </w:r>
      <w:r w:rsidR="00D44AE4">
        <w:rPr>
          <w:rFonts w:eastAsia="Arial"/>
          <w:color w:val="000000" w:themeColor="text1"/>
        </w:rPr>
        <w:t>s</w:t>
      </w:r>
      <w:r w:rsidR="00D44AE4" w:rsidRPr="5BC36979">
        <w:rPr>
          <w:rFonts w:eastAsia="Arial"/>
          <w:color w:val="000000" w:themeColor="text1"/>
        </w:rPr>
        <w:t>, wheelchair</w:t>
      </w:r>
      <w:r w:rsidR="00D44AE4">
        <w:rPr>
          <w:rFonts w:eastAsia="Arial"/>
          <w:color w:val="000000" w:themeColor="text1"/>
        </w:rPr>
        <w:t>s</w:t>
      </w:r>
      <w:r w:rsidR="00D44AE4" w:rsidRPr="5BC36979">
        <w:rPr>
          <w:rFonts w:eastAsia="Arial"/>
          <w:color w:val="000000" w:themeColor="text1"/>
        </w:rPr>
        <w:t>, electric bed</w:t>
      </w:r>
      <w:r w:rsidR="00D44AE4">
        <w:rPr>
          <w:rFonts w:eastAsia="Arial"/>
          <w:color w:val="000000" w:themeColor="text1"/>
        </w:rPr>
        <w:t xml:space="preserve">s </w:t>
      </w:r>
      <w:r w:rsidR="00D44AE4" w:rsidRPr="5BC36979">
        <w:rPr>
          <w:rFonts w:eastAsia="Arial"/>
          <w:color w:val="000000" w:themeColor="text1"/>
        </w:rPr>
        <w:t>and home safety equipment</w:t>
      </w:r>
      <w:r w:rsidR="00D44AE4">
        <w:rPr>
          <w:rFonts w:eastAsia="Arial"/>
          <w:color w:val="000000" w:themeColor="text1"/>
        </w:rPr>
        <w:t>.  Staff and management described processes for referring consumers for additional services, including equipment, and how the service ensures the equipment provided is safe, clean and well-maintained</w:t>
      </w:r>
      <w:r w:rsidR="003C0FD7">
        <w:rPr>
          <w:rFonts w:eastAsia="Arial"/>
          <w:color w:val="000000" w:themeColor="text1"/>
        </w:rPr>
        <w:t>.</w:t>
      </w:r>
    </w:p>
    <w:p w14:paraId="4D84ABEE" w14:textId="0851061B" w:rsidR="006716D8" w:rsidRPr="0020666C" w:rsidRDefault="006716D8" w:rsidP="006716D8">
      <w:pPr>
        <w:rPr>
          <w:rFonts w:eastAsiaTheme="minorHAnsi"/>
          <w:color w:val="auto"/>
        </w:rPr>
      </w:pPr>
      <w:r w:rsidRPr="0020666C">
        <w:rPr>
          <w:rFonts w:eastAsiaTheme="minorHAnsi"/>
          <w:color w:val="auto"/>
        </w:rPr>
        <w:lastRenderedPageBreak/>
        <w:t xml:space="preserve">The Quality Standard for the Home care </w:t>
      </w:r>
      <w:r w:rsidR="00D12DA6" w:rsidRPr="0020666C">
        <w:rPr>
          <w:rFonts w:eastAsiaTheme="minorHAnsi"/>
          <w:color w:val="auto"/>
        </w:rPr>
        <w:t xml:space="preserve">packages </w:t>
      </w:r>
      <w:r w:rsidRPr="0020666C">
        <w:rPr>
          <w:rFonts w:eastAsiaTheme="minorHAnsi"/>
          <w:color w:val="auto"/>
        </w:rPr>
        <w:t>service</w:t>
      </w:r>
      <w:r w:rsidR="00544F48" w:rsidRPr="0020666C">
        <w:rPr>
          <w:rFonts w:eastAsiaTheme="minorHAnsi"/>
          <w:color w:val="auto"/>
        </w:rPr>
        <w:t xml:space="preserve">s are </w:t>
      </w:r>
      <w:r w:rsidRPr="0020666C">
        <w:rPr>
          <w:rFonts w:eastAsiaTheme="minorHAnsi"/>
          <w:color w:val="auto"/>
        </w:rPr>
        <w:t xml:space="preserve">assessed as </w:t>
      </w:r>
      <w:r w:rsidR="0020666C" w:rsidRPr="0020666C">
        <w:rPr>
          <w:rFonts w:eastAsiaTheme="minorHAnsi"/>
          <w:color w:val="auto"/>
        </w:rPr>
        <w:t>Co</w:t>
      </w:r>
      <w:r w:rsidR="00544F48" w:rsidRPr="0020666C">
        <w:rPr>
          <w:color w:val="auto"/>
        </w:rPr>
        <w:t xml:space="preserve">mpliant </w:t>
      </w:r>
      <w:r w:rsidRPr="0020666C">
        <w:rPr>
          <w:rFonts w:eastAsiaTheme="minorHAnsi"/>
          <w:color w:val="auto"/>
        </w:rPr>
        <w:t xml:space="preserve">as </w:t>
      </w:r>
      <w:r w:rsidR="00544F48" w:rsidRPr="0020666C">
        <w:rPr>
          <w:rFonts w:eastAsiaTheme="minorHAnsi"/>
          <w:color w:val="auto"/>
        </w:rPr>
        <w:t>seven</w:t>
      </w:r>
      <w:r w:rsidRPr="0020666C">
        <w:rPr>
          <w:rFonts w:eastAsiaTheme="minorHAnsi"/>
          <w:color w:val="auto"/>
        </w:rPr>
        <w:t xml:space="preserve"> of the seven specific requirements have been assessed as </w:t>
      </w:r>
      <w:r w:rsidR="008938D0" w:rsidRPr="0020666C">
        <w:rPr>
          <w:color w:val="auto"/>
        </w:rPr>
        <w:t>Compliant</w:t>
      </w:r>
      <w:r w:rsidRPr="0020666C">
        <w:rPr>
          <w:rFonts w:eastAsiaTheme="minorHAnsi"/>
          <w:color w:val="auto"/>
        </w:rPr>
        <w:t xml:space="preserve">. </w:t>
      </w:r>
    </w:p>
    <w:p w14:paraId="2F6917E0" w14:textId="1C5449AF" w:rsidR="00544F48" w:rsidRPr="003C0FD7" w:rsidRDefault="006716D8" w:rsidP="006716D8">
      <w:r w:rsidRPr="0020666C">
        <w:rPr>
          <w:rFonts w:eastAsiaTheme="minorHAnsi"/>
          <w:color w:val="auto"/>
        </w:rPr>
        <w:t>The Quality Standard for the Commonwealth home support program</w:t>
      </w:r>
      <w:r w:rsidR="00691E3B" w:rsidRPr="0020666C">
        <w:rPr>
          <w:rFonts w:eastAsiaTheme="minorHAnsi"/>
          <w:color w:val="auto"/>
        </w:rPr>
        <w:t>me</w:t>
      </w:r>
      <w:r w:rsidRPr="0020666C">
        <w:rPr>
          <w:rFonts w:eastAsiaTheme="minorHAnsi"/>
          <w:color w:val="auto"/>
        </w:rPr>
        <w:t xml:space="preserve"> service</w:t>
      </w:r>
      <w:r w:rsidR="00544F48" w:rsidRPr="0020666C">
        <w:rPr>
          <w:rFonts w:eastAsiaTheme="minorHAnsi"/>
          <w:color w:val="auto"/>
        </w:rPr>
        <w:t xml:space="preserve">s are </w:t>
      </w:r>
      <w:r w:rsidRPr="0020666C">
        <w:rPr>
          <w:rFonts w:eastAsiaTheme="minorHAnsi"/>
          <w:color w:val="auto"/>
        </w:rPr>
        <w:t xml:space="preserve">assessed as </w:t>
      </w:r>
      <w:r w:rsidR="0020666C" w:rsidRPr="0020666C">
        <w:rPr>
          <w:color w:val="auto"/>
        </w:rPr>
        <w:t>C</w:t>
      </w:r>
      <w:r w:rsidR="00544F48" w:rsidRPr="0020666C">
        <w:rPr>
          <w:color w:val="auto"/>
        </w:rPr>
        <w:t xml:space="preserve">ompliant </w:t>
      </w:r>
      <w:r w:rsidRPr="0020666C">
        <w:rPr>
          <w:rFonts w:eastAsiaTheme="minorHAnsi"/>
          <w:color w:val="auto"/>
        </w:rPr>
        <w:t xml:space="preserve">as </w:t>
      </w:r>
      <w:r w:rsidR="00544F48" w:rsidRPr="0020666C">
        <w:rPr>
          <w:color w:val="auto"/>
        </w:rPr>
        <w:t xml:space="preserve">six </w:t>
      </w:r>
      <w:r w:rsidRPr="0020666C">
        <w:rPr>
          <w:rFonts w:eastAsiaTheme="minorHAnsi"/>
          <w:color w:val="auto"/>
        </w:rPr>
        <w:t xml:space="preserve">of the seven specific requirements have been assessed as </w:t>
      </w:r>
      <w:r w:rsidR="00544F48" w:rsidRPr="0020666C">
        <w:rPr>
          <w:rFonts w:eastAsiaTheme="minorHAnsi"/>
          <w:color w:val="auto"/>
        </w:rPr>
        <w:t>Compliant</w:t>
      </w:r>
      <w:r w:rsidR="00CD7012">
        <w:rPr>
          <w:rFonts w:eastAsiaTheme="minorHAnsi"/>
          <w:color w:val="auto"/>
        </w:rPr>
        <w:t xml:space="preserve">. </w:t>
      </w:r>
      <w:r w:rsidR="00EA612D">
        <w:rPr>
          <w:rFonts w:eastAsiaTheme="minorHAnsi"/>
          <w:color w:val="auto"/>
        </w:rPr>
        <w:t xml:space="preserve"> </w:t>
      </w:r>
      <w:r w:rsidR="00544F48" w:rsidRPr="6CDB6220">
        <w:rPr>
          <w:rFonts w:eastAsia="Arial"/>
          <w:color w:val="000000" w:themeColor="text1"/>
        </w:rPr>
        <w:t xml:space="preserve">The </w:t>
      </w:r>
      <w:r w:rsidR="00EA612D">
        <w:rPr>
          <w:rFonts w:eastAsia="Arial"/>
          <w:color w:val="000000" w:themeColor="text1"/>
        </w:rPr>
        <w:t xml:space="preserve">Assessment Team did not assess the providers performance against Standard 4 Requirement 3 (g) as </w:t>
      </w:r>
      <w:r w:rsidR="00544F48" w:rsidRPr="6CDB6220">
        <w:rPr>
          <w:rFonts w:eastAsia="Arial"/>
          <w:color w:val="000000" w:themeColor="text1"/>
        </w:rPr>
        <w:t>the service does not provide equipment.</w:t>
      </w:r>
    </w:p>
    <w:p w14:paraId="052C5BF1" w14:textId="3A70E46C"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7986930C" w:rsidR="006107BF" w:rsidRPr="0020666C" w:rsidRDefault="006107BF" w:rsidP="006107BF">
            <w:pPr>
              <w:pStyle w:val="Heading3"/>
              <w:spacing w:before="120" w:after="0"/>
              <w:jc w:val="right"/>
              <w:outlineLvl w:val="2"/>
            </w:pPr>
            <w:r w:rsidRPr="0020666C">
              <w:rPr>
                <w:szCs w:val="26"/>
              </w:rPr>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153A15B6" w:rsidR="006107BF" w:rsidRPr="0020666C" w:rsidRDefault="006107BF" w:rsidP="006107BF">
            <w:pPr>
              <w:pStyle w:val="Heading3"/>
              <w:spacing w:before="0" w:after="0"/>
              <w:jc w:val="right"/>
              <w:outlineLvl w:val="2"/>
            </w:pPr>
            <w:r w:rsidRPr="0020666C">
              <w:rPr>
                <w:szCs w:val="26"/>
              </w:rPr>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887C04F"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0991CF0D" w:rsidR="006107BF" w:rsidRPr="0020666C" w:rsidRDefault="006107BF" w:rsidP="006107BF">
            <w:pPr>
              <w:pStyle w:val="Heading3"/>
              <w:spacing w:before="120" w:after="0"/>
              <w:jc w:val="right"/>
              <w:outlineLvl w:val="2"/>
            </w:pPr>
            <w:r w:rsidRPr="0020666C">
              <w:rPr>
                <w:szCs w:val="26"/>
              </w:rPr>
              <w:t>Compliant</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353CB801" w:rsidR="006107BF" w:rsidRPr="0020666C" w:rsidRDefault="006107BF" w:rsidP="006107BF">
            <w:pPr>
              <w:pStyle w:val="Heading3"/>
              <w:spacing w:before="0" w:after="0"/>
              <w:jc w:val="right"/>
              <w:outlineLvl w:val="2"/>
            </w:pPr>
            <w:r w:rsidRPr="0020666C">
              <w:rPr>
                <w:szCs w:val="26"/>
              </w:rPr>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5AE94BAC"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43274D86" w:rsidR="006107BF" w:rsidRPr="0020666C" w:rsidRDefault="006107BF" w:rsidP="006107BF">
            <w:pPr>
              <w:pStyle w:val="Heading3"/>
              <w:spacing w:before="120" w:after="0"/>
              <w:jc w:val="right"/>
              <w:outlineLvl w:val="2"/>
            </w:pPr>
            <w:r w:rsidRPr="0020666C">
              <w:rPr>
                <w:szCs w:val="26"/>
              </w:rPr>
              <w:t>Compliant</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08877D5B" w:rsidR="006107BF" w:rsidRPr="0020666C" w:rsidRDefault="006107BF" w:rsidP="006107BF">
            <w:pPr>
              <w:pStyle w:val="Heading3"/>
              <w:spacing w:before="0" w:after="0"/>
              <w:jc w:val="right"/>
              <w:outlineLvl w:val="2"/>
            </w:pPr>
            <w:r w:rsidRPr="0020666C">
              <w:rPr>
                <w:szCs w:val="26"/>
              </w:rPr>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4308EF6F" w14:textId="77777777" w:rsidR="00A664A8" w:rsidRPr="00A664A8" w:rsidRDefault="00A664A8" w:rsidP="00A664A8">
      <w:pPr>
        <w:spacing w:line="240" w:lineRule="auto"/>
        <w:rPr>
          <w:color w:val="auto"/>
        </w:rPr>
      </w:pPr>
      <w:r w:rsidRPr="00A664A8">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58691E4D" w:rsidR="006107BF" w:rsidRPr="0020666C" w:rsidRDefault="006107BF" w:rsidP="006107BF">
            <w:pPr>
              <w:pStyle w:val="Heading3"/>
              <w:spacing w:before="120" w:after="0"/>
              <w:jc w:val="right"/>
              <w:outlineLvl w:val="2"/>
            </w:pPr>
            <w:r w:rsidRPr="0020666C">
              <w:rPr>
                <w:szCs w:val="26"/>
              </w:rPr>
              <w:t>Compliant</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799F1FC6" w:rsidR="006107BF" w:rsidRPr="0020666C" w:rsidRDefault="006107BF" w:rsidP="006107BF">
            <w:pPr>
              <w:pStyle w:val="Heading3"/>
              <w:spacing w:before="0" w:after="0"/>
              <w:jc w:val="right"/>
              <w:outlineLvl w:val="2"/>
            </w:pPr>
            <w:r w:rsidRPr="0020666C">
              <w:rPr>
                <w:szCs w:val="26"/>
              </w:rPr>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25786EC4" w14:textId="77777777" w:rsidR="00A664A8" w:rsidRPr="005F4E19" w:rsidRDefault="00A664A8" w:rsidP="00A664A8">
      <w:pPr>
        <w:spacing w:line="240" w:lineRule="auto"/>
        <w:rPr>
          <w:color w:val="auto"/>
        </w:rPr>
      </w:pPr>
      <w:r w:rsidRPr="005F4E19">
        <w:rPr>
          <w:color w:val="auto"/>
        </w:rPr>
        <w:lastRenderedPageBreak/>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5EAF3D85" w:rsidR="006107BF" w:rsidRPr="0020666C" w:rsidRDefault="006107BF" w:rsidP="006107BF">
            <w:pPr>
              <w:pStyle w:val="Heading3"/>
              <w:spacing w:before="120" w:after="0"/>
              <w:jc w:val="right"/>
              <w:outlineLvl w:val="2"/>
            </w:pPr>
            <w:r w:rsidRPr="0020666C">
              <w:rPr>
                <w:szCs w:val="26"/>
              </w:rPr>
              <w:t>Compliant</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10C9807F" w:rsidR="006107BF" w:rsidRPr="0020666C" w:rsidRDefault="006107BF" w:rsidP="006107BF">
            <w:pPr>
              <w:pStyle w:val="Heading3"/>
              <w:spacing w:before="0" w:after="0"/>
              <w:jc w:val="right"/>
              <w:outlineLvl w:val="2"/>
            </w:pPr>
            <w:r w:rsidRPr="0020666C">
              <w:rPr>
                <w:szCs w:val="26"/>
              </w:rPr>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183E0DC7"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5E220C45" w:rsidR="006107BF" w:rsidRPr="0020666C" w:rsidRDefault="006107BF" w:rsidP="006107BF">
            <w:pPr>
              <w:pStyle w:val="Heading3"/>
              <w:spacing w:before="120" w:after="0"/>
              <w:jc w:val="right"/>
              <w:outlineLvl w:val="2"/>
            </w:pPr>
            <w:r w:rsidRPr="0020666C">
              <w:rPr>
                <w:szCs w:val="26"/>
              </w:rPr>
              <w:t>Compliant</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65A0B770" w:rsidR="006107BF" w:rsidRPr="0020666C" w:rsidRDefault="006107BF" w:rsidP="006107BF">
            <w:pPr>
              <w:pStyle w:val="Heading3"/>
              <w:spacing w:before="0" w:after="0"/>
              <w:jc w:val="right"/>
              <w:outlineLvl w:val="2"/>
            </w:pPr>
            <w:r w:rsidRPr="0020666C">
              <w:rPr>
                <w:szCs w:val="26"/>
              </w:rPr>
              <w:t>Compliant</w:t>
            </w:r>
          </w:p>
        </w:tc>
      </w:tr>
    </w:tbl>
    <w:p w14:paraId="793E0D44" w14:textId="73966F37" w:rsidR="00314FF7" w:rsidRDefault="00314FF7" w:rsidP="00314FF7">
      <w:pPr>
        <w:rPr>
          <w:i/>
        </w:rPr>
      </w:pPr>
      <w:r w:rsidRPr="008D114F">
        <w:rPr>
          <w:i/>
        </w:rPr>
        <w:t>Where meals are provided, they are varied and of suitable quality and quantity.</w:t>
      </w:r>
    </w:p>
    <w:p w14:paraId="1FA34417"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48360C52" w:rsidR="006107BF" w:rsidRPr="0020666C" w:rsidRDefault="006107BF" w:rsidP="006107BF">
            <w:pPr>
              <w:pStyle w:val="Heading3"/>
              <w:spacing w:before="120" w:after="0"/>
              <w:jc w:val="right"/>
              <w:outlineLvl w:val="2"/>
            </w:pPr>
            <w:r w:rsidRPr="0020666C">
              <w:rPr>
                <w:szCs w:val="26"/>
              </w:rPr>
              <w:t>Compliant</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06903E94" w:rsidR="006107BF" w:rsidRPr="0020666C" w:rsidRDefault="0020666C" w:rsidP="006107BF">
            <w:pPr>
              <w:pStyle w:val="Heading3"/>
              <w:spacing w:before="0" w:after="0"/>
              <w:jc w:val="right"/>
              <w:outlineLvl w:val="2"/>
            </w:pPr>
            <w:r w:rsidRPr="0020666C">
              <w:rPr>
                <w:szCs w:val="26"/>
              </w:rPr>
              <w:t xml:space="preserve">Not </w:t>
            </w:r>
            <w:r w:rsidR="0077511D">
              <w:rPr>
                <w:szCs w:val="26"/>
              </w:rPr>
              <w:t>Applicable</w:t>
            </w:r>
          </w:p>
        </w:tc>
      </w:tr>
    </w:tbl>
    <w:p w14:paraId="1997093D" w14:textId="69DF367E" w:rsidR="00314FF7" w:rsidRDefault="00314FF7" w:rsidP="00314FF7">
      <w:pPr>
        <w:rPr>
          <w:i/>
        </w:rPr>
      </w:pPr>
      <w:r w:rsidRPr="008D114F">
        <w:rPr>
          <w:i/>
        </w:rPr>
        <w:t>Where equipment is provided, it is safe, suitable, clean and well maintained.</w:t>
      </w:r>
    </w:p>
    <w:p w14:paraId="5577F40E"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5FA751C2"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21768">
        <w:rPr>
          <w:bCs w:val="0"/>
          <w:iCs w:val="0"/>
          <w:color w:val="FFFFFF" w:themeColor="background1"/>
          <w:sz w:val="36"/>
          <w:szCs w:val="36"/>
        </w:rPr>
        <w:t>Compliant</w:t>
      </w:r>
      <w:r w:rsidRPr="00921768">
        <w:rPr>
          <w:color w:val="FFFFFF" w:themeColor="background1"/>
          <w:highlight w:val="yellow"/>
        </w:rPr>
        <w:br/>
      </w:r>
      <w:r w:rsidRPr="00921768">
        <w:rPr>
          <w:color w:val="FFFFFF" w:themeColor="background1"/>
          <w:sz w:val="36"/>
        </w:rPr>
        <w:tab/>
        <w:t xml:space="preserve">CHSP </w:t>
      </w:r>
      <w:r w:rsidRPr="00921768">
        <w:rPr>
          <w:color w:val="FFFFFF" w:themeColor="background1"/>
          <w:sz w:val="36"/>
        </w:rPr>
        <w:tab/>
      </w:r>
      <w:r w:rsidR="00FD2302" w:rsidRPr="00921768">
        <w:rPr>
          <w:bCs w:val="0"/>
          <w:iCs w:val="0"/>
          <w:color w:val="FFFFFF" w:themeColor="background1"/>
          <w:sz w:val="36"/>
          <w:szCs w:val="36"/>
        </w:rPr>
        <w:t>Compliant</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1F4555D" w14:textId="3BB826F7" w:rsidR="0020666C" w:rsidRDefault="0020666C" w:rsidP="0020666C">
      <w:r w:rsidRPr="7CECC6EF">
        <w:rPr>
          <w:rFonts w:eastAsia="Arial"/>
          <w:color w:val="000000" w:themeColor="text1"/>
        </w:rPr>
        <w:t>The service</w:t>
      </w:r>
      <w:r>
        <w:rPr>
          <w:rFonts w:eastAsia="Arial"/>
          <w:color w:val="000000" w:themeColor="text1"/>
        </w:rPr>
        <w:t xml:space="preserve"> was able to demonstrate they have effective </w:t>
      </w:r>
      <w:r w:rsidRPr="7CECC6EF">
        <w:rPr>
          <w:rFonts w:eastAsia="Arial"/>
          <w:color w:val="000000" w:themeColor="text1"/>
        </w:rPr>
        <w:t xml:space="preserve">systems and </w:t>
      </w:r>
      <w:r>
        <w:rPr>
          <w:rFonts w:eastAsia="Arial"/>
          <w:color w:val="000000" w:themeColor="text1"/>
        </w:rPr>
        <w:t xml:space="preserve">processes </w:t>
      </w:r>
      <w:r w:rsidRPr="7CECC6EF">
        <w:rPr>
          <w:rFonts w:eastAsia="Arial"/>
          <w:color w:val="000000" w:themeColor="text1"/>
        </w:rPr>
        <w:t>in place to ensure that the service environment, furniture and equipment at each location where social support services are provided to consumers is safe and comfortable.</w:t>
      </w:r>
    </w:p>
    <w:p w14:paraId="757BB663" w14:textId="444F25BF" w:rsidR="0020666C" w:rsidRDefault="0020666C" w:rsidP="0020666C">
      <w:r w:rsidRPr="7CECC6EF">
        <w:rPr>
          <w:rFonts w:eastAsia="Arial"/>
          <w:color w:val="000000" w:themeColor="text1"/>
        </w:rPr>
        <w:t>Consumers interviewed said they feel welcome when they visit the service environment, they feel safe and comfortabl</w:t>
      </w:r>
      <w:r w:rsidR="00DD4C2A">
        <w:rPr>
          <w:rFonts w:eastAsia="Arial"/>
          <w:color w:val="000000" w:themeColor="text1"/>
        </w:rPr>
        <w:t>e</w:t>
      </w:r>
      <w:r w:rsidRPr="7CECC6EF">
        <w:rPr>
          <w:rFonts w:eastAsia="Arial"/>
          <w:color w:val="000000" w:themeColor="text1"/>
        </w:rPr>
        <w:t xml:space="preserve"> and the group activities enable them to interact with others. </w:t>
      </w:r>
    </w:p>
    <w:p w14:paraId="2610D97F" w14:textId="58B24E88" w:rsidR="0020666C" w:rsidRDefault="0020666C" w:rsidP="0020666C">
      <w:pPr>
        <w:rPr>
          <w:color w:val="000000" w:themeColor="text1"/>
        </w:rPr>
      </w:pPr>
      <w:r w:rsidRPr="7CECC6EF">
        <w:rPr>
          <w:rFonts w:eastAsia="Arial"/>
          <w:color w:val="000000" w:themeColor="text1"/>
        </w:rPr>
        <w:t xml:space="preserve">The Assessment Team observed the service environment to be welcoming, safe, generally clean and easy to access. Staff and management described systems and processes in place to ensure furniture, fittings and equipment are safe, clean, well maintained and suitable for consumers to use. </w:t>
      </w:r>
      <w:r w:rsidRPr="00CE4581">
        <w:rPr>
          <w:rFonts w:eastAsia="Arial"/>
          <w:color w:val="000000" w:themeColor="text1"/>
        </w:rPr>
        <w:t>However, the service could not demonstrate effective oversight of the contracted environment services</w:t>
      </w:r>
      <w:r w:rsidR="00CE4581" w:rsidRPr="00CE4581">
        <w:rPr>
          <w:rFonts w:eastAsia="Arial"/>
          <w:color w:val="000000" w:themeColor="text1"/>
        </w:rPr>
        <w:t>. Further information in relation to oversight of sub-contracted services is described under Standard 8, Requirement (3)(c).</w:t>
      </w:r>
    </w:p>
    <w:p w14:paraId="27884CD2" w14:textId="47392FBB" w:rsidR="00593A89" w:rsidRPr="00AF1497" w:rsidRDefault="00593A89" w:rsidP="00593A89">
      <w:pPr>
        <w:rPr>
          <w:rFonts w:eastAsiaTheme="minorHAnsi"/>
          <w:color w:val="auto"/>
        </w:rPr>
      </w:pPr>
      <w:r w:rsidRPr="00AF1497">
        <w:rPr>
          <w:rFonts w:eastAsiaTheme="minorHAnsi"/>
          <w:color w:val="auto"/>
        </w:rPr>
        <w:t xml:space="preserve">The Quality Standard for the Home care </w:t>
      </w:r>
      <w:r w:rsidR="00D12DA6" w:rsidRPr="00AF1497">
        <w:rPr>
          <w:rFonts w:eastAsiaTheme="minorHAnsi"/>
          <w:color w:val="auto"/>
        </w:rPr>
        <w:t xml:space="preserve">packages </w:t>
      </w:r>
      <w:r w:rsidRPr="00AF1497">
        <w:rPr>
          <w:rFonts w:eastAsiaTheme="minorHAnsi"/>
          <w:color w:val="auto"/>
        </w:rPr>
        <w:t>service</w:t>
      </w:r>
      <w:r w:rsidR="0020666C" w:rsidRPr="00AF1497">
        <w:rPr>
          <w:rFonts w:eastAsiaTheme="minorHAnsi"/>
          <w:color w:val="auto"/>
        </w:rPr>
        <w:t xml:space="preserve">s are </w:t>
      </w:r>
      <w:r w:rsidRPr="00AF1497">
        <w:rPr>
          <w:rFonts w:eastAsiaTheme="minorHAnsi"/>
          <w:color w:val="auto"/>
        </w:rPr>
        <w:t xml:space="preserve">assessed as </w:t>
      </w:r>
      <w:r w:rsidR="0020666C" w:rsidRPr="00AF1497">
        <w:rPr>
          <w:color w:val="auto"/>
        </w:rPr>
        <w:t xml:space="preserve">Compliant </w:t>
      </w:r>
      <w:r w:rsidRPr="00AF1497">
        <w:rPr>
          <w:rFonts w:eastAsiaTheme="minorHAnsi"/>
          <w:color w:val="auto"/>
        </w:rPr>
        <w:t xml:space="preserve">as </w:t>
      </w:r>
      <w:r w:rsidR="0020666C" w:rsidRPr="00AF1497">
        <w:rPr>
          <w:rFonts w:eastAsiaTheme="minorHAnsi"/>
          <w:color w:val="auto"/>
        </w:rPr>
        <w:t xml:space="preserve">three </w:t>
      </w:r>
      <w:r w:rsidRPr="00AF1497">
        <w:rPr>
          <w:rFonts w:eastAsiaTheme="minorHAnsi"/>
          <w:color w:val="auto"/>
        </w:rPr>
        <w:t xml:space="preserve">of the </w:t>
      </w:r>
      <w:r w:rsidR="0028516B" w:rsidRPr="00AF1497">
        <w:rPr>
          <w:rFonts w:eastAsiaTheme="minorHAnsi"/>
          <w:color w:val="auto"/>
        </w:rPr>
        <w:t>three</w:t>
      </w:r>
      <w:r w:rsidRPr="00AF1497">
        <w:rPr>
          <w:rFonts w:eastAsiaTheme="minorHAnsi"/>
          <w:color w:val="auto"/>
        </w:rPr>
        <w:t xml:space="preserve"> specific requirements have been assessed as </w:t>
      </w:r>
      <w:r w:rsidR="008938D0" w:rsidRPr="00AF1497">
        <w:rPr>
          <w:color w:val="auto"/>
        </w:rPr>
        <w:t>Compliant</w:t>
      </w:r>
      <w:r w:rsidRPr="00AF1497">
        <w:rPr>
          <w:rFonts w:eastAsiaTheme="minorHAnsi"/>
          <w:color w:val="auto"/>
        </w:rPr>
        <w:t xml:space="preserve">. </w:t>
      </w:r>
    </w:p>
    <w:p w14:paraId="32F7C9CA" w14:textId="028B62EB" w:rsidR="00593A89" w:rsidRPr="00AF1497" w:rsidRDefault="00593A89" w:rsidP="00593A89">
      <w:pPr>
        <w:rPr>
          <w:rFonts w:eastAsia="Calibri"/>
          <w:i/>
          <w:color w:val="auto"/>
          <w:lang w:eastAsia="en-US"/>
        </w:rPr>
      </w:pPr>
      <w:r w:rsidRPr="00AF1497">
        <w:rPr>
          <w:rFonts w:eastAsiaTheme="minorHAnsi"/>
          <w:color w:val="auto"/>
        </w:rPr>
        <w:lastRenderedPageBreak/>
        <w:t>The Quality Standard for the Commonwealth home support program</w:t>
      </w:r>
      <w:r w:rsidR="00691E3B" w:rsidRPr="00AF1497">
        <w:rPr>
          <w:rFonts w:eastAsiaTheme="minorHAnsi"/>
          <w:color w:val="auto"/>
        </w:rPr>
        <w:t>me</w:t>
      </w:r>
      <w:r w:rsidRPr="00AF1497">
        <w:rPr>
          <w:rFonts w:eastAsiaTheme="minorHAnsi"/>
          <w:color w:val="auto"/>
        </w:rPr>
        <w:t xml:space="preserve"> service</w:t>
      </w:r>
      <w:r w:rsidR="0020666C" w:rsidRPr="00AF1497">
        <w:rPr>
          <w:rFonts w:eastAsiaTheme="minorHAnsi"/>
          <w:color w:val="auto"/>
        </w:rPr>
        <w:t>s are</w:t>
      </w:r>
      <w:r w:rsidR="007D66F1" w:rsidRPr="00AF1497">
        <w:rPr>
          <w:rFonts w:eastAsiaTheme="minorHAnsi"/>
          <w:color w:val="auto"/>
        </w:rPr>
        <w:t xml:space="preserve"> </w:t>
      </w:r>
      <w:r w:rsidRPr="00AF1497">
        <w:rPr>
          <w:rFonts w:eastAsiaTheme="minorHAnsi"/>
          <w:color w:val="auto"/>
        </w:rPr>
        <w:t xml:space="preserve">assessed as </w:t>
      </w:r>
      <w:r w:rsidR="008938D0" w:rsidRPr="00AF1497">
        <w:rPr>
          <w:color w:val="auto"/>
        </w:rPr>
        <w:t>Compliant</w:t>
      </w:r>
      <w:r w:rsidR="0020666C" w:rsidRPr="00AF1497">
        <w:rPr>
          <w:color w:val="auto"/>
        </w:rPr>
        <w:t xml:space="preserve"> </w:t>
      </w:r>
      <w:r w:rsidRPr="00AF1497">
        <w:rPr>
          <w:rFonts w:eastAsiaTheme="minorHAnsi"/>
          <w:color w:val="auto"/>
        </w:rPr>
        <w:t xml:space="preserve">as </w:t>
      </w:r>
      <w:r w:rsidR="0020666C" w:rsidRPr="00AF1497">
        <w:rPr>
          <w:rFonts w:eastAsiaTheme="minorHAnsi"/>
          <w:color w:val="auto"/>
        </w:rPr>
        <w:t xml:space="preserve">three </w:t>
      </w:r>
      <w:r w:rsidRPr="00AF1497">
        <w:rPr>
          <w:rFonts w:eastAsiaTheme="minorHAnsi"/>
          <w:color w:val="auto"/>
        </w:rPr>
        <w:t xml:space="preserve">of the </w:t>
      </w:r>
      <w:r w:rsidR="0028516B" w:rsidRPr="00AF1497">
        <w:rPr>
          <w:rFonts w:eastAsiaTheme="minorHAnsi"/>
          <w:color w:val="auto"/>
        </w:rPr>
        <w:t>three</w:t>
      </w:r>
      <w:r w:rsidRPr="00AF1497">
        <w:rPr>
          <w:rFonts w:eastAsiaTheme="minorHAnsi"/>
          <w:color w:val="auto"/>
        </w:rPr>
        <w:t xml:space="preserve"> specific requirements have been assessed as </w:t>
      </w:r>
      <w:r w:rsidR="008938D0" w:rsidRPr="00AF1497">
        <w:rPr>
          <w:color w:val="auto"/>
        </w:rPr>
        <w:t>Compliant</w:t>
      </w:r>
      <w:r w:rsidRPr="00AF1497">
        <w:rPr>
          <w:rFonts w:eastAsiaTheme="minorHAnsi"/>
          <w:color w:val="auto"/>
        </w:rPr>
        <w:t>.</w:t>
      </w:r>
    </w:p>
    <w:p w14:paraId="747B201C" w14:textId="67A23B89"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806388" w14:textId="147158A6" w:rsidR="006107BF" w:rsidRPr="0020666C" w:rsidRDefault="006107BF" w:rsidP="006107BF">
            <w:pPr>
              <w:pStyle w:val="Heading3"/>
              <w:spacing w:before="120" w:after="0"/>
              <w:jc w:val="right"/>
              <w:outlineLvl w:val="2"/>
            </w:pPr>
            <w:r w:rsidRPr="0020666C">
              <w:rPr>
                <w:szCs w:val="26"/>
              </w:rPr>
              <w:t>Compliant</w:t>
            </w: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86C6B" w14:textId="6E34ADDA" w:rsidR="006107BF" w:rsidRPr="0020666C" w:rsidRDefault="006107BF" w:rsidP="006107BF">
            <w:pPr>
              <w:pStyle w:val="Heading3"/>
              <w:spacing w:before="0" w:after="0"/>
              <w:jc w:val="right"/>
              <w:outlineLvl w:val="2"/>
            </w:pPr>
            <w:r w:rsidRPr="0020666C">
              <w:rPr>
                <w:szCs w:val="26"/>
              </w:rPr>
              <w:t>Compliant</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5FF09BD8" w:rsidR="00EA2B99" w:rsidRPr="00A664A8" w:rsidRDefault="00A664A8" w:rsidP="00215FC3">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DA2C94A" w14:textId="20375F77" w:rsidR="006107BF" w:rsidRPr="0020666C" w:rsidRDefault="006107BF" w:rsidP="006107BF">
            <w:pPr>
              <w:pStyle w:val="Heading3"/>
              <w:spacing w:before="120" w:after="0"/>
              <w:jc w:val="right"/>
              <w:outlineLvl w:val="2"/>
            </w:pPr>
            <w:r w:rsidRPr="0020666C">
              <w:rPr>
                <w:szCs w:val="26"/>
              </w:rPr>
              <w:t>Compliant</w:t>
            </w:r>
          </w:p>
        </w:tc>
      </w:tr>
      <w:tr w:rsidR="006107BF" w:rsidRPr="002B61BB" w14:paraId="223382DC" w14:textId="77777777" w:rsidTr="006107BF">
        <w:tc>
          <w:tcPr>
            <w:tcW w:w="4531" w:type="dxa"/>
            <w:shd w:val="clear" w:color="auto" w:fill="E7E6E6" w:themeFill="background2"/>
          </w:tcPr>
          <w:p w14:paraId="0C16DB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F7C47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338B98F" w14:textId="0EAF4687" w:rsidR="006107BF" w:rsidRPr="0020666C" w:rsidRDefault="006107BF" w:rsidP="006107BF">
            <w:pPr>
              <w:pStyle w:val="Heading3"/>
              <w:spacing w:before="0" w:after="0"/>
              <w:jc w:val="right"/>
              <w:outlineLvl w:val="2"/>
            </w:pPr>
            <w:r w:rsidRPr="0020666C">
              <w:rPr>
                <w:szCs w:val="26"/>
              </w:rPr>
              <w:t>Compliant</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C978BCE" w14:textId="77777777" w:rsidR="00A664A8" w:rsidRPr="00A664A8" w:rsidRDefault="00A664A8" w:rsidP="00A664A8">
      <w:pPr>
        <w:spacing w:line="240" w:lineRule="auto"/>
        <w:rPr>
          <w:color w:val="auto"/>
        </w:rPr>
      </w:pPr>
      <w:r w:rsidRPr="00A664A8">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2B61BB" w:rsidRDefault="006107BF" w:rsidP="006107B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A51FF6F" w14:textId="68FA4405" w:rsidR="006107BF" w:rsidRPr="0020666C" w:rsidRDefault="006107BF" w:rsidP="006107BF">
            <w:pPr>
              <w:pStyle w:val="Heading3"/>
              <w:spacing w:before="120" w:after="0"/>
              <w:jc w:val="right"/>
              <w:outlineLvl w:val="2"/>
            </w:pPr>
            <w:r w:rsidRPr="0020666C">
              <w:rPr>
                <w:szCs w:val="26"/>
              </w:rPr>
              <w:t>Compliant</w:t>
            </w:r>
          </w:p>
        </w:tc>
      </w:tr>
      <w:tr w:rsidR="006107BF" w:rsidRPr="002B61BB" w14:paraId="28646143" w14:textId="77777777" w:rsidTr="006107BF">
        <w:tc>
          <w:tcPr>
            <w:tcW w:w="4531" w:type="dxa"/>
            <w:shd w:val="clear" w:color="auto" w:fill="E7E6E6" w:themeFill="background2"/>
          </w:tcPr>
          <w:p w14:paraId="0AA176C0" w14:textId="77777777" w:rsidR="006107BF" w:rsidRPr="002B61BB" w:rsidRDefault="006107BF" w:rsidP="006107BF">
            <w:pPr>
              <w:pStyle w:val="Heading3"/>
              <w:spacing w:before="0" w:after="0"/>
              <w:outlineLvl w:val="2"/>
            </w:pPr>
          </w:p>
        </w:tc>
        <w:tc>
          <w:tcPr>
            <w:tcW w:w="993" w:type="dxa"/>
            <w:shd w:val="clear" w:color="auto" w:fill="E7E6E6" w:themeFill="background2"/>
          </w:tcPr>
          <w:p w14:paraId="6F55651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A13E5D1" w14:textId="640985F7" w:rsidR="006107BF" w:rsidRPr="0020666C" w:rsidRDefault="006107BF" w:rsidP="006107BF">
            <w:pPr>
              <w:pStyle w:val="Heading3"/>
              <w:spacing w:before="0" w:after="0"/>
              <w:jc w:val="right"/>
              <w:outlineLvl w:val="2"/>
            </w:pPr>
            <w:r w:rsidRPr="0020666C">
              <w:rPr>
                <w:szCs w:val="26"/>
              </w:rPr>
              <w:t>Compliant</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1174352D"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p w14:paraId="682B7C94" w14:textId="77777777" w:rsidR="006A0BAA" w:rsidRDefault="006A0BAA" w:rsidP="00676AAF">
      <w:pPr>
        <w:pStyle w:val="Heading1"/>
        <w:tabs>
          <w:tab w:val="right" w:pos="9070"/>
        </w:tabs>
        <w:spacing w:before="240" w:after="0" w:line="240" w:lineRule="auto"/>
        <w:rPr>
          <w:color w:val="FFFFFF" w:themeColor="background1"/>
          <w:sz w:val="36"/>
        </w:rPr>
        <w:sectPr w:rsidR="006A0BAA" w:rsidSect="00DD7584">
          <w:headerReference w:type="first" r:id="rId21"/>
          <w:type w:val="continuous"/>
          <w:pgSz w:w="11906" w:h="16838" w:code="9"/>
          <w:pgMar w:top="1701" w:right="1418" w:bottom="1418" w:left="1418" w:header="709" w:footer="397" w:gutter="0"/>
          <w:cols w:space="708"/>
          <w:docGrid w:linePitch="360"/>
        </w:sectPr>
      </w:pPr>
    </w:p>
    <w:p w14:paraId="7E90323A" w14:textId="30487E8C"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7261D358" w:rsidR="006C6789" w:rsidRPr="0020666C"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21768">
        <w:rPr>
          <w:bCs w:val="0"/>
          <w:iCs w:val="0"/>
          <w:color w:val="FFFFFF" w:themeColor="background1"/>
          <w:sz w:val="36"/>
          <w:szCs w:val="36"/>
        </w:rPr>
        <w:t>Compliant</w:t>
      </w:r>
      <w:r w:rsidRPr="00921768">
        <w:rPr>
          <w:color w:val="FFFFFF" w:themeColor="background1"/>
          <w:highlight w:val="yellow"/>
        </w:rPr>
        <w:br/>
      </w:r>
      <w:r w:rsidRPr="00921768">
        <w:rPr>
          <w:color w:val="FFFFFF" w:themeColor="background1"/>
          <w:sz w:val="36"/>
        </w:rPr>
        <w:tab/>
        <w:t xml:space="preserve">CHSP </w:t>
      </w:r>
      <w:r w:rsidRPr="00921768">
        <w:rPr>
          <w:color w:val="FFFFFF" w:themeColor="background1"/>
          <w:sz w:val="36"/>
        </w:rPr>
        <w:tab/>
      </w:r>
      <w:r w:rsidR="00FD2302" w:rsidRPr="00921768">
        <w:rPr>
          <w:bCs w:val="0"/>
          <w:iCs w:val="0"/>
          <w:color w:val="FFFFFF" w:themeColor="background1"/>
          <w:sz w:val="36"/>
          <w:szCs w:val="36"/>
        </w:rPr>
        <w:t>Compliant</w:t>
      </w:r>
    </w:p>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6A0BAA">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D917264" w14:textId="10B484EE" w:rsidR="006221B4" w:rsidRDefault="006221B4" w:rsidP="006221B4">
      <w:pPr>
        <w:rPr>
          <w:rFonts w:eastAsia="Calibri"/>
          <w:color w:val="auto"/>
          <w:lang w:eastAsia="en-US"/>
        </w:rPr>
      </w:pPr>
      <w:r>
        <w:rPr>
          <w:rFonts w:eastAsia="Calibri"/>
          <w:color w:val="auto"/>
          <w:lang w:eastAsia="en-US"/>
        </w:rPr>
        <w:t>The service was able to demonstrate compliance with this standard as c</w:t>
      </w:r>
      <w:r w:rsidRPr="5BC36979">
        <w:rPr>
          <w:rFonts w:eastAsia="Calibri"/>
          <w:color w:val="auto"/>
          <w:lang w:eastAsia="en-US"/>
        </w:rPr>
        <w:t xml:space="preserve">onsumers </w:t>
      </w:r>
      <w:r w:rsidR="006B5AE6">
        <w:rPr>
          <w:rFonts w:eastAsia="Calibri"/>
          <w:color w:val="auto"/>
          <w:lang w:eastAsia="en-US"/>
        </w:rPr>
        <w:t>described</w:t>
      </w:r>
      <w:r w:rsidRPr="5BC36979">
        <w:rPr>
          <w:rFonts w:eastAsia="Calibri"/>
          <w:color w:val="auto"/>
          <w:lang w:eastAsia="en-US"/>
        </w:rPr>
        <w:t xml:space="preserve"> actions taken</w:t>
      </w:r>
      <w:r w:rsidR="006B5AE6">
        <w:rPr>
          <w:rFonts w:eastAsia="Calibri"/>
          <w:color w:val="auto"/>
          <w:lang w:eastAsia="en-US"/>
        </w:rPr>
        <w:t xml:space="preserve"> by the service</w:t>
      </w:r>
      <w:r w:rsidR="00DD4C2A">
        <w:rPr>
          <w:rFonts w:eastAsia="Calibri"/>
          <w:color w:val="auto"/>
          <w:lang w:eastAsia="en-US"/>
        </w:rPr>
        <w:t>, the</w:t>
      </w:r>
      <w:r w:rsidRPr="5BC36979">
        <w:rPr>
          <w:rFonts w:eastAsia="Calibri"/>
          <w:color w:val="auto"/>
          <w:lang w:eastAsia="en-US"/>
        </w:rPr>
        <w:t xml:space="preserve"> use of open disclosure when they have raised a complaint, </w:t>
      </w:r>
      <w:r w:rsidR="006B5AE6">
        <w:rPr>
          <w:rFonts w:eastAsia="Calibri"/>
          <w:color w:val="auto"/>
          <w:lang w:eastAsia="en-US"/>
        </w:rPr>
        <w:t>as well as</w:t>
      </w:r>
      <w:r w:rsidRPr="5BC36979">
        <w:rPr>
          <w:rFonts w:eastAsia="Calibri"/>
          <w:color w:val="auto"/>
          <w:lang w:eastAsia="en-US"/>
        </w:rPr>
        <w:t xml:space="preserve"> improvements made to their care and services as a result of their complaints</w:t>
      </w:r>
      <w:r w:rsidR="006B5AE6">
        <w:rPr>
          <w:rFonts w:eastAsia="Calibri"/>
          <w:color w:val="auto"/>
          <w:lang w:eastAsia="en-US"/>
        </w:rPr>
        <w:t xml:space="preserve"> and feedback</w:t>
      </w:r>
      <w:r w:rsidRPr="5BC36979">
        <w:rPr>
          <w:rFonts w:eastAsia="Calibri"/>
          <w:color w:val="auto"/>
          <w:lang w:eastAsia="en-US"/>
        </w:rPr>
        <w:t>.</w:t>
      </w:r>
    </w:p>
    <w:p w14:paraId="2FDE4770" w14:textId="0BB153FB" w:rsidR="006221B4" w:rsidRDefault="006221B4" w:rsidP="006221B4">
      <w:pPr>
        <w:rPr>
          <w:rFonts w:eastAsia="Calibri"/>
          <w:color w:val="auto"/>
          <w:lang w:eastAsia="en-US"/>
        </w:rPr>
      </w:pPr>
      <w:r w:rsidRPr="5AEE6D3E">
        <w:rPr>
          <w:rFonts w:eastAsia="Calibri"/>
          <w:color w:val="auto"/>
          <w:lang w:eastAsia="en-US"/>
        </w:rPr>
        <w:t xml:space="preserve">Staff described how they support consumers and representatives to provide feedback and how consumers </w:t>
      </w:r>
      <w:r w:rsidR="004C0900">
        <w:rPr>
          <w:rFonts w:eastAsia="Calibri"/>
          <w:color w:val="auto"/>
          <w:lang w:eastAsia="en-US"/>
        </w:rPr>
        <w:t>are</w:t>
      </w:r>
      <w:r w:rsidRPr="5AEE6D3E">
        <w:rPr>
          <w:rFonts w:eastAsia="Calibri"/>
          <w:color w:val="auto"/>
          <w:lang w:eastAsia="en-US"/>
        </w:rPr>
        <w:t xml:space="preserve"> supported to understand the role of advocates. Staff interviews confirmed they resolve issues identified by consumers immediately or report it through the feedback process.</w:t>
      </w:r>
    </w:p>
    <w:p w14:paraId="7D6756BF" w14:textId="45BB39F6" w:rsidR="006221B4" w:rsidRDefault="006221B4" w:rsidP="006221B4">
      <w:pPr>
        <w:rPr>
          <w:rFonts w:eastAsia="Calibri"/>
          <w:color w:val="auto"/>
          <w:lang w:eastAsia="en-US"/>
        </w:rPr>
      </w:pPr>
      <w:r>
        <w:rPr>
          <w:rFonts w:eastAsia="Calibri"/>
          <w:color w:val="auto"/>
          <w:lang w:eastAsia="en-US"/>
        </w:rPr>
        <w:t>During the quality review, m</w:t>
      </w:r>
      <w:r w:rsidRPr="5AEE6D3E">
        <w:rPr>
          <w:rFonts w:eastAsia="Calibri"/>
          <w:color w:val="auto"/>
          <w:lang w:eastAsia="en-US"/>
        </w:rPr>
        <w:t>anagement discussed processes to ensure consumers have access to advocates and language services if required, and consumers are made aware of other methods for raising and resolving complaints. Management described the service’s processes for managing complaints and how the service records, acts and analyses complaints to inform improvements for consumers.</w:t>
      </w:r>
    </w:p>
    <w:p w14:paraId="0077CD09" w14:textId="247BF13B" w:rsidR="006221B4" w:rsidRDefault="006221B4" w:rsidP="006221B4">
      <w:pPr>
        <w:rPr>
          <w:rFonts w:eastAsia="Calibri"/>
          <w:color w:val="auto"/>
          <w:lang w:eastAsia="en-US"/>
        </w:rPr>
      </w:pPr>
      <w:r w:rsidRPr="5AEE6D3E">
        <w:rPr>
          <w:rFonts w:eastAsia="Calibri"/>
          <w:color w:val="auto"/>
          <w:lang w:eastAsia="en-US"/>
        </w:rPr>
        <w:t>The Complaints Register viewed by the Assessment Team show</w:t>
      </w:r>
      <w:r w:rsidR="004C0900">
        <w:rPr>
          <w:rFonts w:eastAsia="Calibri"/>
          <w:color w:val="auto"/>
          <w:lang w:eastAsia="en-US"/>
        </w:rPr>
        <w:t>ed</w:t>
      </w:r>
      <w:r w:rsidRPr="5AEE6D3E">
        <w:rPr>
          <w:rFonts w:eastAsia="Calibri"/>
          <w:color w:val="auto"/>
          <w:lang w:eastAsia="en-US"/>
        </w:rPr>
        <w:t xml:space="preserve"> consumers and representatives are supported and can access feedback mechanisms. Complaints documentation demonstrated </w:t>
      </w:r>
      <w:r w:rsidR="004C0900">
        <w:rPr>
          <w:rFonts w:eastAsia="Calibri"/>
          <w:color w:val="auto"/>
          <w:lang w:eastAsia="en-US"/>
        </w:rPr>
        <w:t xml:space="preserve">appropriate action is taken in </w:t>
      </w:r>
      <w:r w:rsidR="00DD7013">
        <w:rPr>
          <w:rFonts w:eastAsia="Calibri"/>
          <w:color w:val="auto"/>
          <w:lang w:eastAsia="en-US"/>
        </w:rPr>
        <w:t>response</w:t>
      </w:r>
      <w:r w:rsidR="004C0900">
        <w:rPr>
          <w:rFonts w:eastAsia="Calibri"/>
          <w:color w:val="auto"/>
          <w:lang w:eastAsia="en-US"/>
        </w:rPr>
        <w:t xml:space="preserve"> to complaints and that </w:t>
      </w:r>
      <w:r w:rsidRPr="5AEE6D3E">
        <w:rPr>
          <w:rFonts w:eastAsia="Calibri"/>
          <w:color w:val="auto"/>
          <w:lang w:eastAsia="en-US"/>
        </w:rPr>
        <w:t>open disclosure principles are used as part of the complaint management process.</w:t>
      </w:r>
    </w:p>
    <w:p w14:paraId="60C1DF76" w14:textId="38599106" w:rsidR="004868F1" w:rsidRPr="00DD4C2A" w:rsidRDefault="004868F1" w:rsidP="004868F1">
      <w:pPr>
        <w:rPr>
          <w:rFonts w:eastAsia="Arial"/>
          <w:color w:val="000000" w:themeColor="text1"/>
        </w:rPr>
      </w:pPr>
      <w:r w:rsidRPr="006B5AE6">
        <w:rPr>
          <w:rFonts w:eastAsiaTheme="minorHAnsi"/>
          <w:color w:val="auto"/>
        </w:rPr>
        <w:lastRenderedPageBreak/>
        <w:t xml:space="preserve">The Quality Standard for the Home care </w:t>
      </w:r>
      <w:r w:rsidR="00D12DA6" w:rsidRPr="006B5AE6">
        <w:rPr>
          <w:rFonts w:eastAsiaTheme="minorHAnsi"/>
          <w:color w:val="auto"/>
        </w:rPr>
        <w:t xml:space="preserve">packages </w:t>
      </w:r>
      <w:r w:rsidR="00AF1497" w:rsidRPr="006B5AE6">
        <w:rPr>
          <w:rFonts w:eastAsiaTheme="minorHAnsi"/>
          <w:color w:val="auto"/>
        </w:rPr>
        <w:t xml:space="preserve">services are </w:t>
      </w:r>
      <w:r w:rsidRPr="006B5AE6">
        <w:rPr>
          <w:rFonts w:eastAsiaTheme="minorHAnsi"/>
          <w:color w:val="auto"/>
        </w:rPr>
        <w:t xml:space="preserve">assessed as </w:t>
      </w:r>
      <w:r w:rsidR="00AF1497" w:rsidRPr="006B5AE6">
        <w:rPr>
          <w:color w:val="auto"/>
        </w:rPr>
        <w:t xml:space="preserve">Compliant </w:t>
      </w:r>
      <w:r w:rsidRPr="006B5AE6">
        <w:rPr>
          <w:rFonts w:eastAsiaTheme="minorHAnsi"/>
          <w:color w:val="auto"/>
        </w:rPr>
        <w:t xml:space="preserve">as </w:t>
      </w:r>
      <w:r w:rsidR="00AF1497" w:rsidRPr="006B5AE6">
        <w:rPr>
          <w:rFonts w:eastAsiaTheme="minorHAnsi"/>
          <w:color w:val="auto"/>
        </w:rPr>
        <w:t xml:space="preserve">four </w:t>
      </w:r>
      <w:r w:rsidRPr="006B5AE6">
        <w:rPr>
          <w:rFonts w:eastAsiaTheme="minorHAnsi"/>
          <w:color w:val="auto"/>
        </w:rPr>
        <w:t xml:space="preserve">of the four specific requirements have been assessed as </w:t>
      </w:r>
      <w:r w:rsidR="00AF1497" w:rsidRPr="006B5AE6">
        <w:rPr>
          <w:color w:val="auto"/>
        </w:rPr>
        <w:t>Compliant</w:t>
      </w:r>
      <w:r w:rsidRPr="006B5AE6">
        <w:rPr>
          <w:rFonts w:eastAsiaTheme="minorHAnsi"/>
          <w:color w:val="auto"/>
        </w:rPr>
        <w:t xml:space="preserve">. </w:t>
      </w:r>
    </w:p>
    <w:p w14:paraId="08A6AD5A" w14:textId="62902771" w:rsidR="004868F1" w:rsidRPr="006B5AE6" w:rsidRDefault="004868F1" w:rsidP="004868F1">
      <w:pPr>
        <w:rPr>
          <w:rFonts w:eastAsia="Calibri"/>
          <w:i/>
          <w:color w:val="auto"/>
          <w:lang w:eastAsia="en-US"/>
        </w:rPr>
      </w:pPr>
      <w:r w:rsidRPr="006B5AE6">
        <w:rPr>
          <w:rFonts w:eastAsiaTheme="minorHAnsi"/>
          <w:color w:val="auto"/>
        </w:rPr>
        <w:t>The Quality Standard for the Commonwealth home support program</w:t>
      </w:r>
      <w:r w:rsidR="00691E3B" w:rsidRPr="006B5AE6">
        <w:rPr>
          <w:rFonts w:eastAsiaTheme="minorHAnsi"/>
          <w:color w:val="auto"/>
        </w:rPr>
        <w:t>me</w:t>
      </w:r>
      <w:r w:rsidRPr="006B5AE6">
        <w:rPr>
          <w:rFonts w:eastAsiaTheme="minorHAnsi"/>
          <w:color w:val="auto"/>
        </w:rPr>
        <w:t xml:space="preserve"> service</w:t>
      </w:r>
      <w:r w:rsidR="00AF1497" w:rsidRPr="006B5AE6">
        <w:rPr>
          <w:rFonts w:eastAsiaTheme="minorHAnsi"/>
          <w:color w:val="auto"/>
        </w:rPr>
        <w:t xml:space="preserve">s are </w:t>
      </w:r>
      <w:r w:rsidRPr="006B5AE6">
        <w:rPr>
          <w:rFonts w:eastAsiaTheme="minorHAnsi"/>
          <w:color w:val="auto"/>
        </w:rPr>
        <w:t xml:space="preserve">assessed as </w:t>
      </w:r>
      <w:r w:rsidR="008938D0" w:rsidRPr="006B5AE6">
        <w:rPr>
          <w:color w:val="auto"/>
        </w:rPr>
        <w:t>Compliant</w:t>
      </w:r>
      <w:r w:rsidR="001B6B5F" w:rsidRPr="006B5AE6">
        <w:rPr>
          <w:color w:val="auto"/>
        </w:rPr>
        <w:t xml:space="preserve"> </w:t>
      </w:r>
      <w:r w:rsidRPr="006B5AE6">
        <w:rPr>
          <w:rFonts w:eastAsiaTheme="minorHAnsi"/>
          <w:color w:val="auto"/>
        </w:rPr>
        <w:t xml:space="preserve">as </w:t>
      </w:r>
      <w:r w:rsidR="00AF1497" w:rsidRPr="006B5AE6">
        <w:rPr>
          <w:rFonts w:eastAsiaTheme="minorHAnsi"/>
          <w:color w:val="auto"/>
        </w:rPr>
        <w:t xml:space="preserve">four </w:t>
      </w:r>
      <w:r w:rsidRPr="006B5AE6">
        <w:rPr>
          <w:rFonts w:eastAsiaTheme="minorHAnsi"/>
          <w:color w:val="auto"/>
        </w:rPr>
        <w:t xml:space="preserve">of the four specific requirements have been assessed as </w:t>
      </w:r>
      <w:r w:rsidR="008938D0" w:rsidRPr="006B5AE6">
        <w:rPr>
          <w:color w:val="auto"/>
        </w:rPr>
        <w:t>Compliant</w:t>
      </w:r>
      <w:r w:rsidRPr="006B5AE6">
        <w:rPr>
          <w:rFonts w:eastAsiaTheme="minorHAnsi"/>
          <w:color w:val="auto"/>
        </w:rPr>
        <w:t>.</w:t>
      </w:r>
    </w:p>
    <w:p w14:paraId="7D9EA69B" w14:textId="46469CE3"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2292E54E" w:rsidR="006107BF" w:rsidRPr="005D266C" w:rsidRDefault="006107BF" w:rsidP="00C35ED0">
            <w:pPr>
              <w:pStyle w:val="Heading3"/>
              <w:spacing w:before="120" w:after="0"/>
              <w:jc w:val="right"/>
              <w:outlineLvl w:val="2"/>
            </w:pPr>
            <w:r w:rsidRPr="005D266C">
              <w:rPr>
                <w:szCs w:val="26"/>
              </w:rPr>
              <w:t>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057CBD1A" w:rsidR="006107BF" w:rsidRPr="005D266C" w:rsidRDefault="006107BF" w:rsidP="006107BF">
            <w:pPr>
              <w:pStyle w:val="Heading3"/>
              <w:spacing w:before="0" w:after="0"/>
              <w:jc w:val="right"/>
              <w:outlineLvl w:val="2"/>
            </w:pPr>
            <w:r w:rsidRPr="005D266C">
              <w:rPr>
                <w:szCs w:val="26"/>
              </w:rPr>
              <w:t>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1B3F47D3"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1119B5D3" w:rsidR="006107BF" w:rsidRPr="005D266C" w:rsidRDefault="006107BF" w:rsidP="00C35ED0">
            <w:pPr>
              <w:pStyle w:val="Heading3"/>
              <w:spacing w:before="120" w:after="0"/>
              <w:jc w:val="right"/>
              <w:outlineLvl w:val="2"/>
            </w:pPr>
            <w:r w:rsidRPr="005D266C">
              <w:rPr>
                <w:szCs w:val="26"/>
              </w:rPr>
              <w:t>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0172674D" w:rsidR="006107BF" w:rsidRPr="005D266C" w:rsidRDefault="006107BF" w:rsidP="006107BF">
            <w:pPr>
              <w:pStyle w:val="Heading3"/>
              <w:spacing w:before="0" w:after="0"/>
              <w:jc w:val="right"/>
              <w:outlineLvl w:val="2"/>
            </w:pPr>
            <w:r w:rsidRPr="005D266C">
              <w:rPr>
                <w:szCs w:val="26"/>
              </w:rPr>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65B3290A"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7EF78884" w:rsidR="006107BF" w:rsidRPr="005D266C" w:rsidRDefault="006107BF" w:rsidP="00C35ED0">
            <w:pPr>
              <w:pStyle w:val="Heading3"/>
              <w:spacing w:before="120" w:after="0"/>
              <w:jc w:val="right"/>
              <w:outlineLvl w:val="2"/>
            </w:pPr>
            <w:r w:rsidRPr="005D266C">
              <w:rPr>
                <w:szCs w:val="26"/>
              </w:rPr>
              <w:t>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38D0EE62" w:rsidR="006107BF" w:rsidRPr="005D266C" w:rsidRDefault="006107BF" w:rsidP="006107BF">
            <w:pPr>
              <w:pStyle w:val="Heading3"/>
              <w:spacing w:before="0" w:after="0"/>
              <w:jc w:val="right"/>
              <w:outlineLvl w:val="2"/>
            </w:pPr>
            <w:r w:rsidRPr="005D266C">
              <w:rPr>
                <w:szCs w:val="26"/>
              </w:rPr>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253A5819"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208C171A" w:rsidR="006107BF" w:rsidRPr="006B5AE6" w:rsidRDefault="006107BF" w:rsidP="00C35ED0">
            <w:pPr>
              <w:pStyle w:val="Heading3"/>
              <w:spacing w:before="120" w:after="0"/>
              <w:jc w:val="right"/>
              <w:outlineLvl w:val="2"/>
            </w:pPr>
            <w:r w:rsidRPr="006B5AE6">
              <w:rPr>
                <w:szCs w:val="26"/>
              </w:rPr>
              <w:t>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0EBFC85F" w:rsidR="006107BF" w:rsidRPr="006B5AE6" w:rsidRDefault="006107BF" w:rsidP="006107BF">
            <w:pPr>
              <w:pStyle w:val="Heading3"/>
              <w:spacing w:before="0" w:after="0"/>
              <w:jc w:val="right"/>
              <w:outlineLvl w:val="2"/>
            </w:pPr>
            <w:r w:rsidRPr="006B5AE6">
              <w:rPr>
                <w:szCs w:val="26"/>
              </w:rPr>
              <w:t>Compliant</w:t>
            </w:r>
          </w:p>
        </w:tc>
      </w:tr>
    </w:tbl>
    <w:p w14:paraId="586743B3" w14:textId="7628E5BB" w:rsidR="006F1E3F" w:rsidRPr="006B5AE6" w:rsidRDefault="001B3DE8" w:rsidP="00F21656">
      <w:pPr>
        <w:rPr>
          <w:i/>
        </w:rPr>
      </w:pPr>
      <w:r w:rsidRPr="008D114F">
        <w:rPr>
          <w:i/>
        </w:rPr>
        <w:t>Feedback and complaints are reviewed and used to improve the quality of care and services.</w:t>
      </w:r>
    </w:p>
    <w:p w14:paraId="4A528D66"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2D3BE49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21768">
        <w:rPr>
          <w:bCs w:val="0"/>
          <w:iCs w:val="0"/>
          <w:color w:val="FFFFFF" w:themeColor="background1"/>
          <w:sz w:val="36"/>
          <w:szCs w:val="36"/>
        </w:rPr>
        <w:t>Compliant</w:t>
      </w:r>
      <w:r w:rsidRPr="00921768">
        <w:rPr>
          <w:color w:val="FFFFFF" w:themeColor="background1"/>
          <w:highlight w:val="yellow"/>
        </w:rPr>
        <w:br/>
      </w:r>
      <w:r w:rsidRPr="00921768">
        <w:rPr>
          <w:color w:val="FFFFFF" w:themeColor="background1"/>
          <w:sz w:val="36"/>
        </w:rPr>
        <w:tab/>
        <w:t xml:space="preserve">CHSP </w:t>
      </w:r>
      <w:r w:rsidRPr="00921768">
        <w:rPr>
          <w:color w:val="FFFFFF" w:themeColor="background1"/>
          <w:sz w:val="36"/>
        </w:rPr>
        <w:tab/>
      </w:r>
      <w:r w:rsidR="00FD2302" w:rsidRPr="00921768">
        <w:rPr>
          <w:bCs w:val="0"/>
          <w:iCs w:val="0"/>
          <w:color w:val="FFFFFF" w:themeColor="background1"/>
          <w:sz w:val="36"/>
          <w:szCs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681EF71F" w14:textId="77777777" w:rsidR="00DD7B67" w:rsidRDefault="006B5AE6" w:rsidP="006B5AE6">
      <w:pPr>
        <w:rPr>
          <w:color w:val="auto"/>
          <w:lang w:eastAsia="en-US"/>
        </w:rPr>
      </w:pPr>
      <w:r w:rsidRPr="3F78947B">
        <w:rPr>
          <w:color w:val="auto"/>
          <w:lang w:eastAsia="en-US"/>
        </w:rPr>
        <w:t xml:space="preserve">The service </w:t>
      </w:r>
      <w:r>
        <w:rPr>
          <w:color w:val="auto"/>
          <w:lang w:eastAsia="en-US"/>
        </w:rPr>
        <w:t xml:space="preserve">was able to demonstrate </w:t>
      </w:r>
      <w:r w:rsidRPr="3F78947B">
        <w:rPr>
          <w:color w:val="auto"/>
          <w:lang w:eastAsia="en-US"/>
        </w:rPr>
        <w:t xml:space="preserve">that the workforce is planned, with sufficient staff to enable the delivery and management of safe and quality care and services.  </w:t>
      </w:r>
    </w:p>
    <w:p w14:paraId="47423767" w14:textId="3E8ED0C5" w:rsidR="006B5AE6" w:rsidRDefault="006B5AE6" w:rsidP="006B5AE6">
      <w:pPr>
        <w:rPr>
          <w:color w:val="auto"/>
          <w:lang w:eastAsia="en-US"/>
        </w:rPr>
      </w:pPr>
      <w:r w:rsidRPr="3F78947B">
        <w:rPr>
          <w:color w:val="auto"/>
          <w:lang w:eastAsia="en-US"/>
        </w:rPr>
        <w:t xml:space="preserve">Consumers and representatives interviewed confirmed that they think there are adequate staff and reported consistent staff members are allocated to deliver services. Consumers and representatives </w:t>
      </w:r>
      <w:r w:rsidR="00152001">
        <w:rPr>
          <w:color w:val="auto"/>
          <w:lang w:eastAsia="en-US"/>
        </w:rPr>
        <w:t>considered</w:t>
      </w:r>
      <w:r w:rsidRPr="3F78947B">
        <w:rPr>
          <w:color w:val="auto"/>
          <w:lang w:eastAsia="en-US"/>
        </w:rPr>
        <w:t xml:space="preserve"> that consumers receive quality services when they need them and from people who are kind, capable and caring.</w:t>
      </w:r>
    </w:p>
    <w:p w14:paraId="52543A4B" w14:textId="1F2D9EF2" w:rsidR="006B5AE6" w:rsidRDefault="006B5AE6" w:rsidP="006B5AE6">
      <w:pPr>
        <w:rPr>
          <w:color w:val="auto"/>
          <w:lang w:eastAsia="en-US"/>
        </w:rPr>
      </w:pPr>
      <w:r w:rsidRPr="5BC36979">
        <w:rPr>
          <w:color w:val="auto"/>
          <w:lang w:eastAsia="en-US"/>
        </w:rPr>
        <w:t xml:space="preserve">The service demonstrated that the workforce receives ongoing support, training, professional development and feedback to meet the needs of aged care consumers and deliver the outcomes </w:t>
      </w:r>
      <w:r w:rsidR="00152001">
        <w:rPr>
          <w:color w:val="auto"/>
          <w:lang w:eastAsia="en-US"/>
        </w:rPr>
        <w:t xml:space="preserve">of </w:t>
      </w:r>
      <w:r w:rsidRPr="5BC36979">
        <w:rPr>
          <w:color w:val="auto"/>
          <w:lang w:eastAsia="en-US"/>
        </w:rPr>
        <w:t xml:space="preserve">the Aged Care Quality Standards (the Quality Standards). </w:t>
      </w:r>
    </w:p>
    <w:p w14:paraId="044D2651" w14:textId="77777777" w:rsidR="006B5AE6" w:rsidRDefault="006B5AE6" w:rsidP="006B5AE6">
      <w:pPr>
        <w:rPr>
          <w:color w:val="auto"/>
          <w:lang w:eastAsia="en-US"/>
        </w:rPr>
      </w:pPr>
      <w:r w:rsidRPr="3F78947B">
        <w:rPr>
          <w:color w:val="auto"/>
          <w:lang w:eastAsia="en-US"/>
        </w:rPr>
        <w:t>The service demonstrated they regularly assess, monitor and review the performance of each member of the workforce through an effective human resources system. The service demonstrated they regularly evaluate how staff are performing their role.</w:t>
      </w:r>
    </w:p>
    <w:p w14:paraId="260991C7" w14:textId="448A5B82" w:rsidR="007E240B" w:rsidRPr="00BB5DFB" w:rsidRDefault="007E240B" w:rsidP="007E240B">
      <w:pPr>
        <w:rPr>
          <w:rFonts w:eastAsiaTheme="minorHAnsi"/>
          <w:color w:val="auto"/>
        </w:rPr>
      </w:pPr>
      <w:r w:rsidRPr="00154403">
        <w:rPr>
          <w:rFonts w:eastAsiaTheme="minorHAnsi"/>
        </w:rPr>
        <w:t xml:space="preserve">The Quality Standard </w:t>
      </w:r>
      <w:r>
        <w:rPr>
          <w:rFonts w:eastAsiaTheme="minorHAnsi"/>
        </w:rPr>
        <w:t xml:space="preserve">for the </w:t>
      </w:r>
      <w:r w:rsidRPr="00724518">
        <w:rPr>
          <w:rFonts w:eastAsiaTheme="minorHAnsi"/>
          <w:color w:val="auto"/>
        </w:rPr>
        <w:t xml:space="preserve">Home care </w:t>
      </w:r>
      <w:r w:rsidR="00D12DA6">
        <w:rPr>
          <w:rFonts w:eastAsiaTheme="minorHAnsi"/>
          <w:color w:val="auto"/>
        </w:rPr>
        <w:t>packages</w:t>
      </w:r>
      <w:r w:rsidR="00D12DA6" w:rsidRPr="00724518">
        <w:rPr>
          <w:rFonts w:eastAsiaTheme="minorHAnsi"/>
          <w:color w:val="auto"/>
        </w:rPr>
        <w:t xml:space="preserve"> </w:t>
      </w:r>
      <w:r w:rsidRPr="00724518">
        <w:rPr>
          <w:rFonts w:eastAsiaTheme="minorHAnsi"/>
          <w:color w:val="auto"/>
        </w:rPr>
        <w:t>service</w:t>
      </w:r>
      <w:r w:rsidR="006B5AE6">
        <w:rPr>
          <w:rFonts w:eastAsiaTheme="minorHAnsi"/>
          <w:color w:val="auto"/>
        </w:rPr>
        <w:t xml:space="preserve">s are </w:t>
      </w:r>
      <w:r w:rsidRPr="00724518">
        <w:rPr>
          <w:rFonts w:eastAsiaTheme="minorHAnsi"/>
          <w:color w:val="auto"/>
        </w:rPr>
        <w:t xml:space="preserve">assessed as </w:t>
      </w:r>
      <w:r w:rsidR="006B5AE6">
        <w:rPr>
          <w:rFonts w:eastAsiaTheme="minorHAnsi"/>
          <w:color w:val="auto"/>
        </w:rPr>
        <w:t xml:space="preserve">Compliant </w:t>
      </w:r>
      <w:r w:rsidRPr="00724518">
        <w:rPr>
          <w:rFonts w:eastAsiaTheme="minorHAnsi"/>
          <w:color w:val="auto"/>
        </w:rPr>
        <w:t xml:space="preserve">as </w:t>
      </w:r>
      <w:r w:rsidR="006B5AE6">
        <w:rPr>
          <w:rFonts w:eastAsiaTheme="minorHAnsi"/>
          <w:color w:val="auto"/>
        </w:rPr>
        <w:t xml:space="preserve">five </w:t>
      </w:r>
      <w:r w:rsidRPr="00724518">
        <w:rPr>
          <w:rFonts w:eastAsiaTheme="minorHAnsi"/>
          <w:color w:val="auto"/>
        </w:rPr>
        <w:t xml:space="preserve">of the </w:t>
      </w:r>
      <w:r>
        <w:rPr>
          <w:rFonts w:eastAsiaTheme="minorHAnsi"/>
          <w:color w:val="auto"/>
        </w:rPr>
        <w:t>five</w:t>
      </w:r>
      <w:r w:rsidRPr="00724518">
        <w:rPr>
          <w:rFonts w:eastAsiaTheme="minorHAnsi"/>
          <w:color w:val="auto"/>
        </w:rPr>
        <w:t xml:space="preserve"> specific requirements have been assessed as</w:t>
      </w:r>
      <w:r w:rsidR="006B5AE6">
        <w:rPr>
          <w:rFonts w:eastAsiaTheme="minorHAnsi"/>
          <w:color w:val="auto"/>
        </w:rPr>
        <w:t xml:space="preserve"> </w:t>
      </w:r>
      <w:r w:rsidR="006B5AE6" w:rsidRPr="00BB5DFB">
        <w:rPr>
          <w:rFonts w:eastAsiaTheme="minorHAnsi"/>
          <w:color w:val="auto"/>
        </w:rPr>
        <w:t>Compliant</w:t>
      </w:r>
      <w:r w:rsidRPr="00BB5DFB">
        <w:rPr>
          <w:rFonts w:eastAsiaTheme="minorHAnsi"/>
          <w:color w:val="auto"/>
        </w:rPr>
        <w:t xml:space="preserve">. </w:t>
      </w:r>
    </w:p>
    <w:p w14:paraId="582A578F" w14:textId="6FD476E1" w:rsidR="007E240B" w:rsidRPr="00BB5DFB" w:rsidRDefault="007E240B" w:rsidP="007E240B">
      <w:pPr>
        <w:rPr>
          <w:rFonts w:eastAsia="Calibri"/>
          <w:i/>
          <w:color w:val="auto"/>
          <w:lang w:eastAsia="en-US"/>
        </w:rPr>
      </w:pPr>
      <w:r w:rsidRPr="00BB5DFB">
        <w:rPr>
          <w:rFonts w:eastAsiaTheme="minorHAnsi"/>
          <w:color w:val="auto"/>
        </w:rPr>
        <w:t>The Quality Standard for the Commonwealth home support program</w:t>
      </w:r>
      <w:r w:rsidR="00691E3B" w:rsidRPr="00BB5DFB">
        <w:rPr>
          <w:rFonts w:eastAsiaTheme="minorHAnsi"/>
          <w:color w:val="auto"/>
        </w:rPr>
        <w:t>me</w:t>
      </w:r>
      <w:r w:rsidRPr="00BB5DFB">
        <w:rPr>
          <w:rFonts w:eastAsiaTheme="minorHAnsi"/>
          <w:color w:val="auto"/>
        </w:rPr>
        <w:t xml:space="preserve"> service</w:t>
      </w:r>
      <w:r w:rsidR="006B5AE6" w:rsidRPr="00BB5DFB">
        <w:rPr>
          <w:rFonts w:eastAsiaTheme="minorHAnsi"/>
          <w:color w:val="auto"/>
        </w:rPr>
        <w:t xml:space="preserve">s are </w:t>
      </w:r>
      <w:r w:rsidRPr="00BB5DFB">
        <w:rPr>
          <w:rFonts w:eastAsiaTheme="minorHAnsi"/>
          <w:color w:val="auto"/>
        </w:rPr>
        <w:t xml:space="preserve">assessed as </w:t>
      </w:r>
      <w:r w:rsidR="006B5AE6" w:rsidRPr="00BB5DFB">
        <w:rPr>
          <w:color w:val="auto"/>
        </w:rPr>
        <w:t>Compliant</w:t>
      </w:r>
      <w:r w:rsidR="008938D0" w:rsidRPr="00BB5DFB">
        <w:rPr>
          <w:color w:val="auto"/>
        </w:rPr>
        <w:t xml:space="preserve"> </w:t>
      </w:r>
      <w:r w:rsidRPr="00BB5DFB">
        <w:rPr>
          <w:rFonts w:eastAsiaTheme="minorHAnsi"/>
          <w:color w:val="auto"/>
        </w:rPr>
        <w:t xml:space="preserve">as </w:t>
      </w:r>
      <w:r w:rsidR="006B5AE6" w:rsidRPr="00BB5DFB">
        <w:rPr>
          <w:color w:val="auto"/>
        </w:rPr>
        <w:t xml:space="preserve">five </w:t>
      </w:r>
      <w:r w:rsidRPr="00BB5DFB">
        <w:rPr>
          <w:rFonts w:eastAsiaTheme="minorHAnsi"/>
          <w:color w:val="auto"/>
        </w:rPr>
        <w:t xml:space="preserve">of the five specific requirements have been assessed as </w:t>
      </w:r>
      <w:r w:rsidR="006B5AE6" w:rsidRPr="00BB5DFB">
        <w:rPr>
          <w:color w:val="auto"/>
        </w:rPr>
        <w:t>Compliant</w:t>
      </w:r>
      <w:r w:rsidRPr="00BB5DFB">
        <w:rPr>
          <w:rFonts w:eastAsiaTheme="minorHAnsi"/>
          <w:color w:val="auto"/>
        </w:rPr>
        <w:t>.</w:t>
      </w:r>
    </w:p>
    <w:p w14:paraId="211C4391" w14:textId="44E18EAC"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000B5D15" w:rsidR="006107BF" w:rsidRPr="00BB5DFB" w:rsidRDefault="006107BF" w:rsidP="00C35ED0">
            <w:pPr>
              <w:pStyle w:val="Heading3"/>
              <w:spacing w:before="120" w:after="0"/>
              <w:jc w:val="right"/>
              <w:outlineLvl w:val="2"/>
            </w:pPr>
            <w:r w:rsidRPr="00BB5DFB">
              <w:rPr>
                <w:szCs w:val="26"/>
              </w:rPr>
              <w:t>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17FFCA1C" w:rsidR="006107BF" w:rsidRPr="00BB5DFB" w:rsidRDefault="006107BF" w:rsidP="006107BF">
            <w:pPr>
              <w:pStyle w:val="Heading3"/>
              <w:spacing w:before="0" w:after="0"/>
              <w:jc w:val="right"/>
              <w:outlineLvl w:val="2"/>
            </w:pPr>
            <w:r w:rsidRPr="00BB5DFB">
              <w:rPr>
                <w:szCs w:val="26"/>
              </w:rPr>
              <w:t>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5C07657C"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799413F1" w:rsidR="006107BF" w:rsidRPr="005D266C" w:rsidRDefault="006107BF" w:rsidP="00C35ED0">
            <w:pPr>
              <w:pStyle w:val="Heading3"/>
              <w:spacing w:before="120" w:after="0"/>
              <w:jc w:val="right"/>
              <w:outlineLvl w:val="2"/>
            </w:pPr>
            <w:r w:rsidRPr="005D266C">
              <w:rPr>
                <w:szCs w:val="26"/>
              </w:rPr>
              <w:t>Compliant</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39ECB99F" w:rsidR="006107BF" w:rsidRPr="005D266C" w:rsidRDefault="006107BF" w:rsidP="006107BF">
            <w:pPr>
              <w:pStyle w:val="Heading3"/>
              <w:spacing w:before="0" w:after="0"/>
              <w:jc w:val="right"/>
              <w:outlineLvl w:val="2"/>
            </w:pPr>
            <w:r w:rsidRPr="005D266C">
              <w:rPr>
                <w:szCs w:val="26"/>
              </w:rPr>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22CD2150"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3FFCB4EC" w:rsidR="006107BF" w:rsidRPr="00BB5DFB" w:rsidRDefault="006107BF" w:rsidP="00C35ED0">
            <w:pPr>
              <w:pStyle w:val="Heading3"/>
              <w:spacing w:before="120" w:after="0"/>
              <w:jc w:val="right"/>
              <w:outlineLvl w:val="2"/>
            </w:pPr>
            <w:r w:rsidRPr="00BB5DFB">
              <w:rPr>
                <w:szCs w:val="26"/>
              </w:rPr>
              <w:t>Compliant</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3BFC00A6" w:rsidR="006107BF" w:rsidRPr="00BB5DFB" w:rsidRDefault="006107BF" w:rsidP="006107BF">
            <w:pPr>
              <w:pStyle w:val="Heading3"/>
              <w:spacing w:before="0" w:after="0"/>
              <w:jc w:val="right"/>
              <w:outlineLvl w:val="2"/>
            </w:pPr>
            <w:r w:rsidRPr="00BB5DFB">
              <w:rPr>
                <w:szCs w:val="26"/>
              </w:rPr>
              <w:t>Compliant</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3283B6AE"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3D6AAD1F" w:rsidR="006107BF" w:rsidRPr="00BB5DFB" w:rsidRDefault="006107BF" w:rsidP="00C35ED0">
            <w:pPr>
              <w:pStyle w:val="Heading3"/>
              <w:spacing w:before="120" w:after="0"/>
              <w:jc w:val="right"/>
              <w:outlineLvl w:val="2"/>
            </w:pPr>
            <w:r w:rsidRPr="00BB5DFB">
              <w:rPr>
                <w:szCs w:val="26"/>
              </w:rPr>
              <w:t>Compliant</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1622963C" w:rsidR="006107BF" w:rsidRPr="00BB5DFB" w:rsidRDefault="006107BF" w:rsidP="006107BF">
            <w:pPr>
              <w:pStyle w:val="Heading3"/>
              <w:spacing w:before="0" w:after="0"/>
              <w:jc w:val="right"/>
              <w:outlineLvl w:val="2"/>
            </w:pPr>
            <w:r w:rsidRPr="00BB5DFB">
              <w:rPr>
                <w:szCs w:val="26"/>
              </w:rPr>
              <w:t>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02040908"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11EAA81C" w:rsidR="006107BF" w:rsidRPr="00BB5DFB" w:rsidRDefault="006107BF" w:rsidP="00C35ED0">
            <w:pPr>
              <w:pStyle w:val="Heading3"/>
              <w:spacing w:before="120" w:after="0"/>
              <w:jc w:val="right"/>
              <w:outlineLvl w:val="2"/>
            </w:pPr>
            <w:r w:rsidRPr="00BB5DFB">
              <w:rPr>
                <w:szCs w:val="26"/>
              </w:rPr>
              <w:t>Compliant</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19676CA9" w:rsidR="006107BF" w:rsidRPr="00BB5DFB" w:rsidRDefault="006107BF" w:rsidP="006107BF">
            <w:pPr>
              <w:pStyle w:val="Heading3"/>
              <w:spacing w:before="0" w:after="0"/>
              <w:jc w:val="right"/>
              <w:outlineLvl w:val="2"/>
            </w:pPr>
            <w:r w:rsidRPr="00BB5DFB">
              <w:rPr>
                <w:szCs w:val="26"/>
              </w:rPr>
              <w:t>Compliant</w:t>
            </w:r>
          </w:p>
        </w:tc>
      </w:tr>
    </w:tbl>
    <w:p w14:paraId="678E3C75" w14:textId="77777777" w:rsidR="00095CD4" w:rsidRDefault="00506F7F" w:rsidP="00095CD4">
      <w:pPr>
        <w:rPr>
          <w:i/>
        </w:rPr>
      </w:pPr>
      <w:r w:rsidRPr="008D114F">
        <w:rPr>
          <w:i/>
        </w:rPr>
        <w:t>Regular assessment, monitoring and review of the performance of each member of the workforce is undertaken.</w:t>
      </w:r>
    </w:p>
    <w:p w14:paraId="0C40D723" w14:textId="56B23084" w:rsidR="00A664A8" w:rsidRPr="00A664A8" w:rsidRDefault="00A664A8" w:rsidP="00095CD4">
      <w:pPr>
        <w:rPr>
          <w:i/>
        </w:rPr>
        <w:sectPr w:rsidR="00A664A8" w:rsidRPr="00A664A8" w:rsidSect="00CB3BA9">
          <w:type w:val="continuous"/>
          <w:pgSz w:w="11906" w:h="16838"/>
          <w:pgMar w:top="1701" w:right="1418" w:bottom="1418" w:left="1418" w:header="709" w:footer="397" w:gutter="0"/>
          <w:cols w:space="708"/>
          <w:titlePg/>
          <w:docGrid w:linePitch="360"/>
        </w:sectPr>
      </w:pPr>
    </w:p>
    <w:p w14:paraId="2F4A0C7A" w14:textId="7C06EA11" w:rsidR="00872DF6" w:rsidRPr="00A91E33" w:rsidRDefault="00A664A8" w:rsidP="00A91E33">
      <w:pPr>
        <w:spacing w:line="240" w:lineRule="auto"/>
        <w:rPr>
          <w:color w:val="auto"/>
        </w:rPr>
      </w:pPr>
      <w:r w:rsidRPr="005F4E19">
        <w:rPr>
          <w:color w:val="auto"/>
        </w:rPr>
        <w:t>Based on the information reviewed I find this requirement Compliant.</w:t>
      </w:r>
      <w:r w:rsidR="00872DF6">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55599FDF">
            <wp:simplePos x="0" y="0"/>
            <wp:positionH relativeFrom="margin">
              <wp:posOffset>-890905</wp:posOffset>
            </wp:positionH>
            <wp:positionV relativeFrom="paragraph">
              <wp:posOffset>-3810</wp:posOffset>
            </wp:positionV>
            <wp:extent cx="7623175" cy="12858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60" cy="12863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15E5A6B6" w:rsidR="006C6789" w:rsidRPr="00BB5DFB"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BB5DFB">
        <w:rPr>
          <w:rFonts w:ascii="Arial" w:hAnsi="Arial"/>
          <w:bCs w:val="0"/>
          <w:iCs w:val="0"/>
          <w:color w:val="FFFFFF" w:themeColor="background1"/>
          <w:sz w:val="36"/>
          <w:szCs w:val="36"/>
        </w:rPr>
        <w:t>Not Compliant</w:t>
      </w:r>
      <w:r w:rsidRPr="00BB5DFB">
        <w:rPr>
          <w:color w:val="FFFFFF" w:themeColor="background1"/>
          <w:highlight w:val="yellow"/>
        </w:rPr>
        <w:br/>
      </w:r>
      <w:r w:rsidRPr="00BB5DFB">
        <w:rPr>
          <w:color w:val="FFFFFF" w:themeColor="background1"/>
          <w:sz w:val="36"/>
        </w:rPr>
        <w:tab/>
        <w:t xml:space="preserve">CHSP </w:t>
      </w:r>
      <w:r w:rsidRPr="00BB5DFB">
        <w:rPr>
          <w:color w:val="FFFFFF" w:themeColor="background1"/>
          <w:sz w:val="36"/>
        </w:rPr>
        <w:tab/>
      </w:r>
      <w:r w:rsidR="00FD2302" w:rsidRPr="00BB5DFB">
        <w:rPr>
          <w:rFonts w:ascii="Arial" w:hAnsi="Arial"/>
          <w:bCs w:val="0"/>
          <w:iCs w:val="0"/>
          <w:color w:val="FFFFFF" w:themeColor="background1"/>
          <w:sz w:val="36"/>
          <w:szCs w:val="36"/>
        </w:rPr>
        <w:t>Not Compliant</w:t>
      </w:r>
    </w:p>
    <w:p w14:paraId="28AAB6C5" w14:textId="77777777" w:rsidR="003A5F62" w:rsidRPr="00BB5DFB" w:rsidRDefault="003A5F62" w:rsidP="003A5F62">
      <w:pPr>
        <w:spacing w:after="0"/>
        <w:rPr>
          <w:color w:val="FFFFFF" w:themeColor="background1"/>
        </w:rPr>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6562888" w14:textId="4458B177" w:rsidR="008A7AD4" w:rsidRDefault="007F5256" w:rsidP="008A7AD4">
      <w:pPr>
        <w:pStyle w:val="Heading2"/>
      </w:pPr>
      <w:r>
        <w:t>Assessment of Standard 8</w:t>
      </w:r>
    </w:p>
    <w:p w14:paraId="7C18DD4E" w14:textId="1AD8AA84" w:rsidR="002F37CD" w:rsidRDefault="002F37CD" w:rsidP="002F37CD">
      <w:pPr>
        <w:rPr>
          <w:rFonts w:eastAsia="Calibri"/>
          <w:color w:val="auto"/>
          <w:lang w:eastAsia="en-US"/>
        </w:rPr>
      </w:pPr>
      <w:r w:rsidRPr="000819E9">
        <w:rPr>
          <w:rFonts w:eastAsia="Calibri"/>
          <w:color w:val="auto"/>
          <w:lang w:eastAsia="en-US"/>
        </w:rPr>
        <w:t xml:space="preserve">The </w:t>
      </w:r>
      <w:r w:rsidR="00921768" w:rsidRPr="000819E9">
        <w:rPr>
          <w:rFonts w:eastAsia="Calibri"/>
          <w:color w:val="auto"/>
          <w:lang w:eastAsia="en-US"/>
        </w:rPr>
        <w:t xml:space="preserve">service was </w:t>
      </w:r>
      <w:r w:rsidR="00880B39">
        <w:rPr>
          <w:rFonts w:eastAsia="Calibri"/>
          <w:color w:val="auto"/>
          <w:lang w:eastAsia="en-US"/>
        </w:rPr>
        <w:t>not able</w:t>
      </w:r>
      <w:r w:rsidR="00921768" w:rsidRPr="000819E9">
        <w:rPr>
          <w:rFonts w:eastAsia="Calibri"/>
          <w:color w:val="auto"/>
          <w:lang w:eastAsia="en-US"/>
        </w:rPr>
        <w:t xml:space="preserve"> to</w:t>
      </w:r>
      <w:r w:rsidRPr="000819E9">
        <w:rPr>
          <w:rFonts w:eastAsia="Calibri"/>
          <w:color w:val="auto"/>
          <w:lang w:eastAsia="en-US"/>
        </w:rPr>
        <w:t xml:space="preserve"> demonstrate </w:t>
      </w:r>
      <w:r w:rsidR="008B70D9" w:rsidRPr="000819E9">
        <w:rPr>
          <w:rFonts w:eastAsia="Calibri"/>
          <w:color w:val="auto"/>
          <w:lang w:eastAsia="en-US"/>
        </w:rPr>
        <w:t xml:space="preserve">effective oversight </w:t>
      </w:r>
      <w:r w:rsidR="006A4802" w:rsidRPr="000819E9">
        <w:rPr>
          <w:rFonts w:eastAsia="Calibri"/>
          <w:color w:val="auto"/>
          <w:lang w:eastAsia="en-US"/>
        </w:rPr>
        <w:t xml:space="preserve">of </w:t>
      </w:r>
      <w:r w:rsidRPr="000819E9">
        <w:rPr>
          <w:rFonts w:eastAsia="Calibri"/>
          <w:color w:val="auto"/>
          <w:lang w:eastAsia="en-US"/>
        </w:rPr>
        <w:t>workforce governance</w:t>
      </w:r>
      <w:r w:rsidR="00332519" w:rsidRPr="000819E9">
        <w:rPr>
          <w:rFonts w:eastAsia="Calibri"/>
          <w:color w:val="auto"/>
          <w:lang w:eastAsia="en-US"/>
        </w:rPr>
        <w:t xml:space="preserve"> or </w:t>
      </w:r>
      <w:r w:rsidR="00DD7013" w:rsidRPr="000819E9">
        <w:rPr>
          <w:rFonts w:eastAsia="Calibri"/>
          <w:color w:val="auto"/>
          <w:lang w:eastAsia="en-US"/>
        </w:rPr>
        <w:t>regulatory</w:t>
      </w:r>
      <w:r w:rsidR="00332519" w:rsidRPr="000819E9">
        <w:rPr>
          <w:rFonts w:eastAsia="Calibri"/>
          <w:color w:val="auto"/>
          <w:lang w:eastAsia="en-US"/>
        </w:rPr>
        <w:t xml:space="preserve"> compliance</w:t>
      </w:r>
      <w:r w:rsidR="008B70D9" w:rsidRPr="000819E9">
        <w:rPr>
          <w:rFonts w:eastAsia="Calibri"/>
          <w:color w:val="auto"/>
          <w:lang w:eastAsia="en-US"/>
        </w:rPr>
        <w:t xml:space="preserve"> for </w:t>
      </w:r>
      <w:r w:rsidRPr="000819E9">
        <w:rPr>
          <w:rFonts w:eastAsia="Calibri"/>
          <w:color w:val="auto"/>
          <w:lang w:eastAsia="en-US"/>
        </w:rPr>
        <w:t>subcontracted services</w:t>
      </w:r>
      <w:r w:rsidR="008B70D9" w:rsidRPr="000819E9">
        <w:rPr>
          <w:rFonts w:eastAsia="Calibri"/>
          <w:color w:val="auto"/>
          <w:lang w:eastAsia="en-US"/>
        </w:rPr>
        <w:t>, specifically</w:t>
      </w:r>
      <w:r w:rsidRPr="000819E9">
        <w:rPr>
          <w:rFonts w:eastAsia="Calibri"/>
          <w:color w:val="auto"/>
          <w:lang w:eastAsia="en-US"/>
        </w:rPr>
        <w:t xml:space="preserve"> in relation to food safety, and fire and emergency safety.</w:t>
      </w:r>
    </w:p>
    <w:p w14:paraId="589C6C06" w14:textId="1BF0DF4D" w:rsidR="000819E9" w:rsidRPr="008A7AD4" w:rsidRDefault="000819E9" w:rsidP="002F37CD">
      <w:pPr>
        <w:rPr>
          <w:rFonts w:eastAsia="Calibri"/>
          <w:color w:val="auto"/>
          <w:lang w:eastAsia="en-US"/>
        </w:rPr>
      </w:pPr>
      <w:r>
        <w:rPr>
          <w:rFonts w:eastAsia="Calibri"/>
          <w:color w:val="auto"/>
          <w:lang w:eastAsia="en-US"/>
        </w:rPr>
        <w:t xml:space="preserve">The organisation was able to demonstrate established, documented and effective organisation-wide governance systems in relation to information management, continuous improvement, financial governance and feedback and complaints. </w:t>
      </w:r>
    </w:p>
    <w:p w14:paraId="2377EBB2" w14:textId="2BB0252A" w:rsidR="00EF618F" w:rsidRDefault="00BB6C49" w:rsidP="00EF618F">
      <w:pPr>
        <w:rPr>
          <w:rFonts w:eastAsia="Calibri"/>
          <w:color w:val="auto"/>
          <w:lang w:eastAsia="en-US"/>
        </w:rPr>
      </w:pPr>
      <w:r>
        <w:rPr>
          <w:rFonts w:eastAsia="Calibri"/>
          <w:color w:val="auto"/>
          <w:lang w:eastAsia="en-US"/>
        </w:rPr>
        <w:t xml:space="preserve">Consumers interviewed considered that the service </w:t>
      </w:r>
      <w:r w:rsidR="00C530CE">
        <w:rPr>
          <w:rFonts w:eastAsia="Calibri"/>
          <w:color w:val="auto"/>
          <w:lang w:eastAsia="en-US"/>
        </w:rPr>
        <w:t xml:space="preserve">is well run </w:t>
      </w:r>
      <w:r>
        <w:rPr>
          <w:rFonts w:eastAsia="Calibri"/>
          <w:color w:val="auto"/>
          <w:lang w:eastAsia="en-US"/>
        </w:rPr>
        <w:t xml:space="preserve">and indicated that they felt the service partners with them to improve the delivery of their care. </w:t>
      </w:r>
      <w:r w:rsidR="00FA249D" w:rsidRPr="5AEE6D3E">
        <w:rPr>
          <w:rFonts w:eastAsia="Calibri"/>
          <w:color w:val="auto"/>
          <w:lang w:eastAsia="en-US"/>
        </w:rPr>
        <w:t xml:space="preserve">Consumers have input into the service through several feedback mechanisms </w:t>
      </w:r>
      <w:r w:rsidR="00FA249D">
        <w:rPr>
          <w:rFonts w:eastAsia="Calibri"/>
          <w:color w:val="auto"/>
          <w:lang w:eastAsia="en-US"/>
        </w:rPr>
        <w:t>including</w:t>
      </w:r>
      <w:r w:rsidR="00FA249D" w:rsidRPr="5AEE6D3E">
        <w:rPr>
          <w:rFonts w:eastAsia="Calibri"/>
          <w:color w:val="auto"/>
          <w:lang w:eastAsia="en-US"/>
        </w:rPr>
        <w:t xml:space="preserve"> consumer and representative surveys, informal and formal feedback, and the care planning process. </w:t>
      </w:r>
    </w:p>
    <w:p w14:paraId="055419F0" w14:textId="40274153" w:rsidR="000819E9" w:rsidRDefault="000819E9" w:rsidP="002F37CD">
      <w:pPr>
        <w:rPr>
          <w:rFonts w:eastAsia="Calibri"/>
          <w:color w:val="auto"/>
          <w:lang w:eastAsia="en-US"/>
        </w:rPr>
      </w:pPr>
      <w:r>
        <w:rPr>
          <w:rFonts w:eastAsia="Calibri"/>
          <w:color w:val="auto"/>
          <w:lang w:eastAsia="en-US"/>
        </w:rPr>
        <w:t xml:space="preserve">The organisation was able to demonstrate an established, documented and effective organisation risk management framework including monitoring, review and reporting in relation to consumers risks, identifying and responding to abuse of consumers and supporting consumers to live the best life they can.  </w:t>
      </w:r>
    </w:p>
    <w:p w14:paraId="3D01D0D0" w14:textId="379910D8" w:rsidR="000819E9" w:rsidRPr="000819E9" w:rsidRDefault="000819E9" w:rsidP="002F37CD">
      <w:pPr>
        <w:rPr>
          <w:rFonts w:eastAsia="Calibri"/>
          <w:color w:val="0000FF"/>
          <w:lang w:eastAsia="en-US"/>
        </w:rPr>
      </w:pPr>
      <w:r w:rsidRPr="5AEE6D3E">
        <w:rPr>
          <w:color w:val="000000" w:themeColor="text1"/>
          <w:lang w:eastAsia="en-US"/>
        </w:rPr>
        <w:t>The service demonstrated it has an effective clinical governance framework which includes anti-microbial stewardship, minimising the use of restraint and open disclosure.</w:t>
      </w:r>
    </w:p>
    <w:p w14:paraId="7715DB3F" w14:textId="186C1DF6" w:rsidR="00E4382C" w:rsidRPr="00921768" w:rsidRDefault="00E4382C" w:rsidP="002F37CD">
      <w:pPr>
        <w:rPr>
          <w:rFonts w:eastAsia="Calibri"/>
          <w:color w:val="auto"/>
          <w:lang w:eastAsia="en-US"/>
        </w:rPr>
      </w:pPr>
      <w:r w:rsidRPr="00BB5DFB">
        <w:rPr>
          <w:rFonts w:eastAsiaTheme="minorHAnsi"/>
          <w:color w:val="auto"/>
        </w:rPr>
        <w:t xml:space="preserve">The Quality Standard for the Home care </w:t>
      </w:r>
      <w:r w:rsidR="00D12DA6" w:rsidRPr="00BB5DFB">
        <w:rPr>
          <w:rFonts w:eastAsiaTheme="minorHAnsi"/>
          <w:color w:val="auto"/>
        </w:rPr>
        <w:t xml:space="preserve">packages </w:t>
      </w:r>
      <w:r w:rsidRPr="00BB5DFB">
        <w:rPr>
          <w:rFonts w:eastAsiaTheme="minorHAnsi"/>
          <w:color w:val="auto"/>
        </w:rPr>
        <w:t>service</w:t>
      </w:r>
      <w:r w:rsidR="00BB5DFB" w:rsidRPr="00BB5DFB">
        <w:rPr>
          <w:rFonts w:eastAsiaTheme="minorHAnsi"/>
          <w:color w:val="auto"/>
        </w:rPr>
        <w:t xml:space="preserve">s are </w:t>
      </w:r>
      <w:r w:rsidRPr="00BB5DFB">
        <w:rPr>
          <w:rFonts w:eastAsiaTheme="minorHAnsi"/>
          <w:color w:val="auto"/>
        </w:rPr>
        <w:t xml:space="preserve">assessed as </w:t>
      </w:r>
      <w:r w:rsidR="00BB5DFB" w:rsidRPr="00BB5DFB">
        <w:rPr>
          <w:rFonts w:eastAsiaTheme="minorHAnsi"/>
          <w:color w:val="auto"/>
        </w:rPr>
        <w:t xml:space="preserve">Non-Compliant </w:t>
      </w:r>
      <w:r w:rsidRPr="00BB5DFB">
        <w:rPr>
          <w:rFonts w:eastAsiaTheme="minorHAnsi"/>
          <w:color w:val="auto"/>
        </w:rPr>
        <w:t xml:space="preserve">as </w:t>
      </w:r>
      <w:r w:rsidR="00BB5DFB" w:rsidRPr="00BB5DFB">
        <w:rPr>
          <w:rFonts w:eastAsiaTheme="minorHAnsi"/>
          <w:color w:val="auto"/>
        </w:rPr>
        <w:t xml:space="preserve">one </w:t>
      </w:r>
      <w:r w:rsidRPr="00BB5DFB">
        <w:rPr>
          <w:rFonts w:eastAsiaTheme="minorHAnsi"/>
          <w:color w:val="auto"/>
        </w:rPr>
        <w:t xml:space="preserve">of the five specific requirements have been assessed as </w:t>
      </w:r>
      <w:r w:rsidR="008938D0" w:rsidRPr="00BB5DFB">
        <w:rPr>
          <w:color w:val="auto"/>
        </w:rPr>
        <w:t>Non-compliant</w:t>
      </w:r>
      <w:r w:rsidR="00BB5DFB" w:rsidRPr="00BB5DFB">
        <w:rPr>
          <w:color w:val="auto"/>
        </w:rPr>
        <w:t xml:space="preserve">. </w:t>
      </w:r>
      <w:r w:rsidRPr="00BB5DFB">
        <w:rPr>
          <w:rFonts w:eastAsiaTheme="minorHAnsi"/>
          <w:color w:val="auto"/>
        </w:rPr>
        <w:t xml:space="preserve"> </w:t>
      </w:r>
    </w:p>
    <w:p w14:paraId="040C4B9A" w14:textId="0D41C1C0" w:rsidR="00DD4C2A" w:rsidRPr="00DD4C2A" w:rsidRDefault="00E4382C" w:rsidP="00E4382C">
      <w:pPr>
        <w:rPr>
          <w:rFonts w:eastAsia="Arial"/>
          <w:color w:val="auto"/>
        </w:rPr>
      </w:pPr>
      <w:r w:rsidRPr="005A43BA">
        <w:rPr>
          <w:rFonts w:eastAsiaTheme="minorHAnsi"/>
          <w:color w:val="auto"/>
        </w:rPr>
        <w:lastRenderedPageBreak/>
        <w:t>The Quality Standard for the Commonwealth home support program</w:t>
      </w:r>
      <w:r w:rsidR="00691E3B" w:rsidRPr="005A43BA">
        <w:rPr>
          <w:rFonts w:eastAsiaTheme="minorHAnsi"/>
          <w:color w:val="auto"/>
        </w:rPr>
        <w:t>me</w:t>
      </w:r>
      <w:r w:rsidRPr="005A43BA">
        <w:rPr>
          <w:rFonts w:eastAsiaTheme="minorHAnsi"/>
          <w:color w:val="auto"/>
        </w:rPr>
        <w:t xml:space="preserve"> service</w:t>
      </w:r>
      <w:r w:rsidR="00BB5DFB" w:rsidRPr="005A43BA">
        <w:rPr>
          <w:rFonts w:eastAsiaTheme="minorHAnsi"/>
          <w:color w:val="auto"/>
        </w:rPr>
        <w:t xml:space="preserve">s are </w:t>
      </w:r>
      <w:r w:rsidRPr="005A43BA">
        <w:rPr>
          <w:rFonts w:eastAsiaTheme="minorHAnsi"/>
          <w:color w:val="auto"/>
        </w:rPr>
        <w:t xml:space="preserve">assessed as </w:t>
      </w:r>
      <w:r w:rsidR="008938D0" w:rsidRPr="005A43BA">
        <w:rPr>
          <w:color w:val="auto"/>
        </w:rPr>
        <w:t xml:space="preserve">Non-compliant </w:t>
      </w:r>
      <w:r w:rsidRPr="005A43BA">
        <w:rPr>
          <w:rFonts w:eastAsiaTheme="minorHAnsi"/>
          <w:color w:val="auto"/>
        </w:rPr>
        <w:t xml:space="preserve">as </w:t>
      </w:r>
      <w:r w:rsidR="00BB5DFB" w:rsidRPr="005A43BA">
        <w:rPr>
          <w:rFonts w:eastAsiaTheme="minorHAnsi"/>
          <w:color w:val="auto"/>
        </w:rPr>
        <w:t xml:space="preserve">one </w:t>
      </w:r>
      <w:r w:rsidRPr="005A43BA">
        <w:rPr>
          <w:rFonts w:eastAsiaTheme="minorHAnsi"/>
          <w:color w:val="auto"/>
        </w:rPr>
        <w:t xml:space="preserve">of the </w:t>
      </w:r>
      <w:r w:rsidR="00BB5DFB" w:rsidRPr="005A43BA">
        <w:rPr>
          <w:rFonts w:eastAsiaTheme="minorHAnsi"/>
          <w:color w:val="auto"/>
        </w:rPr>
        <w:t>f</w:t>
      </w:r>
      <w:r w:rsidR="00AD6E35">
        <w:rPr>
          <w:rFonts w:eastAsiaTheme="minorHAnsi"/>
          <w:color w:val="auto"/>
        </w:rPr>
        <w:t>ive</w:t>
      </w:r>
      <w:r w:rsidR="00BB5DFB" w:rsidRPr="005A43BA">
        <w:rPr>
          <w:rFonts w:eastAsiaTheme="minorHAnsi"/>
          <w:color w:val="auto"/>
        </w:rPr>
        <w:t xml:space="preserve"> </w:t>
      </w:r>
      <w:r w:rsidRPr="005A43BA">
        <w:rPr>
          <w:rFonts w:eastAsiaTheme="minorHAnsi"/>
          <w:color w:val="auto"/>
        </w:rPr>
        <w:t xml:space="preserve">specific requirements have been assessed as </w:t>
      </w:r>
      <w:r w:rsidR="008938D0" w:rsidRPr="005A43BA">
        <w:rPr>
          <w:color w:val="auto"/>
        </w:rPr>
        <w:t>Non-compliant</w:t>
      </w:r>
      <w:r w:rsidRPr="005A43BA">
        <w:rPr>
          <w:rFonts w:eastAsiaTheme="minorHAnsi"/>
          <w:color w:val="auto"/>
        </w:rPr>
        <w:t>.</w:t>
      </w:r>
      <w:r w:rsidR="00AD6E35">
        <w:rPr>
          <w:rFonts w:eastAsiaTheme="minorHAnsi"/>
          <w:color w:val="auto"/>
        </w:rPr>
        <w:t xml:space="preserve"> </w:t>
      </w:r>
      <w:r w:rsidR="00BB5DFB" w:rsidRPr="00AD6E35">
        <w:rPr>
          <w:rFonts w:eastAsia="Arial"/>
          <w:color w:val="auto"/>
        </w:rPr>
        <w:t>The Quality Standard for the Commonwealth home support programme was not assessed for one of the five specific requirements</w:t>
      </w:r>
      <w:r w:rsidR="00AD6E35" w:rsidRPr="00AD6E35">
        <w:rPr>
          <w:rFonts w:eastAsia="Arial"/>
          <w:color w:val="auto"/>
        </w:rPr>
        <w:t>, Requirement (3)(e),</w:t>
      </w:r>
      <w:r w:rsidR="00BB5DFB" w:rsidRPr="00AD6E35">
        <w:rPr>
          <w:rFonts w:eastAsia="Arial"/>
          <w:color w:val="auto"/>
        </w:rPr>
        <w:t xml:space="preserve"> as the service does not provide clinical care.</w:t>
      </w:r>
    </w:p>
    <w:p w14:paraId="2349E918" w14:textId="0D1DFD81"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7C1BDFA2" w:rsidR="006107BF" w:rsidRPr="00921768" w:rsidRDefault="006107BF" w:rsidP="00C35ED0">
            <w:pPr>
              <w:pStyle w:val="Heading3"/>
              <w:spacing w:before="120" w:after="0"/>
              <w:jc w:val="right"/>
              <w:outlineLvl w:val="2"/>
            </w:pPr>
            <w:r w:rsidRPr="00921768">
              <w:rPr>
                <w:szCs w:val="26"/>
              </w:rPr>
              <w:t>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65B757B2" w:rsidR="006107BF" w:rsidRPr="00921768" w:rsidRDefault="006107BF" w:rsidP="006107BF">
            <w:pPr>
              <w:pStyle w:val="Heading3"/>
              <w:spacing w:before="0" w:after="0"/>
              <w:jc w:val="right"/>
              <w:outlineLvl w:val="2"/>
            </w:pPr>
            <w:r w:rsidRPr="00921768">
              <w:rPr>
                <w:szCs w:val="26"/>
              </w:rPr>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6E09F932"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21E66D23" w:rsidR="006107BF" w:rsidRPr="00921768" w:rsidRDefault="006107BF" w:rsidP="00C35ED0">
            <w:pPr>
              <w:pStyle w:val="Heading3"/>
              <w:spacing w:before="120" w:after="0"/>
              <w:jc w:val="right"/>
              <w:outlineLvl w:val="2"/>
            </w:pPr>
            <w:r w:rsidRPr="00921768">
              <w:rPr>
                <w:szCs w:val="26"/>
              </w:rPr>
              <w:t>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2C568C8A" w:rsidR="006107BF" w:rsidRPr="00921768" w:rsidRDefault="006107BF" w:rsidP="006107BF">
            <w:pPr>
              <w:pStyle w:val="Heading3"/>
              <w:spacing w:before="0" w:after="0"/>
              <w:jc w:val="right"/>
              <w:outlineLvl w:val="2"/>
            </w:pPr>
            <w:r w:rsidRPr="00921768">
              <w:rPr>
                <w:szCs w:val="26"/>
              </w:rPr>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FA9F23F"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1137A033" w:rsidR="006107BF" w:rsidRPr="00921768" w:rsidRDefault="00921768" w:rsidP="00C35ED0">
            <w:pPr>
              <w:pStyle w:val="Heading3"/>
              <w:spacing w:before="120" w:after="0"/>
              <w:jc w:val="right"/>
              <w:outlineLvl w:val="2"/>
            </w:pPr>
            <w:r>
              <w:rPr>
                <w:szCs w:val="26"/>
              </w:rPr>
              <w:t xml:space="preserve">Not </w:t>
            </w:r>
            <w:r w:rsidR="006107BF" w:rsidRPr="00921768">
              <w:rPr>
                <w:szCs w:val="26"/>
              </w:rPr>
              <w:t>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0C07B738" w:rsidR="006107BF" w:rsidRPr="00921768" w:rsidRDefault="00921768" w:rsidP="006107BF">
            <w:pPr>
              <w:pStyle w:val="Heading3"/>
              <w:spacing w:before="0" w:after="0"/>
              <w:jc w:val="right"/>
              <w:outlineLvl w:val="2"/>
            </w:pPr>
            <w:r>
              <w:rPr>
                <w:szCs w:val="26"/>
              </w:rPr>
              <w:t xml:space="preserve">Not </w:t>
            </w:r>
            <w:r w:rsidR="006107BF" w:rsidRPr="00921768">
              <w:rPr>
                <w:szCs w:val="26"/>
              </w:rPr>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31E28D1A" w14:textId="2EB28C43" w:rsidR="00B76A21" w:rsidRDefault="00584ED7" w:rsidP="00B76A21">
      <w:pPr>
        <w:tabs>
          <w:tab w:val="right" w:pos="9026"/>
        </w:tabs>
      </w:pPr>
      <w:r>
        <w:t>Findings</w:t>
      </w:r>
    </w:p>
    <w:p w14:paraId="4A0E3585" w14:textId="0FCC1D69" w:rsidR="00E85F06" w:rsidRDefault="00E85F06" w:rsidP="00E85F06">
      <w:pPr>
        <w:rPr>
          <w:rFonts w:eastAsia="Calibri"/>
          <w:color w:val="0000FF"/>
          <w:lang w:eastAsia="en-US"/>
        </w:rPr>
      </w:pPr>
      <w:r w:rsidRPr="5AEE6D3E">
        <w:rPr>
          <w:color w:val="000000" w:themeColor="text1"/>
          <w:lang w:eastAsia="en-US"/>
        </w:rPr>
        <w:t xml:space="preserve">The organisation </w:t>
      </w:r>
      <w:r w:rsidR="00DB6E98">
        <w:rPr>
          <w:color w:val="000000" w:themeColor="text1"/>
          <w:lang w:eastAsia="en-US"/>
        </w:rPr>
        <w:t>was not able to</w:t>
      </w:r>
      <w:r w:rsidRPr="5AEE6D3E">
        <w:rPr>
          <w:color w:val="000000" w:themeColor="text1"/>
          <w:lang w:eastAsia="en-US"/>
        </w:rPr>
        <w:t xml:space="preserve"> demonstrate it has effective organisation wide governance systems in place for managing and governing all aspects of care and services</w:t>
      </w:r>
      <w:r w:rsidR="00DB6E98">
        <w:rPr>
          <w:color w:val="000000" w:themeColor="text1"/>
          <w:lang w:eastAsia="en-US"/>
        </w:rPr>
        <w:t>, specifically</w:t>
      </w:r>
      <w:r w:rsidRPr="5AEE6D3E">
        <w:rPr>
          <w:color w:val="000000" w:themeColor="text1"/>
          <w:lang w:eastAsia="en-US"/>
        </w:rPr>
        <w:t xml:space="preserve"> in relation to workforce governance </w:t>
      </w:r>
      <w:r w:rsidR="00536671">
        <w:rPr>
          <w:color w:val="000000" w:themeColor="text1"/>
          <w:lang w:eastAsia="en-US"/>
        </w:rPr>
        <w:t>and regulatory compliance</w:t>
      </w:r>
      <w:r w:rsidR="00DB6E98">
        <w:rPr>
          <w:color w:val="000000" w:themeColor="text1"/>
          <w:lang w:eastAsia="en-US"/>
        </w:rPr>
        <w:t xml:space="preserve"> for subcontracted services.  H</w:t>
      </w:r>
      <w:r w:rsidR="00536671">
        <w:rPr>
          <w:color w:val="000000" w:themeColor="text1"/>
          <w:lang w:eastAsia="en-US"/>
        </w:rPr>
        <w:t>owever</w:t>
      </w:r>
      <w:r w:rsidR="00DB6E98">
        <w:rPr>
          <w:color w:val="000000" w:themeColor="text1"/>
          <w:lang w:eastAsia="en-US"/>
        </w:rPr>
        <w:t>, the organisation was able to</w:t>
      </w:r>
      <w:r w:rsidRPr="5AEE6D3E">
        <w:rPr>
          <w:color w:val="000000" w:themeColor="text1"/>
          <w:lang w:eastAsia="en-US"/>
        </w:rPr>
        <w:t xml:space="preserve"> demonstrate effective systems in relation to information management, financial governance, </w:t>
      </w:r>
      <w:r w:rsidR="009D3A35">
        <w:rPr>
          <w:color w:val="000000" w:themeColor="text1"/>
          <w:lang w:eastAsia="en-US"/>
        </w:rPr>
        <w:t xml:space="preserve">feedback and complaints </w:t>
      </w:r>
      <w:r w:rsidRPr="5AEE6D3E">
        <w:rPr>
          <w:color w:val="000000" w:themeColor="text1"/>
          <w:lang w:eastAsia="en-US"/>
        </w:rPr>
        <w:t>and</w:t>
      </w:r>
      <w:r w:rsidR="00536671">
        <w:rPr>
          <w:color w:val="000000" w:themeColor="text1"/>
          <w:lang w:eastAsia="en-US"/>
        </w:rPr>
        <w:t xml:space="preserve"> continuous improvement</w:t>
      </w:r>
      <w:r w:rsidRPr="5AEE6D3E">
        <w:rPr>
          <w:color w:val="000000" w:themeColor="text1"/>
          <w:lang w:eastAsia="en-US"/>
        </w:rPr>
        <w:t>.</w:t>
      </w:r>
    </w:p>
    <w:p w14:paraId="32CFC187" w14:textId="77777777" w:rsidR="008C4447" w:rsidRDefault="008C4447" w:rsidP="008C4447">
      <w:pPr>
        <w:rPr>
          <w:b/>
          <w:bCs/>
          <w:color w:val="000000" w:themeColor="text1"/>
          <w:lang w:eastAsia="en-US"/>
        </w:rPr>
      </w:pPr>
      <w:r w:rsidRPr="5AEE6D3E">
        <w:rPr>
          <w:b/>
          <w:bCs/>
          <w:color w:val="000000" w:themeColor="text1"/>
          <w:lang w:eastAsia="en-US"/>
        </w:rPr>
        <w:lastRenderedPageBreak/>
        <w:t>Workforce governance, including the assignment of clear responsibilities and accountabilities</w:t>
      </w:r>
    </w:p>
    <w:p w14:paraId="674020A5" w14:textId="401CB661" w:rsidR="008C4447" w:rsidRDefault="008C4447" w:rsidP="008C4447">
      <w:pPr>
        <w:rPr>
          <w:color w:val="000000" w:themeColor="text1"/>
          <w:lang w:eastAsia="en-US"/>
        </w:rPr>
      </w:pPr>
      <w:r w:rsidRPr="5AEE6D3E">
        <w:rPr>
          <w:color w:val="000000" w:themeColor="text1"/>
          <w:lang w:eastAsia="en-US"/>
        </w:rPr>
        <w:t>While the service was able to demonstrate effective workforce governance to ensure the workforce is planned to enable, and the number and mix of members of the workforce deployed enables, the delivery and management of safe and quality services, the service does not have effective systems to provide oversight for the subcontracted services provided to the CHSP and HCP consumers.</w:t>
      </w:r>
    </w:p>
    <w:p w14:paraId="75B0AF57" w14:textId="66BD5F26" w:rsidR="00E97C36" w:rsidRDefault="008C4447" w:rsidP="008C4447">
      <w:pPr>
        <w:rPr>
          <w:color w:val="000000" w:themeColor="text1"/>
          <w:lang w:eastAsia="en-US"/>
        </w:rPr>
      </w:pPr>
      <w:r>
        <w:rPr>
          <w:color w:val="000000" w:themeColor="text1"/>
          <w:lang w:eastAsia="en-US"/>
        </w:rPr>
        <w:t>The subcontracted food service for the group at Mypolonga stated that meat is cooked at home, portioned and frozen, the</w:t>
      </w:r>
      <w:r w:rsidR="0077511D">
        <w:rPr>
          <w:color w:val="000000" w:themeColor="text1"/>
          <w:lang w:eastAsia="en-US"/>
        </w:rPr>
        <w:t>n</w:t>
      </w:r>
      <w:r>
        <w:rPr>
          <w:color w:val="000000" w:themeColor="text1"/>
          <w:lang w:eastAsia="en-US"/>
        </w:rPr>
        <w:t xml:space="preserve"> re-heated and served to the group</w:t>
      </w:r>
      <w:r w:rsidR="00BF6093">
        <w:rPr>
          <w:color w:val="000000" w:themeColor="text1"/>
          <w:lang w:eastAsia="en-US"/>
        </w:rPr>
        <w:t xml:space="preserve">. Temperatures of food are not taken at any stage in this process. The Assessment Team asked </w:t>
      </w:r>
      <w:r w:rsidR="0028020B">
        <w:rPr>
          <w:color w:val="000000" w:themeColor="text1"/>
          <w:lang w:eastAsia="en-US"/>
        </w:rPr>
        <w:t xml:space="preserve">how the organisation can be sure the food is safe, to which management </w:t>
      </w:r>
      <w:r w:rsidR="00AD6E35">
        <w:rPr>
          <w:color w:val="000000" w:themeColor="text1"/>
          <w:lang w:eastAsia="en-US"/>
        </w:rPr>
        <w:t>stated,</w:t>
      </w:r>
      <w:r w:rsidR="0028020B">
        <w:rPr>
          <w:color w:val="000000" w:themeColor="text1"/>
          <w:lang w:eastAsia="en-US"/>
        </w:rPr>
        <w:t xml:space="preserve"> “</w:t>
      </w:r>
      <w:r w:rsidR="00AD6E35">
        <w:rPr>
          <w:color w:val="000000" w:themeColor="text1"/>
          <w:lang w:eastAsia="en-US"/>
        </w:rPr>
        <w:t>w</w:t>
      </w:r>
      <w:r w:rsidR="0028020B">
        <w:rPr>
          <w:color w:val="000000" w:themeColor="text1"/>
          <w:lang w:eastAsia="en-US"/>
        </w:rPr>
        <w:t xml:space="preserve">e have a </w:t>
      </w:r>
      <w:r w:rsidR="008E1697">
        <w:rPr>
          <w:color w:val="000000" w:themeColor="text1"/>
          <w:lang w:eastAsia="en-US"/>
        </w:rPr>
        <w:t xml:space="preserve">lot of trust in them, they have been doing it a long time.” At the time of the quality review, management acknowledged </w:t>
      </w:r>
      <w:r w:rsidR="00E97C36">
        <w:rPr>
          <w:color w:val="000000" w:themeColor="text1"/>
          <w:lang w:eastAsia="en-US"/>
        </w:rPr>
        <w:t xml:space="preserve">this is an area where improvements could be made. </w:t>
      </w:r>
    </w:p>
    <w:p w14:paraId="5553FEF0" w14:textId="77777777" w:rsidR="003E6CC4" w:rsidRDefault="003E6CC4" w:rsidP="003E6CC4">
      <w:pPr>
        <w:rPr>
          <w:b/>
          <w:bCs/>
          <w:color w:val="000000" w:themeColor="text1"/>
          <w:lang w:eastAsia="en-US"/>
        </w:rPr>
      </w:pPr>
      <w:r w:rsidRPr="5AEE6D3E">
        <w:rPr>
          <w:b/>
          <w:bCs/>
          <w:color w:val="000000" w:themeColor="text1"/>
          <w:lang w:eastAsia="en-US"/>
        </w:rPr>
        <w:t>Regulatory compliance</w:t>
      </w:r>
    </w:p>
    <w:p w14:paraId="480E81E5" w14:textId="77543E09" w:rsidR="003E6CC4" w:rsidRDefault="003E6CC4" w:rsidP="003E6CC4">
      <w:pPr>
        <w:rPr>
          <w:color w:val="000000" w:themeColor="text1"/>
          <w:lang w:eastAsia="en-US"/>
        </w:rPr>
      </w:pPr>
      <w:r w:rsidRPr="5AEE6D3E">
        <w:rPr>
          <w:color w:val="000000" w:themeColor="text1"/>
          <w:lang w:eastAsia="en-US"/>
        </w:rPr>
        <w:t xml:space="preserve">While the service was able to demonstrate regulatory compliance for their own staff, the service could not demonstrate effective oversight of regulatory compliance for all subcontracted services. </w:t>
      </w:r>
    </w:p>
    <w:p w14:paraId="42BB2881" w14:textId="1F7BCA3A" w:rsidR="003E6CC4" w:rsidRDefault="003E6CC4" w:rsidP="003E6CC4">
      <w:pPr>
        <w:rPr>
          <w:color w:val="000000" w:themeColor="text1"/>
          <w:lang w:eastAsia="en-US"/>
        </w:rPr>
      </w:pPr>
      <w:r w:rsidRPr="5AEE6D3E">
        <w:rPr>
          <w:color w:val="000000" w:themeColor="text1"/>
          <w:lang w:eastAsia="en-US"/>
        </w:rPr>
        <w:t xml:space="preserve">The service conducts groups at </w:t>
      </w:r>
      <w:r w:rsidR="009D3A35">
        <w:rPr>
          <w:color w:val="000000" w:themeColor="text1"/>
          <w:lang w:eastAsia="en-US"/>
        </w:rPr>
        <w:t>four</w:t>
      </w:r>
      <w:r w:rsidRPr="5AEE6D3E">
        <w:rPr>
          <w:color w:val="000000" w:themeColor="text1"/>
          <w:lang w:eastAsia="en-US"/>
        </w:rPr>
        <w:t xml:space="preserve"> venues attended by HCP and CHSP consumers. The service was not able to demonstrate that each venue had completed fire safety audits.</w:t>
      </w:r>
    </w:p>
    <w:p w14:paraId="128F8D28" w14:textId="5DE9828E" w:rsidR="00D71E2D" w:rsidRDefault="003E6CC4" w:rsidP="00D71E2D">
      <w:pPr>
        <w:rPr>
          <w:color w:val="000000" w:themeColor="text1"/>
          <w:lang w:eastAsia="en-US"/>
        </w:rPr>
      </w:pPr>
      <w:r w:rsidRPr="5AEE6D3E">
        <w:rPr>
          <w:color w:val="000000" w:themeColor="text1"/>
          <w:lang w:eastAsia="en-US"/>
        </w:rPr>
        <w:t xml:space="preserve">During the Quality Review, </w:t>
      </w:r>
      <w:r w:rsidR="0067243A">
        <w:rPr>
          <w:color w:val="000000" w:themeColor="text1"/>
          <w:lang w:eastAsia="en-US"/>
        </w:rPr>
        <w:t>m</w:t>
      </w:r>
      <w:r w:rsidRPr="5AEE6D3E">
        <w:rPr>
          <w:color w:val="000000" w:themeColor="text1"/>
          <w:lang w:eastAsia="en-US"/>
        </w:rPr>
        <w:t>anagement acknowledged this is an area where improvements could be made.</w:t>
      </w:r>
    </w:p>
    <w:p w14:paraId="78FE2CEB" w14:textId="0272750D" w:rsidR="00E85F06" w:rsidRPr="00A664A8" w:rsidRDefault="0067243A" w:rsidP="00A664A8">
      <w:pPr>
        <w:rPr>
          <w:color w:val="000000" w:themeColor="text1"/>
          <w:lang w:eastAsia="en-US"/>
        </w:rPr>
      </w:pPr>
      <w:r>
        <w:rPr>
          <w:color w:val="000000" w:themeColor="text1"/>
          <w:lang w:eastAsia="en-US"/>
        </w:rPr>
        <w:t>In response to the Assessment Team’s report and as part of their continuous improvement, the service</w:t>
      </w:r>
      <w:r w:rsidR="00A54EE4">
        <w:rPr>
          <w:color w:val="000000" w:themeColor="text1"/>
          <w:lang w:eastAsia="en-US"/>
        </w:rPr>
        <w:t xml:space="preserve"> advised they</w:t>
      </w:r>
      <w:r>
        <w:rPr>
          <w:color w:val="000000" w:themeColor="text1"/>
          <w:lang w:eastAsia="en-US"/>
        </w:rPr>
        <w:t xml:space="preserve"> </w:t>
      </w:r>
      <w:r w:rsidR="00406CEB">
        <w:rPr>
          <w:color w:val="000000" w:themeColor="text1"/>
          <w:lang w:eastAsia="en-US"/>
        </w:rPr>
        <w:t>intend</w:t>
      </w:r>
      <w:r w:rsidR="00A54EE4">
        <w:rPr>
          <w:color w:val="000000" w:themeColor="text1"/>
          <w:lang w:eastAsia="en-US"/>
        </w:rPr>
        <w:t xml:space="preserve"> </w:t>
      </w:r>
      <w:r w:rsidR="00406CEB">
        <w:rPr>
          <w:color w:val="000000" w:themeColor="text1"/>
          <w:lang w:eastAsia="en-US"/>
        </w:rPr>
        <w:t>to develop a contract for new caterers which will include clauses of regulatory compliance</w:t>
      </w:r>
      <w:r w:rsidR="00CF2EEB">
        <w:rPr>
          <w:color w:val="000000" w:themeColor="text1"/>
          <w:lang w:eastAsia="en-US"/>
        </w:rPr>
        <w:t xml:space="preserve">, in addition to education on Food Safety Standards. </w:t>
      </w:r>
      <w:r w:rsidR="009C0F64">
        <w:rPr>
          <w:color w:val="000000" w:themeColor="text1"/>
          <w:lang w:eastAsia="en-US"/>
        </w:rPr>
        <w:t xml:space="preserve">The service advised they also </w:t>
      </w:r>
      <w:r w:rsidR="00A54EE4">
        <w:rPr>
          <w:color w:val="000000" w:themeColor="text1"/>
          <w:lang w:eastAsia="en-US"/>
        </w:rPr>
        <w:t>plan</w:t>
      </w:r>
      <w:r w:rsidR="009C0F64">
        <w:rPr>
          <w:color w:val="000000" w:themeColor="text1"/>
          <w:lang w:eastAsia="en-US"/>
        </w:rPr>
        <w:t xml:space="preserve"> to develop and implement</w:t>
      </w:r>
      <w:r w:rsidR="0018479F">
        <w:rPr>
          <w:color w:val="000000" w:themeColor="text1"/>
          <w:lang w:eastAsia="en-US"/>
        </w:rPr>
        <w:t xml:space="preserve"> a </w:t>
      </w:r>
      <w:bookmarkStart w:id="6" w:name="_GoBack"/>
      <w:bookmarkEnd w:id="6"/>
      <w:r w:rsidR="0018479F">
        <w:rPr>
          <w:color w:val="000000" w:themeColor="text1"/>
          <w:lang w:eastAsia="en-US"/>
        </w:rPr>
        <w:t>CHSP Social Support Group Policy which will stipulate venues used by the service</w:t>
      </w:r>
      <w:r w:rsidR="00D13A83">
        <w:rPr>
          <w:color w:val="000000" w:themeColor="text1"/>
          <w:lang w:eastAsia="en-US"/>
        </w:rPr>
        <w:t xml:space="preserve"> will </w:t>
      </w:r>
      <w:r w:rsidR="00DB6E98">
        <w:rPr>
          <w:color w:val="000000" w:themeColor="text1"/>
          <w:lang w:eastAsia="en-US"/>
        </w:rPr>
        <w:t>require</w:t>
      </w:r>
      <w:r w:rsidR="00D13A83">
        <w:rPr>
          <w:color w:val="000000" w:themeColor="text1"/>
          <w:lang w:eastAsia="en-US"/>
        </w:rPr>
        <w:t xml:space="preserve"> valid and satisfactory fire and emergency safety audits. The </w:t>
      </w:r>
      <w:r w:rsidR="00474FBF">
        <w:rPr>
          <w:color w:val="000000" w:themeColor="text1"/>
          <w:lang w:eastAsia="en-US"/>
        </w:rPr>
        <w:t xml:space="preserve">service will be requesting fire safety audits from existing venues. All </w:t>
      </w:r>
      <w:r w:rsidR="00321FB3">
        <w:rPr>
          <w:color w:val="000000" w:themeColor="text1"/>
          <w:lang w:eastAsia="en-US"/>
        </w:rPr>
        <w:t>planned action items recorded for this requirement have a</w:t>
      </w:r>
      <w:r w:rsidR="00A54EE4">
        <w:rPr>
          <w:color w:val="000000" w:themeColor="text1"/>
          <w:lang w:eastAsia="en-US"/>
        </w:rPr>
        <w:t>n intended</w:t>
      </w:r>
      <w:r w:rsidR="00321FB3">
        <w:rPr>
          <w:color w:val="000000" w:themeColor="text1"/>
          <w:lang w:eastAsia="en-US"/>
        </w:rPr>
        <w:t xml:space="preserve"> completion date of no later than 30 June 2022</w:t>
      </w:r>
      <w:r w:rsidR="00A54EE4">
        <w:rPr>
          <w:color w:val="000000" w:themeColor="text1"/>
          <w:lang w:eastAsia="en-US"/>
        </w:rPr>
        <w:t xml:space="preserve">. </w:t>
      </w:r>
    </w:p>
    <w:p w14:paraId="65678FB4" w14:textId="45A64EF4" w:rsidR="005170CA" w:rsidRDefault="00DB6E98" w:rsidP="00F21656">
      <w:pPr>
        <w:rPr>
          <w:color w:val="auto"/>
        </w:rPr>
      </w:pPr>
      <w:r w:rsidRPr="00A56FE2">
        <w:rPr>
          <w:color w:val="auto"/>
        </w:rPr>
        <w:t xml:space="preserve">It is noted that the service responded proactively to the </w:t>
      </w:r>
      <w:r>
        <w:rPr>
          <w:color w:val="auto"/>
        </w:rPr>
        <w:t>A</w:t>
      </w:r>
      <w:r w:rsidRPr="00A56FE2">
        <w:rPr>
          <w:color w:val="auto"/>
        </w:rPr>
        <w:t>sse</w:t>
      </w:r>
      <w:r>
        <w:rPr>
          <w:color w:val="auto"/>
        </w:rPr>
        <w:t>ss</w:t>
      </w:r>
      <w:r w:rsidRPr="00A56FE2">
        <w:rPr>
          <w:color w:val="auto"/>
        </w:rPr>
        <w:t xml:space="preserve">ment </w:t>
      </w:r>
      <w:r>
        <w:rPr>
          <w:color w:val="auto"/>
        </w:rPr>
        <w:t>T</w:t>
      </w:r>
      <w:r w:rsidRPr="00A56FE2">
        <w:rPr>
          <w:color w:val="auto"/>
        </w:rPr>
        <w:t>eam</w:t>
      </w:r>
      <w:r>
        <w:rPr>
          <w:color w:val="auto"/>
        </w:rPr>
        <w:t>’</w:t>
      </w:r>
      <w:r w:rsidRPr="00A56FE2">
        <w:rPr>
          <w:color w:val="auto"/>
        </w:rPr>
        <w:t>s findings and planned</w:t>
      </w:r>
      <w:r>
        <w:rPr>
          <w:color w:val="auto"/>
        </w:rPr>
        <w:t xml:space="preserve"> </w:t>
      </w:r>
      <w:r w:rsidRPr="00A56FE2">
        <w:rPr>
          <w:color w:val="auto"/>
        </w:rPr>
        <w:t xml:space="preserve">corrective action, however, at the time of the quality review, </w:t>
      </w:r>
      <w:r w:rsidRPr="000E7152">
        <w:rPr>
          <w:color w:val="auto"/>
        </w:rPr>
        <w:t xml:space="preserve">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lastRenderedPageBreak/>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3FD0FAD1" w:rsidR="006107BF" w:rsidRPr="00921768" w:rsidRDefault="006107BF" w:rsidP="00C35ED0">
            <w:pPr>
              <w:pStyle w:val="Heading3"/>
              <w:spacing w:before="120" w:after="0"/>
              <w:jc w:val="right"/>
              <w:outlineLvl w:val="2"/>
            </w:pPr>
            <w:r w:rsidRPr="00921768">
              <w:rPr>
                <w:szCs w:val="26"/>
              </w:rPr>
              <w:t>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70698EF4" w:rsidR="006107BF" w:rsidRPr="00921768" w:rsidRDefault="006107BF" w:rsidP="006107BF">
            <w:pPr>
              <w:pStyle w:val="Heading3"/>
              <w:spacing w:before="0" w:after="0"/>
              <w:jc w:val="right"/>
              <w:outlineLvl w:val="2"/>
            </w:pPr>
            <w:r w:rsidRPr="00921768">
              <w:rPr>
                <w:szCs w:val="26"/>
              </w:rPr>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525231E7" w14:textId="03416468" w:rsidR="00A664A8" w:rsidRDefault="00A664A8" w:rsidP="00A664A8">
      <w:pPr>
        <w:spacing w:line="240" w:lineRule="auto"/>
        <w:rPr>
          <w:color w:val="auto"/>
        </w:rPr>
      </w:pPr>
      <w:r w:rsidRPr="00A664A8">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0F2BF650" w:rsidR="006107BF" w:rsidRPr="006107BF" w:rsidRDefault="006107BF" w:rsidP="00C35ED0">
            <w:pPr>
              <w:pStyle w:val="Heading3"/>
              <w:spacing w:before="120" w:after="0"/>
              <w:jc w:val="right"/>
              <w:outlineLvl w:val="2"/>
            </w:pPr>
            <w:r w:rsidRPr="00921768">
              <w:rPr>
                <w:szCs w:val="26"/>
              </w:rPr>
              <w:t>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6A7032BF" w:rsidR="006107BF" w:rsidRPr="006107BF" w:rsidRDefault="00921768" w:rsidP="006107BF">
            <w:pPr>
              <w:pStyle w:val="Heading3"/>
              <w:spacing w:before="0" w:after="0"/>
              <w:jc w:val="right"/>
              <w:outlineLvl w:val="2"/>
            </w:pPr>
            <w:r>
              <w:t>Not A</w:t>
            </w:r>
            <w:r w:rsidR="00A664A8">
              <w:t>pplicable</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7963D8A0" w14:textId="77777777" w:rsidR="00095CD4" w:rsidRDefault="00506F7F" w:rsidP="001D541E">
      <w:pPr>
        <w:numPr>
          <w:ilvl w:val="0"/>
          <w:numId w:val="30"/>
        </w:numPr>
        <w:tabs>
          <w:tab w:val="right" w:pos="9026"/>
        </w:tabs>
        <w:spacing w:before="0" w:after="0"/>
        <w:ind w:left="567" w:hanging="425"/>
        <w:outlineLvl w:val="4"/>
      </w:pPr>
      <w:r w:rsidRPr="008D114F">
        <w:rPr>
          <w:i/>
        </w:rPr>
        <w:t>open disclosure.</w:t>
      </w:r>
      <w:r w:rsidR="001D541E">
        <w:t xml:space="preserve"> </w:t>
      </w:r>
    </w:p>
    <w:p w14:paraId="11911D65" w14:textId="77777777" w:rsidR="00A664A8" w:rsidRPr="005F4E19" w:rsidRDefault="00A664A8" w:rsidP="00A664A8">
      <w:pPr>
        <w:spacing w:line="240" w:lineRule="auto"/>
        <w:rPr>
          <w:color w:val="auto"/>
        </w:rPr>
      </w:pPr>
      <w:r w:rsidRPr="005F4E19">
        <w:rPr>
          <w:color w:val="auto"/>
        </w:rPr>
        <w:t>Based on the information reviewed I find this requirement Compliant.</w:t>
      </w:r>
    </w:p>
    <w:p w14:paraId="0D156996" w14:textId="067A7CD2" w:rsidR="00A664A8" w:rsidRDefault="00A664A8" w:rsidP="00A664A8">
      <w:pPr>
        <w:tabs>
          <w:tab w:val="right" w:pos="9026"/>
        </w:tabs>
        <w:spacing w:before="0" w:after="0"/>
        <w:outlineLvl w:val="4"/>
        <w:sectPr w:rsidR="00A664A8"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209533E4" w:rsidR="004B33E7"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73322" w:rsidRPr="002B61BB" w14:paraId="7B02D128" w14:textId="77777777" w:rsidTr="00A91E33">
        <w:tc>
          <w:tcPr>
            <w:tcW w:w="4531" w:type="dxa"/>
            <w:shd w:val="clear" w:color="auto" w:fill="E7E6E6" w:themeFill="background2"/>
          </w:tcPr>
          <w:p w14:paraId="59419E5F" w14:textId="77777777" w:rsidR="00173322" w:rsidRPr="002B61BB" w:rsidRDefault="00173322" w:rsidP="00A91E33">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456596A7" w14:textId="77777777" w:rsidR="00173322" w:rsidRPr="002B61BB" w:rsidRDefault="00173322" w:rsidP="00A91E33">
            <w:pPr>
              <w:pStyle w:val="Heading3"/>
              <w:spacing w:before="120" w:after="0"/>
              <w:outlineLvl w:val="2"/>
            </w:pPr>
            <w:r w:rsidRPr="002B61BB">
              <w:t xml:space="preserve">HCP   </w:t>
            </w:r>
          </w:p>
        </w:tc>
        <w:tc>
          <w:tcPr>
            <w:tcW w:w="3548" w:type="dxa"/>
            <w:shd w:val="clear" w:color="auto" w:fill="E7E6E6" w:themeFill="background2"/>
          </w:tcPr>
          <w:p w14:paraId="65514CF9" w14:textId="77777777" w:rsidR="00173322" w:rsidRPr="00173322" w:rsidRDefault="00173322" w:rsidP="00A91E33">
            <w:pPr>
              <w:pStyle w:val="Heading3"/>
              <w:spacing w:before="120" w:after="0"/>
              <w:jc w:val="right"/>
              <w:outlineLvl w:val="2"/>
            </w:pPr>
            <w:r w:rsidRPr="00173322">
              <w:rPr>
                <w:szCs w:val="26"/>
              </w:rPr>
              <w:t>Not Compliant</w:t>
            </w:r>
          </w:p>
        </w:tc>
      </w:tr>
      <w:tr w:rsidR="00173322" w:rsidRPr="002B61BB" w14:paraId="6A412D23" w14:textId="77777777" w:rsidTr="00A91E33">
        <w:tc>
          <w:tcPr>
            <w:tcW w:w="4531" w:type="dxa"/>
            <w:shd w:val="clear" w:color="auto" w:fill="E7E6E6" w:themeFill="background2"/>
          </w:tcPr>
          <w:p w14:paraId="361EF088" w14:textId="77777777" w:rsidR="00173322" w:rsidRPr="002B61BB" w:rsidRDefault="00173322" w:rsidP="00A91E33">
            <w:pPr>
              <w:pStyle w:val="Heading3"/>
              <w:spacing w:before="0" w:after="0"/>
              <w:outlineLvl w:val="2"/>
            </w:pPr>
          </w:p>
        </w:tc>
        <w:tc>
          <w:tcPr>
            <w:tcW w:w="993" w:type="dxa"/>
            <w:shd w:val="clear" w:color="auto" w:fill="E7E6E6" w:themeFill="background2"/>
          </w:tcPr>
          <w:p w14:paraId="5BFE54C4" w14:textId="77777777" w:rsidR="00173322" w:rsidRPr="002B61BB" w:rsidRDefault="00173322" w:rsidP="00A91E33">
            <w:pPr>
              <w:pStyle w:val="Heading3"/>
              <w:spacing w:before="0" w:after="0"/>
              <w:outlineLvl w:val="2"/>
            </w:pPr>
            <w:r w:rsidRPr="002B61BB">
              <w:t xml:space="preserve">CHSP </w:t>
            </w:r>
          </w:p>
        </w:tc>
        <w:tc>
          <w:tcPr>
            <w:tcW w:w="3548" w:type="dxa"/>
            <w:shd w:val="clear" w:color="auto" w:fill="E7E6E6" w:themeFill="background2"/>
          </w:tcPr>
          <w:p w14:paraId="4706C85B" w14:textId="77777777" w:rsidR="00173322" w:rsidRPr="00173322" w:rsidRDefault="00173322" w:rsidP="00A91E33">
            <w:pPr>
              <w:pStyle w:val="Heading3"/>
              <w:spacing w:before="0" w:after="0"/>
              <w:jc w:val="right"/>
              <w:outlineLvl w:val="2"/>
            </w:pPr>
            <w:r w:rsidRPr="00173322">
              <w:rPr>
                <w:szCs w:val="26"/>
              </w:rPr>
              <w:t>Not Compliant</w:t>
            </w:r>
          </w:p>
        </w:tc>
      </w:tr>
    </w:tbl>
    <w:p w14:paraId="616D8F00" w14:textId="77777777" w:rsidR="00173322" w:rsidRDefault="00173322" w:rsidP="00173322">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0213B" w:rsidRPr="002B61BB" w14:paraId="61243C7A" w14:textId="77777777" w:rsidTr="00A91E33">
        <w:tc>
          <w:tcPr>
            <w:tcW w:w="4531" w:type="dxa"/>
            <w:shd w:val="clear" w:color="auto" w:fill="E7E6E6" w:themeFill="background2"/>
          </w:tcPr>
          <w:p w14:paraId="5B34F7C7" w14:textId="77777777" w:rsidR="00B0213B" w:rsidRPr="002B61BB" w:rsidRDefault="00B0213B" w:rsidP="00A91E33">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A126CAE" w14:textId="77777777" w:rsidR="00B0213B" w:rsidRPr="002B61BB" w:rsidRDefault="00B0213B" w:rsidP="00A91E33">
            <w:pPr>
              <w:pStyle w:val="Heading3"/>
              <w:spacing w:before="120" w:after="0"/>
              <w:outlineLvl w:val="2"/>
            </w:pPr>
            <w:r w:rsidRPr="002B61BB">
              <w:t xml:space="preserve">HCP   </w:t>
            </w:r>
          </w:p>
        </w:tc>
        <w:tc>
          <w:tcPr>
            <w:tcW w:w="3548" w:type="dxa"/>
            <w:shd w:val="clear" w:color="auto" w:fill="E7E6E6" w:themeFill="background2"/>
          </w:tcPr>
          <w:p w14:paraId="4FE00B74" w14:textId="77777777" w:rsidR="00B0213B" w:rsidRPr="00544F48" w:rsidRDefault="00B0213B" w:rsidP="00A91E33">
            <w:pPr>
              <w:pStyle w:val="Heading3"/>
              <w:spacing w:before="120" w:after="0"/>
              <w:jc w:val="right"/>
              <w:outlineLvl w:val="2"/>
            </w:pPr>
            <w:r w:rsidRPr="00544F48">
              <w:rPr>
                <w:szCs w:val="26"/>
              </w:rPr>
              <w:t>Not Compliant</w:t>
            </w:r>
          </w:p>
        </w:tc>
      </w:tr>
      <w:tr w:rsidR="00B0213B" w:rsidRPr="002B61BB" w14:paraId="6C1445FE" w14:textId="77777777" w:rsidTr="00A91E33">
        <w:tc>
          <w:tcPr>
            <w:tcW w:w="4531" w:type="dxa"/>
            <w:shd w:val="clear" w:color="auto" w:fill="E7E6E6" w:themeFill="background2"/>
          </w:tcPr>
          <w:p w14:paraId="4630FE45" w14:textId="77777777" w:rsidR="00B0213B" w:rsidRPr="002B61BB" w:rsidRDefault="00B0213B" w:rsidP="00A91E33">
            <w:pPr>
              <w:pStyle w:val="Heading3"/>
              <w:spacing w:before="0" w:after="0"/>
              <w:outlineLvl w:val="2"/>
            </w:pPr>
          </w:p>
        </w:tc>
        <w:tc>
          <w:tcPr>
            <w:tcW w:w="993" w:type="dxa"/>
            <w:shd w:val="clear" w:color="auto" w:fill="E7E6E6" w:themeFill="background2"/>
          </w:tcPr>
          <w:p w14:paraId="609770C2" w14:textId="77777777" w:rsidR="00B0213B" w:rsidRPr="002B61BB" w:rsidRDefault="00B0213B" w:rsidP="00A91E33">
            <w:pPr>
              <w:pStyle w:val="Heading3"/>
              <w:spacing w:before="0" w:after="0"/>
              <w:outlineLvl w:val="2"/>
            </w:pPr>
            <w:r w:rsidRPr="002B61BB">
              <w:t xml:space="preserve">CHSP </w:t>
            </w:r>
          </w:p>
        </w:tc>
        <w:tc>
          <w:tcPr>
            <w:tcW w:w="3548" w:type="dxa"/>
            <w:shd w:val="clear" w:color="auto" w:fill="E7E6E6" w:themeFill="background2"/>
          </w:tcPr>
          <w:p w14:paraId="2CCDBE8F" w14:textId="77777777" w:rsidR="00B0213B" w:rsidRPr="006107BF" w:rsidRDefault="00B0213B" w:rsidP="00A91E33">
            <w:pPr>
              <w:pStyle w:val="Heading3"/>
              <w:spacing w:before="0" w:after="0"/>
              <w:jc w:val="right"/>
              <w:outlineLvl w:val="2"/>
            </w:pPr>
            <w:r>
              <w:t>Not Applicable</w:t>
            </w:r>
          </w:p>
        </w:tc>
      </w:tr>
    </w:tbl>
    <w:p w14:paraId="60CE1D81" w14:textId="77777777" w:rsidR="00B0213B" w:rsidRPr="008D114F" w:rsidRDefault="00B0213B" w:rsidP="00B0213B">
      <w:pPr>
        <w:rPr>
          <w:i/>
        </w:rPr>
      </w:pPr>
      <w:r w:rsidRPr="008D114F">
        <w:rPr>
          <w:i/>
        </w:rPr>
        <w:t>Each consumer gets safe and effective personal care, clinical care, or both personal care and clinical care, that:</w:t>
      </w:r>
    </w:p>
    <w:p w14:paraId="5E4EBDFF" w14:textId="77777777" w:rsidR="00B0213B" w:rsidRPr="00B0213B" w:rsidRDefault="00B0213B" w:rsidP="00B0213B">
      <w:pPr>
        <w:pStyle w:val="ListParagraph"/>
        <w:numPr>
          <w:ilvl w:val="0"/>
          <w:numId w:val="47"/>
        </w:numPr>
        <w:tabs>
          <w:tab w:val="right" w:pos="9026"/>
        </w:tabs>
        <w:spacing w:before="0" w:after="0"/>
        <w:outlineLvl w:val="4"/>
        <w:rPr>
          <w:i/>
        </w:rPr>
      </w:pPr>
      <w:r w:rsidRPr="00B0213B">
        <w:rPr>
          <w:i/>
        </w:rPr>
        <w:t>is best practice; and</w:t>
      </w:r>
    </w:p>
    <w:p w14:paraId="0DDBBB34" w14:textId="77777777" w:rsidR="00B0213B" w:rsidRPr="008D114F" w:rsidRDefault="00B0213B" w:rsidP="00B0213B">
      <w:pPr>
        <w:numPr>
          <w:ilvl w:val="0"/>
          <w:numId w:val="47"/>
        </w:numPr>
        <w:tabs>
          <w:tab w:val="right" w:pos="9026"/>
        </w:tabs>
        <w:spacing w:before="0" w:after="0"/>
        <w:outlineLvl w:val="4"/>
        <w:rPr>
          <w:i/>
        </w:rPr>
      </w:pPr>
      <w:r w:rsidRPr="008D114F">
        <w:rPr>
          <w:i/>
        </w:rPr>
        <w:t>is tailored to their needs; and</w:t>
      </w:r>
    </w:p>
    <w:p w14:paraId="75FA5976" w14:textId="78DE2B17" w:rsidR="00A3716D" w:rsidRDefault="00B0213B" w:rsidP="006A0BAA">
      <w:pPr>
        <w:numPr>
          <w:ilvl w:val="0"/>
          <w:numId w:val="47"/>
        </w:numPr>
        <w:tabs>
          <w:tab w:val="right" w:pos="9026"/>
        </w:tabs>
        <w:spacing w:before="0"/>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73322" w:rsidRPr="002B61BB" w14:paraId="48CFEC2E" w14:textId="77777777" w:rsidTr="00A91E33">
        <w:tc>
          <w:tcPr>
            <w:tcW w:w="4531" w:type="dxa"/>
            <w:shd w:val="clear" w:color="auto" w:fill="E7E6E6" w:themeFill="background2"/>
          </w:tcPr>
          <w:p w14:paraId="23624252" w14:textId="77777777" w:rsidR="00173322" w:rsidRPr="002B61BB" w:rsidRDefault="00173322" w:rsidP="00A91E33">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0B970B33" w14:textId="77777777" w:rsidR="00173322" w:rsidRPr="002B61BB" w:rsidRDefault="00173322" w:rsidP="00A91E33">
            <w:pPr>
              <w:pStyle w:val="Heading3"/>
              <w:spacing w:before="120" w:after="0"/>
              <w:outlineLvl w:val="2"/>
            </w:pPr>
            <w:r w:rsidRPr="002B61BB">
              <w:t xml:space="preserve">HCP   </w:t>
            </w:r>
          </w:p>
        </w:tc>
        <w:tc>
          <w:tcPr>
            <w:tcW w:w="3548" w:type="dxa"/>
            <w:shd w:val="clear" w:color="auto" w:fill="E7E6E6" w:themeFill="background2"/>
          </w:tcPr>
          <w:p w14:paraId="3C955AFA" w14:textId="77777777" w:rsidR="00173322" w:rsidRPr="00921768" w:rsidRDefault="00173322" w:rsidP="00A91E33">
            <w:pPr>
              <w:pStyle w:val="Heading3"/>
              <w:spacing w:before="120" w:after="0"/>
              <w:jc w:val="right"/>
              <w:outlineLvl w:val="2"/>
            </w:pPr>
            <w:r>
              <w:rPr>
                <w:szCs w:val="26"/>
              </w:rPr>
              <w:t xml:space="preserve">Not </w:t>
            </w:r>
            <w:r w:rsidRPr="00921768">
              <w:rPr>
                <w:szCs w:val="26"/>
              </w:rPr>
              <w:t>Compliant</w:t>
            </w:r>
          </w:p>
        </w:tc>
      </w:tr>
      <w:tr w:rsidR="00173322" w:rsidRPr="002B61BB" w14:paraId="005EF6D9" w14:textId="77777777" w:rsidTr="00A91E33">
        <w:tc>
          <w:tcPr>
            <w:tcW w:w="4531" w:type="dxa"/>
            <w:shd w:val="clear" w:color="auto" w:fill="E7E6E6" w:themeFill="background2"/>
          </w:tcPr>
          <w:p w14:paraId="6BA485DD" w14:textId="77777777" w:rsidR="00173322" w:rsidRPr="002B61BB" w:rsidRDefault="00173322" w:rsidP="00A91E33">
            <w:pPr>
              <w:pStyle w:val="Heading3"/>
              <w:spacing w:before="0" w:after="0"/>
              <w:outlineLvl w:val="2"/>
            </w:pPr>
          </w:p>
        </w:tc>
        <w:tc>
          <w:tcPr>
            <w:tcW w:w="993" w:type="dxa"/>
            <w:shd w:val="clear" w:color="auto" w:fill="E7E6E6" w:themeFill="background2"/>
          </w:tcPr>
          <w:p w14:paraId="21B0515E" w14:textId="77777777" w:rsidR="00173322" w:rsidRPr="002B61BB" w:rsidRDefault="00173322" w:rsidP="00A91E33">
            <w:pPr>
              <w:pStyle w:val="Heading3"/>
              <w:spacing w:before="0" w:after="0"/>
              <w:outlineLvl w:val="2"/>
            </w:pPr>
            <w:r w:rsidRPr="002B61BB">
              <w:t xml:space="preserve">CHSP </w:t>
            </w:r>
          </w:p>
        </w:tc>
        <w:tc>
          <w:tcPr>
            <w:tcW w:w="3548" w:type="dxa"/>
            <w:shd w:val="clear" w:color="auto" w:fill="E7E6E6" w:themeFill="background2"/>
          </w:tcPr>
          <w:p w14:paraId="042E5426" w14:textId="77777777" w:rsidR="00173322" w:rsidRPr="00921768" w:rsidRDefault="00173322" w:rsidP="00A91E33">
            <w:pPr>
              <w:pStyle w:val="Heading3"/>
              <w:spacing w:before="0" w:after="0"/>
              <w:jc w:val="right"/>
              <w:outlineLvl w:val="2"/>
            </w:pPr>
            <w:r>
              <w:rPr>
                <w:szCs w:val="26"/>
              </w:rPr>
              <w:t xml:space="preserve">Not </w:t>
            </w:r>
            <w:r w:rsidRPr="00921768">
              <w:rPr>
                <w:szCs w:val="26"/>
              </w:rPr>
              <w:t>Compliant</w:t>
            </w:r>
          </w:p>
        </w:tc>
      </w:tr>
    </w:tbl>
    <w:p w14:paraId="5630896B" w14:textId="77777777" w:rsidR="00173322" w:rsidRPr="008D114F" w:rsidRDefault="00173322" w:rsidP="00173322">
      <w:pPr>
        <w:rPr>
          <w:i/>
        </w:rPr>
      </w:pPr>
      <w:r w:rsidRPr="008D114F">
        <w:rPr>
          <w:i/>
        </w:rPr>
        <w:t>Effective organisation wide governance systems relating to the following:</w:t>
      </w:r>
    </w:p>
    <w:p w14:paraId="1F14BC9E" w14:textId="77777777" w:rsidR="00173322" w:rsidRPr="00173322" w:rsidRDefault="00173322" w:rsidP="00173322">
      <w:pPr>
        <w:pStyle w:val="ListParagraph"/>
        <w:numPr>
          <w:ilvl w:val="0"/>
          <w:numId w:val="45"/>
        </w:numPr>
        <w:tabs>
          <w:tab w:val="right" w:pos="9026"/>
        </w:tabs>
        <w:spacing w:before="0" w:after="0"/>
        <w:outlineLvl w:val="4"/>
        <w:rPr>
          <w:i/>
        </w:rPr>
      </w:pPr>
      <w:r w:rsidRPr="00173322">
        <w:rPr>
          <w:i/>
        </w:rPr>
        <w:t>information management;</w:t>
      </w:r>
    </w:p>
    <w:p w14:paraId="7994CD17" w14:textId="77777777" w:rsidR="00173322" w:rsidRPr="008D114F" w:rsidRDefault="00173322" w:rsidP="00173322">
      <w:pPr>
        <w:numPr>
          <w:ilvl w:val="0"/>
          <w:numId w:val="45"/>
        </w:numPr>
        <w:tabs>
          <w:tab w:val="right" w:pos="9026"/>
        </w:tabs>
        <w:spacing w:before="0" w:after="0"/>
        <w:outlineLvl w:val="4"/>
        <w:rPr>
          <w:i/>
        </w:rPr>
      </w:pPr>
      <w:r w:rsidRPr="008D114F">
        <w:rPr>
          <w:i/>
        </w:rPr>
        <w:t>continuous improvement;</w:t>
      </w:r>
    </w:p>
    <w:p w14:paraId="5C8CE76F" w14:textId="77777777" w:rsidR="00173322" w:rsidRPr="008D114F" w:rsidRDefault="00173322" w:rsidP="00173322">
      <w:pPr>
        <w:numPr>
          <w:ilvl w:val="0"/>
          <w:numId w:val="45"/>
        </w:numPr>
        <w:tabs>
          <w:tab w:val="right" w:pos="9026"/>
        </w:tabs>
        <w:spacing w:before="0" w:after="0"/>
        <w:outlineLvl w:val="4"/>
        <w:rPr>
          <w:i/>
        </w:rPr>
      </w:pPr>
      <w:r w:rsidRPr="008D114F">
        <w:rPr>
          <w:i/>
        </w:rPr>
        <w:t>financial governance;</w:t>
      </w:r>
    </w:p>
    <w:p w14:paraId="249785BC" w14:textId="77777777" w:rsidR="00173322" w:rsidRPr="008D114F" w:rsidRDefault="00173322" w:rsidP="00173322">
      <w:pPr>
        <w:numPr>
          <w:ilvl w:val="0"/>
          <w:numId w:val="45"/>
        </w:numPr>
        <w:tabs>
          <w:tab w:val="right" w:pos="9026"/>
        </w:tabs>
        <w:spacing w:before="0" w:after="0"/>
        <w:outlineLvl w:val="4"/>
        <w:rPr>
          <w:i/>
        </w:rPr>
      </w:pPr>
      <w:r w:rsidRPr="008D114F">
        <w:rPr>
          <w:i/>
        </w:rPr>
        <w:t>workforce governance, including the assignment of clear responsibilities and accountabilities;</w:t>
      </w:r>
    </w:p>
    <w:p w14:paraId="63F2532A" w14:textId="77777777" w:rsidR="00173322" w:rsidRPr="008D114F" w:rsidRDefault="00173322" w:rsidP="00173322">
      <w:pPr>
        <w:numPr>
          <w:ilvl w:val="0"/>
          <w:numId w:val="45"/>
        </w:numPr>
        <w:tabs>
          <w:tab w:val="right" w:pos="9026"/>
        </w:tabs>
        <w:spacing w:before="0" w:after="0"/>
        <w:outlineLvl w:val="4"/>
        <w:rPr>
          <w:i/>
        </w:rPr>
      </w:pPr>
      <w:r w:rsidRPr="008D114F">
        <w:rPr>
          <w:i/>
        </w:rPr>
        <w:t>regulatory compliance;</w:t>
      </w:r>
    </w:p>
    <w:p w14:paraId="626D523D" w14:textId="77777777" w:rsidR="00173322" w:rsidRDefault="00173322" w:rsidP="00173322">
      <w:pPr>
        <w:numPr>
          <w:ilvl w:val="0"/>
          <w:numId w:val="45"/>
        </w:numPr>
        <w:tabs>
          <w:tab w:val="right" w:pos="9026"/>
        </w:tabs>
        <w:spacing w:before="0" w:after="0"/>
        <w:outlineLvl w:val="4"/>
        <w:rPr>
          <w:i/>
        </w:rPr>
      </w:pPr>
      <w:r w:rsidRPr="008D114F">
        <w:rPr>
          <w:i/>
        </w:rPr>
        <w:t>feedback and complaints.</w:t>
      </w:r>
    </w:p>
    <w:sectPr w:rsidR="00173322"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52F74" w14:textId="77777777" w:rsidR="00A91E33" w:rsidRDefault="00A91E33" w:rsidP="00603E0E">
      <w:pPr>
        <w:spacing w:after="0" w:line="240" w:lineRule="auto"/>
      </w:pPr>
      <w:r>
        <w:separator/>
      </w:r>
    </w:p>
  </w:endnote>
  <w:endnote w:type="continuationSeparator" w:id="0">
    <w:p w14:paraId="6F1BB357" w14:textId="77777777" w:rsidR="00A91E33" w:rsidRDefault="00A91E3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A91E33" w:rsidRPr="009A1F1B" w:rsidRDefault="00A91E3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0273050" w:rsidR="00A91E33" w:rsidRPr="00F57DC6" w:rsidRDefault="00A91E33"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9554A7">
      <w:rPr>
        <w:sz w:val="16"/>
        <w:szCs w:val="16"/>
      </w:rPr>
      <w:t>Murray Mallee Aged Care- MURRAY BRIDGE</w:t>
    </w:r>
    <w:r w:rsidRPr="00F57DC6">
      <w:rPr>
        <w:rFonts w:eastAsia="Calibri" w:cs="Times New Roman"/>
        <w:color w:val="auto"/>
        <w:sz w:val="16"/>
        <w:szCs w:val="16"/>
        <w:lang w:eastAsia="en-US"/>
      </w:rPr>
      <w:tab/>
      <w:t>RPT-OPS-0044 v1.0</w:t>
    </w:r>
  </w:p>
  <w:p w14:paraId="44B7837D" w14:textId="6160192A" w:rsidR="00A91E33" w:rsidRPr="00C72FFB" w:rsidRDefault="00A91E33"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600053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A91E33" w:rsidRPr="009A1F1B" w:rsidRDefault="00A91E3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A91E33" w:rsidRPr="00C72FFB" w:rsidRDefault="00A91E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A91E33" w:rsidRPr="00A3716D" w:rsidRDefault="00A91E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DAA58" w14:textId="77777777" w:rsidR="00A91E33" w:rsidRDefault="00A91E33" w:rsidP="00603E0E">
      <w:pPr>
        <w:spacing w:after="0" w:line="240" w:lineRule="auto"/>
      </w:pPr>
      <w:r>
        <w:separator/>
      </w:r>
    </w:p>
  </w:footnote>
  <w:footnote w:type="continuationSeparator" w:id="0">
    <w:p w14:paraId="0BEF155B" w14:textId="77777777" w:rsidR="00A91E33" w:rsidRDefault="00A91E3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A91E33" w:rsidRDefault="00A91E33"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A91E33" w:rsidRDefault="00A91E33"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A91E33" w:rsidRDefault="00A91E33"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A91E33" w:rsidRDefault="00A91E33"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A91E33" w:rsidRDefault="00A91E33"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A91E33" w:rsidRDefault="00A91E33"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A91E33" w:rsidRDefault="00A91E33"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A91E33" w:rsidRDefault="00A91E33"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A91E33" w:rsidRDefault="00A91E33"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A91E33" w:rsidRDefault="00A91E33"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A91E33" w:rsidRDefault="00A91E33"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7B0E9F"/>
    <w:multiLevelType w:val="hybridMultilevel"/>
    <w:tmpl w:val="5C22FFCC"/>
    <w:lvl w:ilvl="0" w:tplc="179C3A5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0D3981"/>
    <w:multiLevelType w:val="hybridMultilevel"/>
    <w:tmpl w:val="FFFFFFFF"/>
    <w:lvl w:ilvl="0" w:tplc="6CA6A822">
      <w:start w:val="1"/>
      <w:numFmt w:val="bullet"/>
      <w:lvlText w:val=""/>
      <w:lvlJc w:val="left"/>
      <w:pPr>
        <w:ind w:left="360" w:hanging="360"/>
      </w:pPr>
      <w:rPr>
        <w:rFonts w:ascii="Symbol" w:hAnsi="Symbol" w:hint="default"/>
      </w:rPr>
    </w:lvl>
    <w:lvl w:ilvl="1" w:tplc="CD387A96">
      <w:start w:val="1"/>
      <w:numFmt w:val="bullet"/>
      <w:lvlText w:val="o"/>
      <w:lvlJc w:val="left"/>
      <w:pPr>
        <w:ind w:left="1080" w:hanging="360"/>
      </w:pPr>
      <w:rPr>
        <w:rFonts w:ascii="Courier New" w:hAnsi="Courier New" w:hint="default"/>
      </w:rPr>
    </w:lvl>
    <w:lvl w:ilvl="2" w:tplc="55F872D6">
      <w:start w:val="1"/>
      <w:numFmt w:val="bullet"/>
      <w:lvlText w:val=""/>
      <w:lvlJc w:val="left"/>
      <w:pPr>
        <w:ind w:left="1800" w:hanging="360"/>
      </w:pPr>
      <w:rPr>
        <w:rFonts w:ascii="Wingdings" w:hAnsi="Wingdings" w:hint="default"/>
      </w:rPr>
    </w:lvl>
    <w:lvl w:ilvl="3" w:tplc="EF24E1FC">
      <w:start w:val="1"/>
      <w:numFmt w:val="bullet"/>
      <w:lvlText w:val=""/>
      <w:lvlJc w:val="left"/>
      <w:pPr>
        <w:ind w:left="2520" w:hanging="360"/>
      </w:pPr>
      <w:rPr>
        <w:rFonts w:ascii="Symbol" w:hAnsi="Symbol" w:hint="default"/>
      </w:rPr>
    </w:lvl>
    <w:lvl w:ilvl="4" w:tplc="3ADC9CE0">
      <w:start w:val="1"/>
      <w:numFmt w:val="bullet"/>
      <w:lvlText w:val="o"/>
      <w:lvlJc w:val="left"/>
      <w:pPr>
        <w:ind w:left="3240" w:hanging="360"/>
      </w:pPr>
      <w:rPr>
        <w:rFonts w:ascii="Courier New" w:hAnsi="Courier New" w:hint="default"/>
      </w:rPr>
    </w:lvl>
    <w:lvl w:ilvl="5" w:tplc="C09E10AE">
      <w:start w:val="1"/>
      <w:numFmt w:val="bullet"/>
      <w:lvlText w:val=""/>
      <w:lvlJc w:val="left"/>
      <w:pPr>
        <w:ind w:left="3960" w:hanging="360"/>
      </w:pPr>
      <w:rPr>
        <w:rFonts w:ascii="Wingdings" w:hAnsi="Wingdings" w:hint="default"/>
      </w:rPr>
    </w:lvl>
    <w:lvl w:ilvl="6" w:tplc="30A23DC8">
      <w:start w:val="1"/>
      <w:numFmt w:val="bullet"/>
      <w:lvlText w:val=""/>
      <w:lvlJc w:val="left"/>
      <w:pPr>
        <w:ind w:left="4680" w:hanging="360"/>
      </w:pPr>
      <w:rPr>
        <w:rFonts w:ascii="Symbol" w:hAnsi="Symbol" w:hint="default"/>
      </w:rPr>
    </w:lvl>
    <w:lvl w:ilvl="7" w:tplc="AA1C7FA2">
      <w:start w:val="1"/>
      <w:numFmt w:val="bullet"/>
      <w:lvlText w:val="o"/>
      <w:lvlJc w:val="left"/>
      <w:pPr>
        <w:ind w:left="5400" w:hanging="360"/>
      </w:pPr>
      <w:rPr>
        <w:rFonts w:ascii="Courier New" w:hAnsi="Courier New" w:hint="default"/>
      </w:rPr>
    </w:lvl>
    <w:lvl w:ilvl="8" w:tplc="F468F538">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8CF7C51"/>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A127C8"/>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C3514F"/>
    <w:multiLevelType w:val="hybridMultilevel"/>
    <w:tmpl w:val="F29621CA"/>
    <w:lvl w:ilvl="0" w:tplc="90242356">
      <w:start w:val="1"/>
      <w:numFmt w:val="bullet"/>
      <w:lvlText w:val="·"/>
      <w:lvlJc w:val="left"/>
      <w:pPr>
        <w:ind w:left="720" w:hanging="360"/>
      </w:pPr>
      <w:rPr>
        <w:rFonts w:ascii="Symbol" w:hAnsi="Symbol" w:hint="default"/>
      </w:rPr>
    </w:lvl>
    <w:lvl w:ilvl="1" w:tplc="F970DC0A">
      <w:start w:val="1"/>
      <w:numFmt w:val="bullet"/>
      <w:lvlText w:val="o"/>
      <w:lvlJc w:val="left"/>
      <w:pPr>
        <w:ind w:left="1440" w:hanging="360"/>
      </w:pPr>
      <w:rPr>
        <w:rFonts w:ascii="&quot;Courier New&quot;" w:hAnsi="&quot;Courier New&quot;" w:hint="default"/>
      </w:rPr>
    </w:lvl>
    <w:lvl w:ilvl="2" w:tplc="2A765F04">
      <w:start w:val="1"/>
      <w:numFmt w:val="bullet"/>
      <w:lvlText w:val="§"/>
      <w:lvlJc w:val="left"/>
      <w:pPr>
        <w:ind w:left="2160" w:hanging="360"/>
      </w:pPr>
      <w:rPr>
        <w:rFonts w:ascii="Wingdings" w:hAnsi="Wingdings" w:hint="default"/>
      </w:rPr>
    </w:lvl>
    <w:lvl w:ilvl="3" w:tplc="88E4F6F6">
      <w:start w:val="1"/>
      <w:numFmt w:val="bullet"/>
      <w:lvlText w:val=""/>
      <w:lvlJc w:val="left"/>
      <w:pPr>
        <w:ind w:left="2880" w:hanging="360"/>
      </w:pPr>
      <w:rPr>
        <w:rFonts w:ascii="Symbol" w:hAnsi="Symbol" w:hint="default"/>
      </w:rPr>
    </w:lvl>
    <w:lvl w:ilvl="4" w:tplc="DD3E0CAC">
      <w:start w:val="1"/>
      <w:numFmt w:val="bullet"/>
      <w:lvlText w:val="o"/>
      <w:lvlJc w:val="left"/>
      <w:pPr>
        <w:ind w:left="3600" w:hanging="360"/>
      </w:pPr>
      <w:rPr>
        <w:rFonts w:ascii="Courier New" w:hAnsi="Courier New" w:hint="default"/>
      </w:rPr>
    </w:lvl>
    <w:lvl w:ilvl="5" w:tplc="9BA69468">
      <w:start w:val="1"/>
      <w:numFmt w:val="bullet"/>
      <w:lvlText w:val=""/>
      <w:lvlJc w:val="left"/>
      <w:pPr>
        <w:ind w:left="4320" w:hanging="360"/>
      </w:pPr>
      <w:rPr>
        <w:rFonts w:ascii="Wingdings" w:hAnsi="Wingdings" w:hint="default"/>
      </w:rPr>
    </w:lvl>
    <w:lvl w:ilvl="6" w:tplc="E52A10D6">
      <w:start w:val="1"/>
      <w:numFmt w:val="bullet"/>
      <w:lvlText w:val=""/>
      <w:lvlJc w:val="left"/>
      <w:pPr>
        <w:ind w:left="5040" w:hanging="360"/>
      </w:pPr>
      <w:rPr>
        <w:rFonts w:ascii="Symbol" w:hAnsi="Symbol" w:hint="default"/>
      </w:rPr>
    </w:lvl>
    <w:lvl w:ilvl="7" w:tplc="531E112C">
      <w:start w:val="1"/>
      <w:numFmt w:val="bullet"/>
      <w:lvlText w:val="o"/>
      <w:lvlJc w:val="left"/>
      <w:pPr>
        <w:ind w:left="5760" w:hanging="360"/>
      </w:pPr>
      <w:rPr>
        <w:rFonts w:ascii="Courier New" w:hAnsi="Courier New" w:hint="default"/>
      </w:rPr>
    </w:lvl>
    <w:lvl w:ilvl="8" w:tplc="115A0ED0">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2C0606E"/>
    <w:multiLevelType w:val="hybridMultilevel"/>
    <w:tmpl w:val="5EFC767C"/>
    <w:lvl w:ilvl="0" w:tplc="89D405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C2096B"/>
    <w:multiLevelType w:val="hybridMultilevel"/>
    <w:tmpl w:val="FFFFFFFF"/>
    <w:lvl w:ilvl="0" w:tplc="106E89FC">
      <w:start w:val="1"/>
      <w:numFmt w:val="bullet"/>
      <w:lvlText w:val=""/>
      <w:lvlJc w:val="left"/>
      <w:pPr>
        <w:ind w:left="720" w:hanging="360"/>
      </w:pPr>
      <w:rPr>
        <w:rFonts w:ascii="Symbol" w:hAnsi="Symbol" w:hint="default"/>
      </w:rPr>
    </w:lvl>
    <w:lvl w:ilvl="1" w:tplc="30A8FA8E">
      <w:start w:val="1"/>
      <w:numFmt w:val="bullet"/>
      <w:lvlText w:val="o"/>
      <w:lvlJc w:val="left"/>
      <w:pPr>
        <w:ind w:left="1440" w:hanging="360"/>
      </w:pPr>
      <w:rPr>
        <w:rFonts w:ascii="Courier New" w:hAnsi="Courier New" w:hint="default"/>
      </w:rPr>
    </w:lvl>
    <w:lvl w:ilvl="2" w:tplc="9E6C0C1C">
      <w:start w:val="1"/>
      <w:numFmt w:val="bullet"/>
      <w:lvlText w:val=""/>
      <w:lvlJc w:val="left"/>
      <w:pPr>
        <w:ind w:left="2160" w:hanging="360"/>
      </w:pPr>
      <w:rPr>
        <w:rFonts w:ascii="Wingdings" w:hAnsi="Wingdings" w:hint="default"/>
      </w:rPr>
    </w:lvl>
    <w:lvl w:ilvl="3" w:tplc="CA0A7814">
      <w:start w:val="1"/>
      <w:numFmt w:val="bullet"/>
      <w:lvlText w:val=""/>
      <w:lvlJc w:val="left"/>
      <w:pPr>
        <w:ind w:left="2880" w:hanging="360"/>
      </w:pPr>
      <w:rPr>
        <w:rFonts w:ascii="Symbol" w:hAnsi="Symbol" w:hint="default"/>
      </w:rPr>
    </w:lvl>
    <w:lvl w:ilvl="4" w:tplc="30049944">
      <w:start w:val="1"/>
      <w:numFmt w:val="bullet"/>
      <w:lvlText w:val="o"/>
      <w:lvlJc w:val="left"/>
      <w:pPr>
        <w:ind w:left="3600" w:hanging="360"/>
      </w:pPr>
      <w:rPr>
        <w:rFonts w:ascii="Courier New" w:hAnsi="Courier New" w:hint="default"/>
      </w:rPr>
    </w:lvl>
    <w:lvl w:ilvl="5" w:tplc="3B3CF5E0">
      <w:start w:val="1"/>
      <w:numFmt w:val="bullet"/>
      <w:lvlText w:val=""/>
      <w:lvlJc w:val="left"/>
      <w:pPr>
        <w:ind w:left="4320" w:hanging="360"/>
      </w:pPr>
      <w:rPr>
        <w:rFonts w:ascii="Wingdings" w:hAnsi="Wingdings" w:hint="default"/>
      </w:rPr>
    </w:lvl>
    <w:lvl w:ilvl="6" w:tplc="3CB8B796">
      <w:start w:val="1"/>
      <w:numFmt w:val="bullet"/>
      <w:lvlText w:val=""/>
      <w:lvlJc w:val="left"/>
      <w:pPr>
        <w:ind w:left="5040" w:hanging="360"/>
      </w:pPr>
      <w:rPr>
        <w:rFonts w:ascii="Symbol" w:hAnsi="Symbol" w:hint="default"/>
      </w:rPr>
    </w:lvl>
    <w:lvl w:ilvl="7" w:tplc="A832F58A">
      <w:start w:val="1"/>
      <w:numFmt w:val="bullet"/>
      <w:lvlText w:val="o"/>
      <w:lvlJc w:val="left"/>
      <w:pPr>
        <w:ind w:left="5760" w:hanging="360"/>
      </w:pPr>
      <w:rPr>
        <w:rFonts w:ascii="Courier New" w:hAnsi="Courier New" w:hint="default"/>
      </w:rPr>
    </w:lvl>
    <w:lvl w:ilvl="8" w:tplc="35CC1E9A">
      <w:start w:val="1"/>
      <w:numFmt w:val="bullet"/>
      <w:lvlText w:val=""/>
      <w:lvlJc w:val="left"/>
      <w:pPr>
        <w:ind w:left="6480" w:hanging="360"/>
      </w:pPr>
      <w:rPr>
        <w:rFonts w:ascii="Wingdings" w:hAnsi="Wingdings" w:hint="default"/>
      </w:rPr>
    </w:lvl>
  </w:abstractNum>
  <w:abstractNum w:abstractNumId="32"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5"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abstractNum w:abstractNumId="46" w15:restartNumberingAfterBreak="0">
    <w:nsid w:val="7FD67B16"/>
    <w:multiLevelType w:val="hybridMultilevel"/>
    <w:tmpl w:val="FFFFFFFF"/>
    <w:lvl w:ilvl="0" w:tplc="95D46B00">
      <w:start w:val="1"/>
      <w:numFmt w:val="bullet"/>
      <w:lvlText w:val=""/>
      <w:lvlJc w:val="left"/>
      <w:pPr>
        <w:ind w:left="720" w:hanging="360"/>
      </w:pPr>
      <w:rPr>
        <w:rFonts w:ascii="Symbol" w:hAnsi="Symbol" w:hint="default"/>
      </w:rPr>
    </w:lvl>
    <w:lvl w:ilvl="1" w:tplc="6134665C">
      <w:start w:val="1"/>
      <w:numFmt w:val="bullet"/>
      <w:lvlText w:val="o"/>
      <w:lvlJc w:val="left"/>
      <w:pPr>
        <w:ind w:left="1440" w:hanging="360"/>
      </w:pPr>
      <w:rPr>
        <w:rFonts w:ascii="Courier New" w:hAnsi="Courier New" w:hint="default"/>
      </w:rPr>
    </w:lvl>
    <w:lvl w:ilvl="2" w:tplc="2CEEFE32">
      <w:start w:val="1"/>
      <w:numFmt w:val="bullet"/>
      <w:lvlText w:val=""/>
      <w:lvlJc w:val="left"/>
      <w:pPr>
        <w:ind w:left="2160" w:hanging="360"/>
      </w:pPr>
      <w:rPr>
        <w:rFonts w:ascii="Wingdings" w:hAnsi="Wingdings" w:hint="default"/>
      </w:rPr>
    </w:lvl>
    <w:lvl w:ilvl="3" w:tplc="7EFCF6AE">
      <w:start w:val="1"/>
      <w:numFmt w:val="bullet"/>
      <w:lvlText w:val=""/>
      <w:lvlJc w:val="left"/>
      <w:pPr>
        <w:ind w:left="2880" w:hanging="360"/>
      </w:pPr>
      <w:rPr>
        <w:rFonts w:ascii="Symbol" w:hAnsi="Symbol" w:hint="default"/>
      </w:rPr>
    </w:lvl>
    <w:lvl w:ilvl="4" w:tplc="0A6E7848">
      <w:start w:val="1"/>
      <w:numFmt w:val="bullet"/>
      <w:lvlText w:val="o"/>
      <w:lvlJc w:val="left"/>
      <w:pPr>
        <w:ind w:left="3600" w:hanging="360"/>
      </w:pPr>
      <w:rPr>
        <w:rFonts w:ascii="Courier New" w:hAnsi="Courier New" w:hint="default"/>
      </w:rPr>
    </w:lvl>
    <w:lvl w:ilvl="5" w:tplc="CF92A2B0">
      <w:start w:val="1"/>
      <w:numFmt w:val="bullet"/>
      <w:lvlText w:val=""/>
      <w:lvlJc w:val="left"/>
      <w:pPr>
        <w:ind w:left="4320" w:hanging="360"/>
      </w:pPr>
      <w:rPr>
        <w:rFonts w:ascii="Wingdings" w:hAnsi="Wingdings" w:hint="default"/>
      </w:rPr>
    </w:lvl>
    <w:lvl w:ilvl="6" w:tplc="A5AAFEE0">
      <w:start w:val="1"/>
      <w:numFmt w:val="bullet"/>
      <w:lvlText w:val=""/>
      <w:lvlJc w:val="left"/>
      <w:pPr>
        <w:ind w:left="5040" w:hanging="360"/>
      </w:pPr>
      <w:rPr>
        <w:rFonts w:ascii="Symbol" w:hAnsi="Symbol" w:hint="default"/>
      </w:rPr>
    </w:lvl>
    <w:lvl w:ilvl="7" w:tplc="650281C6">
      <w:start w:val="1"/>
      <w:numFmt w:val="bullet"/>
      <w:lvlText w:val="o"/>
      <w:lvlJc w:val="left"/>
      <w:pPr>
        <w:ind w:left="5760" w:hanging="360"/>
      </w:pPr>
      <w:rPr>
        <w:rFonts w:ascii="Courier New" w:hAnsi="Courier New" w:hint="default"/>
      </w:rPr>
    </w:lvl>
    <w:lvl w:ilvl="8" w:tplc="2D00AC8A">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40"/>
  </w:num>
  <w:num w:numId="4">
    <w:abstractNumId w:val="43"/>
  </w:num>
  <w:num w:numId="5">
    <w:abstractNumId w:val="29"/>
  </w:num>
  <w:num w:numId="6">
    <w:abstractNumId w:val="19"/>
  </w:num>
  <w:num w:numId="7">
    <w:abstractNumId w:val="38"/>
  </w:num>
  <w:num w:numId="8">
    <w:abstractNumId w:val="18"/>
  </w:num>
  <w:num w:numId="9">
    <w:abstractNumId w:val="23"/>
  </w:num>
  <w:num w:numId="10">
    <w:abstractNumId w:val="42"/>
  </w:num>
  <w:num w:numId="11">
    <w:abstractNumId w:val="17"/>
  </w:num>
  <w:num w:numId="12">
    <w:abstractNumId w:val="32"/>
  </w:num>
  <w:num w:numId="13">
    <w:abstractNumId w:val="33"/>
  </w:num>
  <w:num w:numId="14">
    <w:abstractNumId w:val="35"/>
  </w:num>
  <w:num w:numId="15">
    <w:abstractNumId w:val="27"/>
  </w:num>
  <w:num w:numId="16">
    <w:abstractNumId w:val="11"/>
  </w:num>
  <w:num w:numId="17">
    <w:abstractNumId w:val="37"/>
  </w:num>
  <w:num w:numId="18">
    <w:abstractNumId w:val="34"/>
  </w:num>
  <w:num w:numId="19">
    <w:abstractNumId w:val="20"/>
  </w:num>
  <w:num w:numId="20">
    <w:abstractNumId w:val="28"/>
  </w:num>
  <w:num w:numId="21">
    <w:abstractNumId w:val="9"/>
  </w:num>
  <w:num w:numId="22">
    <w:abstractNumId w:val="16"/>
  </w:num>
  <w:num w:numId="23">
    <w:abstractNumId w:val="36"/>
  </w:num>
  <w:num w:numId="24">
    <w:abstractNumId w:val="25"/>
  </w:num>
  <w:num w:numId="25">
    <w:abstractNumId w:val="21"/>
  </w:num>
  <w:num w:numId="26">
    <w:abstractNumId w:val="15"/>
  </w:num>
  <w:num w:numId="27">
    <w:abstractNumId w:val="26"/>
  </w:num>
  <w:num w:numId="28">
    <w:abstractNumId w:val="41"/>
  </w:num>
  <w:num w:numId="29">
    <w:abstractNumId w:val="39"/>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4"/>
  </w:num>
  <w:num w:numId="39">
    <w:abstractNumId w:val="45"/>
  </w:num>
  <w:num w:numId="40">
    <w:abstractNumId w:val="31"/>
  </w:num>
  <w:num w:numId="41">
    <w:abstractNumId w:val="46"/>
  </w:num>
  <w:num w:numId="42">
    <w:abstractNumId w:val="24"/>
  </w:num>
  <w:num w:numId="43">
    <w:abstractNumId w:val="8"/>
  </w:num>
  <w:num w:numId="44">
    <w:abstractNumId w:val="12"/>
  </w:num>
  <w:num w:numId="45">
    <w:abstractNumId w:val="7"/>
  </w:num>
  <w:num w:numId="46">
    <w:abstractNumId w:val="13"/>
  </w:num>
  <w:num w:numId="47">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4FA7"/>
    <w:rsid w:val="00026DB1"/>
    <w:rsid w:val="000307FA"/>
    <w:rsid w:val="00030ADD"/>
    <w:rsid w:val="000324DD"/>
    <w:rsid w:val="00032B17"/>
    <w:rsid w:val="00032D06"/>
    <w:rsid w:val="00034D63"/>
    <w:rsid w:val="00034EF1"/>
    <w:rsid w:val="00035F9A"/>
    <w:rsid w:val="000403EC"/>
    <w:rsid w:val="00042862"/>
    <w:rsid w:val="0004322A"/>
    <w:rsid w:val="0004436E"/>
    <w:rsid w:val="00044906"/>
    <w:rsid w:val="0004490E"/>
    <w:rsid w:val="00051B08"/>
    <w:rsid w:val="000547CF"/>
    <w:rsid w:val="00061EC8"/>
    <w:rsid w:val="00062F7F"/>
    <w:rsid w:val="0006489B"/>
    <w:rsid w:val="00066986"/>
    <w:rsid w:val="00071C01"/>
    <w:rsid w:val="000735F0"/>
    <w:rsid w:val="00074161"/>
    <w:rsid w:val="00075D60"/>
    <w:rsid w:val="00077B08"/>
    <w:rsid w:val="00077B9F"/>
    <w:rsid w:val="000802B8"/>
    <w:rsid w:val="00081445"/>
    <w:rsid w:val="000819E9"/>
    <w:rsid w:val="00083A2A"/>
    <w:rsid w:val="00086D77"/>
    <w:rsid w:val="000879A0"/>
    <w:rsid w:val="0009428C"/>
    <w:rsid w:val="000948F6"/>
    <w:rsid w:val="00095CD4"/>
    <w:rsid w:val="000968FB"/>
    <w:rsid w:val="0009745E"/>
    <w:rsid w:val="000A072F"/>
    <w:rsid w:val="000A0AFB"/>
    <w:rsid w:val="000A465A"/>
    <w:rsid w:val="000A6181"/>
    <w:rsid w:val="000A6E2B"/>
    <w:rsid w:val="000B0841"/>
    <w:rsid w:val="000B1342"/>
    <w:rsid w:val="000B28E7"/>
    <w:rsid w:val="000C0395"/>
    <w:rsid w:val="000C064F"/>
    <w:rsid w:val="000D3438"/>
    <w:rsid w:val="000D4EB7"/>
    <w:rsid w:val="000E1859"/>
    <w:rsid w:val="000E48F9"/>
    <w:rsid w:val="000E654D"/>
    <w:rsid w:val="000E79E9"/>
    <w:rsid w:val="000F01D0"/>
    <w:rsid w:val="000F6AB2"/>
    <w:rsid w:val="000F6EBE"/>
    <w:rsid w:val="00100FC0"/>
    <w:rsid w:val="00102E39"/>
    <w:rsid w:val="0010469B"/>
    <w:rsid w:val="001064AB"/>
    <w:rsid w:val="00106C3D"/>
    <w:rsid w:val="00111BAB"/>
    <w:rsid w:val="00114B51"/>
    <w:rsid w:val="00115DD9"/>
    <w:rsid w:val="00120299"/>
    <w:rsid w:val="001237C3"/>
    <w:rsid w:val="00123AEF"/>
    <w:rsid w:val="00124938"/>
    <w:rsid w:val="00125ED8"/>
    <w:rsid w:val="00130077"/>
    <w:rsid w:val="0013014D"/>
    <w:rsid w:val="0013147D"/>
    <w:rsid w:val="001315E3"/>
    <w:rsid w:val="0013259D"/>
    <w:rsid w:val="001347F9"/>
    <w:rsid w:val="00136C27"/>
    <w:rsid w:val="001416E6"/>
    <w:rsid w:val="001427C5"/>
    <w:rsid w:val="00142B61"/>
    <w:rsid w:val="00142B8D"/>
    <w:rsid w:val="00147A25"/>
    <w:rsid w:val="00152001"/>
    <w:rsid w:val="00152896"/>
    <w:rsid w:val="00153251"/>
    <w:rsid w:val="00154403"/>
    <w:rsid w:val="001550BA"/>
    <w:rsid w:val="00161103"/>
    <w:rsid w:val="00162F6A"/>
    <w:rsid w:val="00166EC5"/>
    <w:rsid w:val="00167295"/>
    <w:rsid w:val="00173322"/>
    <w:rsid w:val="00173F30"/>
    <w:rsid w:val="0017549A"/>
    <w:rsid w:val="00175740"/>
    <w:rsid w:val="00175C4C"/>
    <w:rsid w:val="00176254"/>
    <w:rsid w:val="0018261C"/>
    <w:rsid w:val="0018479F"/>
    <w:rsid w:val="001855AA"/>
    <w:rsid w:val="00187E1F"/>
    <w:rsid w:val="00190377"/>
    <w:rsid w:val="00192B49"/>
    <w:rsid w:val="001930D2"/>
    <w:rsid w:val="00193337"/>
    <w:rsid w:val="001966C2"/>
    <w:rsid w:val="00197FA5"/>
    <w:rsid w:val="001A14C5"/>
    <w:rsid w:val="001A2014"/>
    <w:rsid w:val="001A2FEF"/>
    <w:rsid w:val="001A60B9"/>
    <w:rsid w:val="001B1EE8"/>
    <w:rsid w:val="001B35A5"/>
    <w:rsid w:val="001B3DE8"/>
    <w:rsid w:val="001B5EB5"/>
    <w:rsid w:val="001B6B5F"/>
    <w:rsid w:val="001C2F20"/>
    <w:rsid w:val="001C30A7"/>
    <w:rsid w:val="001C6B7D"/>
    <w:rsid w:val="001D156F"/>
    <w:rsid w:val="001D541E"/>
    <w:rsid w:val="001D78CE"/>
    <w:rsid w:val="001E009F"/>
    <w:rsid w:val="001E04EA"/>
    <w:rsid w:val="001E23D8"/>
    <w:rsid w:val="001E352B"/>
    <w:rsid w:val="001E5E4A"/>
    <w:rsid w:val="001E6954"/>
    <w:rsid w:val="001F04F4"/>
    <w:rsid w:val="001F0C39"/>
    <w:rsid w:val="001F27B2"/>
    <w:rsid w:val="001F461C"/>
    <w:rsid w:val="0020666C"/>
    <w:rsid w:val="00211334"/>
    <w:rsid w:val="0021202A"/>
    <w:rsid w:val="00215FC3"/>
    <w:rsid w:val="00216C55"/>
    <w:rsid w:val="00222277"/>
    <w:rsid w:val="00224A29"/>
    <w:rsid w:val="00225032"/>
    <w:rsid w:val="00225F08"/>
    <w:rsid w:val="0022788A"/>
    <w:rsid w:val="00231231"/>
    <w:rsid w:val="00232380"/>
    <w:rsid w:val="00233F58"/>
    <w:rsid w:val="00234CAD"/>
    <w:rsid w:val="00244E59"/>
    <w:rsid w:val="0024612B"/>
    <w:rsid w:val="002469A6"/>
    <w:rsid w:val="00246B90"/>
    <w:rsid w:val="002525F8"/>
    <w:rsid w:val="002602ED"/>
    <w:rsid w:val="00275639"/>
    <w:rsid w:val="00276215"/>
    <w:rsid w:val="0028020B"/>
    <w:rsid w:val="00280770"/>
    <w:rsid w:val="0028516B"/>
    <w:rsid w:val="0028558A"/>
    <w:rsid w:val="00285F6D"/>
    <w:rsid w:val="002875A7"/>
    <w:rsid w:val="00292117"/>
    <w:rsid w:val="002A3015"/>
    <w:rsid w:val="002B4A64"/>
    <w:rsid w:val="002B4C72"/>
    <w:rsid w:val="002B4DED"/>
    <w:rsid w:val="002B5308"/>
    <w:rsid w:val="002B7F5E"/>
    <w:rsid w:val="002C0C2A"/>
    <w:rsid w:val="002C1EF5"/>
    <w:rsid w:val="002C55C5"/>
    <w:rsid w:val="002D2015"/>
    <w:rsid w:val="002D296D"/>
    <w:rsid w:val="002D7003"/>
    <w:rsid w:val="002D7009"/>
    <w:rsid w:val="002E12E9"/>
    <w:rsid w:val="002E2945"/>
    <w:rsid w:val="002E56D4"/>
    <w:rsid w:val="002F37CD"/>
    <w:rsid w:val="002F37EE"/>
    <w:rsid w:val="002F478A"/>
    <w:rsid w:val="00300516"/>
    <w:rsid w:val="00301877"/>
    <w:rsid w:val="0030214E"/>
    <w:rsid w:val="003054D4"/>
    <w:rsid w:val="00306DF8"/>
    <w:rsid w:val="00306FAC"/>
    <w:rsid w:val="00314A89"/>
    <w:rsid w:val="00314FF7"/>
    <w:rsid w:val="00315732"/>
    <w:rsid w:val="00320838"/>
    <w:rsid w:val="00321FB3"/>
    <w:rsid w:val="00323456"/>
    <w:rsid w:val="003258E0"/>
    <w:rsid w:val="00325CBC"/>
    <w:rsid w:val="003263D2"/>
    <w:rsid w:val="0033125B"/>
    <w:rsid w:val="00332519"/>
    <w:rsid w:val="0033519D"/>
    <w:rsid w:val="003361BC"/>
    <w:rsid w:val="00341322"/>
    <w:rsid w:val="00341469"/>
    <w:rsid w:val="00342607"/>
    <w:rsid w:val="00347D1A"/>
    <w:rsid w:val="0035191E"/>
    <w:rsid w:val="003521CE"/>
    <w:rsid w:val="00353847"/>
    <w:rsid w:val="003553CF"/>
    <w:rsid w:val="00362A44"/>
    <w:rsid w:val="003703A2"/>
    <w:rsid w:val="003719C1"/>
    <w:rsid w:val="0037487E"/>
    <w:rsid w:val="00377B0B"/>
    <w:rsid w:val="00384FAC"/>
    <w:rsid w:val="00387F01"/>
    <w:rsid w:val="0039104A"/>
    <w:rsid w:val="0039109F"/>
    <w:rsid w:val="003916F5"/>
    <w:rsid w:val="003918D3"/>
    <w:rsid w:val="003922F4"/>
    <w:rsid w:val="0039281B"/>
    <w:rsid w:val="00392BF2"/>
    <w:rsid w:val="0039602C"/>
    <w:rsid w:val="003A2A79"/>
    <w:rsid w:val="003A5F62"/>
    <w:rsid w:val="003A7DC0"/>
    <w:rsid w:val="003A7FC8"/>
    <w:rsid w:val="003B17E9"/>
    <w:rsid w:val="003B298A"/>
    <w:rsid w:val="003B2ECD"/>
    <w:rsid w:val="003B4315"/>
    <w:rsid w:val="003B4F41"/>
    <w:rsid w:val="003C0FD7"/>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6CC4"/>
    <w:rsid w:val="003E7CB6"/>
    <w:rsid w:val="003F3F89"/>
    <w:rsid w:val="003F54AC"/>
    <w:rsid w:val="003F5725"/>
    <w:rsid w:val="00405075"/>
    <w:rsid w:val="00406CEB"/>
    <w:rsid w:val="00414078"/>
    <w:rsid w:val="00416B05"/>
    <w:rsid w:val="00420EFF"/>
    <w:rsid w:val="00425A98"/>
    <w:rsid w:val="00427817"/>
    <w:rsid w:val="00434B55"/>
    <w:rsid w:val="00434C42"/>
    <w:rsid w:val="004356A1"/>
    <w:rsid w:val="00435BD1"/>
    <w:rsid w:val="00443B18"/>
    <w:rsid w:val="004442C1"/>
    <w:rsid w:val="0045103F"/>
    <w:rsid w:val="00456176"/>
    <w:rsid w:val="00457879"/>
    <w:rsid w:val="0046343A"/>
    <w:rsid w:val="00463CDE"/>
    <w:rsid w:val="00463EF3"/>
    <w:rsid w:val="004657E1"/>
    <w:rsid w:val="00467CAD"/>
    <w:rsid w:val="00471757"/>
    <w:rsid w:val="00472199"/>
    <w:rsid w:val="00472516"/>
    <w:rsid w:val="00474FBF"/>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007D"/>
    <w:rsid w:val="004C0900"/>
    <w:rsid w:val="004C36A9"/>
    <w:rsid w:val="004C55D8"/>
    <w:rsid w:val="004C76AC"/>
    <w:rsid w:val="004D02DE"/>
    <w:rsid w:val="004D1235"/>
    <w:rsid w:val="004E1E8E"/>
    <w:rsid w:val="004E2B89"/>
    <w:rsid w:val="004E3884"/>
    <w:rsid w:val="004E4444"/>
    <w:rsid w:val="004F55A8"/>
    <w:rsid w:val="004F6447"/>
    <w:rsid w:val="004F66CD"/>
    <w:rsid w:val="005015D7"/>
    <w:rsid w:val="005050E5"/>
    <w:rsid w:val="005058B8"/>
    <w:rsid w:val="00505C91"/>
    <w:rsid w:val="00505DE7"/>
    <w:rsid w:val="00506F7F"/>
    <w:rsid w:val="005074DE"/>
    <w:rsid w:val="00507CBC"/>
    <w:rsid w:val="00510269"/>
    <w:rsid w:val="00510716"/>
    <w:rsid w:val="00511A39"/>
    <w:rsid w:val="0051553D"/>
    <w:rsid w:val="00515675"/>
    <w:rsid w:val="00516D3C"/>
    <w:rsid w:val="005170CA"/>
    <w:rsid w:val="00521FF7"/>
    <w:rsid w:val="00523C33"/>
    <w:rsid w:val="00524594"/>
    <w:rsid w:val="005257CA"/>
    <w:rsid w:val="00531864"/>
    <w:rsid w:val="00533A1A"/>
    <w:rsid w:val="00534120"/>
    <w:rsid w:val="00536671"/>
    <w:rsid w:val="00536DBE"/>
    <w:rsid w:val="00540A5B"/>
    <w:rsid w:val="00544C46"/>
    <w:rsid w:val="00544F48"/>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3BA"/>
    <w:rsid w:val="005A4677"/>
    <w:rsid w:val="005A682F"/>
    <w:rsid w:val="005B3AC0"/>
    <w:rsid w:val="005B44FE"/>
    <w:rsid w:val="005B4E24"/>
    <w:rsid w:val="005C07E3"/>
    <w:rsid w:val="005C0A2A"/>
    <w:rsid w:val="005C0A7C"/>
    <w:rsid w:val="005C478D"/>
    <w:rsid w:val="005C5988"/>
    <w:rsid w:val="005D02AC"/>
    <w:rsid w:val="005D17BF"/>
    <w:rsid w:val="005D266C"/>
    <w:rsid w:val="005D6071"/>
    <w:rsid w:val="005E084F"/>
    <w:rsid w:val="005E2186"/>
    <w:rsid w:val="005E2E1F"/>
    <w:rsid w:val="005E4227"/>
    <w:rsid w:val="005E5E2B"/>
    <w:rsid w:val="005F010B"/>
    <w:rsid w:val="005F1513"/>
    <w:rsid w:val="005F15B8"/>
    <w:rsid w:val="005F44D8"/>
    <w:rsid w:val="0060149E"/>
    <w:rsid w:val="00603E0E"/>
    <w:rsid w:val="00603E30"/>
    <w:rsid w:val="00605217"/>
    <w:rsid w:val="006063E4"/>
    <w:rsid w:val="006107BF"/>
    <w:rsid w:val="006176C7"/>
    <w:rsid w:val="00617ADB"/>
    <w:rsid w:val="006221B4"/>
    <w:rsid w:val="00622BA7"/>
    <w:rsid w:val="006232D9"/>
    <w:rsid w:val="006316F6"/>
    <w:rsid w:val="00633CF8"/>
    <w:rsid w:val="0063608F"/>
    <w:rsid w:val="00640310"/>
    <w:rsid w:val="00641E31"/>
    <w:rsid w:val="0064250C"/>
    <w:rsid w:val="00644FB1"/>
    <w:rsid w:val="006451BA"/>
    <w:rsid w:val="006453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243A"/>
    <w:rsid w:val="00675FF0"/>
    <w:rsid w:val="00676AAF"/>
    <w:rsid w:val="00677298"/>
    <w:rsid w:val="0067765A"/>
    <w:rsid w:val="00682106"/>
    <w:rsid w:val="00682FB1"/>
    <w:rsid w:val="00684E11"/>
    <w:rsid w:val="00691E3B"/>
    <w:rsid w:val="006920C5"/>
    <w:rsid w:val="00692D8A"/>
    <w:rsid w:val="00693F90"/>
    <w:rsid w:val="00696A6C"/>
    <w:rsid w:val="006A0BAA"/>
    <w:rsid w:val="006A21A1"/>
    <w:rsid w:val="006A4802"/>
    <w:rsid w:val="006A4C4B"/>
    <w:rsid w:val="006A53FE"/>
    <w:rsid w:val="006A54D1"/>
    <w:rsid w:val="006A5AC0"/>
    <w:rsid w:val="006A65E7"/>
    <w:rsid w:val="006B166B"/>
    <w:rsid w:val="006B22EE"/>
    <w:rsid w:val="006B5AE6"/>
    <w:rsid w:val="006B7D77"/>
    <w:rsid w:val="006C4883"/>
    <w:rsid w:val="006C4B71"/>
    <w:rsid w:val="006C6789"/>
    <w:rsid w:val="006D1B6D"/>
    <w:rsid w:val="006E05D2"/>
    <w:rsid w:val="006E0E7F"/>
    <w:rsid w:val="006E53CF"/>
    <w:rsid w:val="006E7FE2"/>
    <w:rsid w:val="006F0FC4"/>
    <w:rsid w:val="006F162C"/>
    <w:rsid w:val="006F1E3F"/>
    <w:rsid w:val="006F2056"/>
    <w:rsid w:val="006F3AF6"/>
    <w:rsid w:val="006F3D26"/>
    <w:rsid w:val="006F79C6"/>
    <w:rsid w:val="00703E80"/>
    <w:rsid w:val="00704064"/>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47E61"/>
    <w:rsid w:val="00750234"/>
    <w:rsid w:val="00751D7F"/>
    <w:rsid w:val="0075281F"/>
    <w:rsid w:val="0075456B"/>
    <w:rsid w:val="00755BEF"/>
    <w:rsid w:val="00760BF4"/>
    <w:rsid w:val="0076141C"/>
    <w:rsid w:val="007630D9"/>
    <w:rsid w:val="00764E77"/>
    <w:rsid w:val="007654D6"/>
    <w:rsid w:val="007721ED"/>
    <w:rsid w:val="0077511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C5565"/>
    <w:rsid w:val="007D2F05"/>
    <w:rsid w:val="007D3F9E"/>
    <w:rsid w:val="007D66F1"/>
    <w:rsid w:val="007E1999"/>
    <w:rsid w:val="007E240B"/>
    <w:rsid w:val="007E46A1"/>
    <w:rsid w:val="007F093F"/>
    <w:rsid w:val="007F13FE"/>
    <w:rsid w:val="007F42FA"/>
    <w:rsid w:val="007F5256"/>
    <w:rsid w:val="007F7405"/>
    <w:rsid w:val="00803C0A"/>
    <w:rsid w:val="00804CA5"/>
    <w:rsid w:val="00806FAB"/>
    <w:rsid w:val="0081535F"/>
    <w:rsid w:val="00817228"/>
    <w:rsid w:val="00817367"/>
    <w:rsid w:val="00822F0E"/>
    <w:rsid w:val="00825C0C"/>
    <w:rsid w:val="008312AC"/>
    <w:rsid w:val="0083274D"/>
    <w:rsid w:val="008331AF"/>
    <w:rsid w:val="00840BDD"/>
    <w:rsid w:val="00843585"/>
    <w:rsid w:val="00843CA4"/>
    <w:rsid w:val="00846194"/>
    <w:rsid w:val="00850D9A"/>
    <w:rsid w:val="00853601"/>
    <w:rsid w:val="00853A23"/>
    <w:rsid w:val="00854C08"/>
    <w:rsid w:val="008603DF"/>
    <w:rsid w:val="00860B72"/>
    <w:rsid w:val="0086756C"/>
    <w:rsid w:val="0086791F"/>
    <w:rsid w:val="008719F7"/>
    <w:rsid w:val="00872D6C"/>
    <w:rsid w:val="00872DF6"/>
    <w:rsid w:val="008758B1"/>
    <w:rsid w:val="0088083C"/>
    <w:rsid w:val="00880B39"/>
    <w:rsid w:val="00891DC3"/>
    <w:rsid w:val="00891E18"/>
    <w:rsid w:val="008938D0"/>
    <w:rsid w:val="00895141"/>
    <w:rsid w:val="008A10D6"/>
    <w:rsid w:val="008A22FF"/>
    <w:rsid w:val="008A40EC"/>
    <w:rsid w:val="008A545F"/>
    <w:rsid w:val="008A5754"/>
    <w:rsid w:val="008A6380"/>
    <w:rsid w:val="008A6792"/>
    <w:rsid w:val="008A7AD4"/>
    <w:rsid w:val="008B2C97"/>
    <w:rsid w:val="008B4AD2"/>
    <w:rsid w:val="008B55BC"/>
    <w:rsid w:val="008B70D9"/>
    <w:rsid w:val="008C1F3C"/>
    <w:rsid w:val="008C4447"/>
    <w:rsid w:val="008D114F"/>
    <w:rsid w:val="008D1D8A"/>
    <w:rsid w:val="008D248D"/>
    <w:rsid w:val="008D7520"/>
    <w:rsid w:val="008D7780"/>
    <w:rsid w:val="008E0C40"/>
    <w:rsid w:val="008E12B9"/>
    <w:rsid w:val="008E1697"/>
    <w:rsid w:val="008E2DD1"/>
    <w:rsid w:val="008E3B09"/>
    <w:rsid w:val="008E53FC"/>
    <w:rsid w:val="008E6F67"/>
    <w:rsid w:val="008F1B78"/>
    <w:rsid w:val="008F32C8"/>
    <w:rsid w:val="008F75D1"/>
    <w:rsid w:val="0090080D"/>
    <w:rsid w:val="00902986"/>
    <w:rsid w:val="009040F7"/>
    <w:rsid w:val="009044B5"/>
    <w:rsid w:val="00904C38"/>
    <w:rsid w:val="00905B3F"/>
    <w:rsid w:val="00910833"/>
    <w:rsid w:val="00911800"/>
    <w:rsid w:val="00911BAB"/>
    <w:rsid w:val="00912A15"/>
    <w:rsid w:val="00912DE6"/>
    <w:rsid w:val="00914F4B"/>
    <w:rsid w:val="00920BB5"/>
    <w:rsid w:val="00921768"/>
    <w:rsid w:val="00922199"/>
    <w:rsid w:val="0093350C"/>
    <w:rsid w:val="00934888"/>
    <w:rsid w:val="00936960"/>
    <w:rsid w:val="00940B7C"/>
    <w:rsid w:val="00942649"/>
    <w:rsid w:val="00943697"/>
    <w:rsid w:val="00943E87"/>
    <w:rsid w:val="0094564F"/>
    <w:rsid w:val="00945C37"/>
    <w:rsid w:val="00951FB2"/>
    <w:rsid w:val="009554A7"/>
    <w:rsid w:val="0095645C"/>
    <w:rsid w:val="00964212"/>
    <w:rsid w:val="00967DEE"/>
    <w:rsid w:val="00971D73"/>
    <w:rsid w:val="009754B1"/>
    <w:rsid w:val="00977220"/>
    <w:rsid w:val="009849EE"/>
    <w:rsid w:val="009856CE"/>
    <w:rsid w:val="00986245"/>
    <w:rsid w:val="00986C13"/>
    <w:rsid w:val="0099099B"/>
    <w:rsid w:val="009952D0"/>
    <w:rsid w:val="009953B3"/>
    <w:rsid w:val="009965C7"/>
    <w:rsid w:val="009A1F1B"/>
    <w:rsid w:val="009A2D6F"/>
    <w:rsid w:val="009C0F64"/>
    <w:rsid w:val="009C5342"/>
    <w:rsid w:val="009C5F28"/>
    <w:rsid w:val="009C6F30"/>
    <w:rsid w:val="009C70A7"/>
    <w:rsid w:val="009D2609"/>
    <w:rsid w:val="009D3A35"/>
    <w:rsid w:val="009D5766"/>
    <w:rsid w:val="009D6012"/>
    <w:rsid w:val="009E2576"/>
    <w:rsid w:val="009E43D1"/>
    <w:rsid w:val="009E503B"/>
    <w:rsid w:val="009F423D"/>
    <w:rsid w:val="009F435B"/>
    <w:rsid w:val="009F5685"/>
    <w:rsid w:val="009F63BA"/>
    <w:rsid w:val="00A00057"/>
    <w:rsid w:val="00A00117"/>
    <w:rsid w:val="00A032BF"/>
    <w:rsid w:val="00A06FAA"/>
    <w:rsid w:val="00A075EF"/>
    <w:rsid w:val="00A1255D"/>
    <w:rsid w:val="00A14A7A"/>
    <w:rsid w:val="00A23BA1"/>
    <w:rsid w:val="00A253EA"/>
    <w:rsid w:val="00A30BEC"/>
    <w:rsid w:val="00A3233B"/>
    <w:rsid w:val="00A34D1C"/>
    <w:rsid w:val="00A350E9"/>
    <w:rsid w:val="00A3716D"/>
    <w:rsid w:val="00A463E2"/>
    <w:rsid w:val="00A47604"/>
    <w:rsid w:val="00A47C8A"/>
    <w:rsid w:val="00A47FC8"/>
    <w:rsid w:val="00A5159C"/>
    <w:rsid w:val="00A516C7"/>
    <w:rsid w:val="00A5274E"/>
    <w:rsid w:val="00A54EE4"/>
    <w:rsid w:val="00A60CB2"/>
    <w:rsid w:val="00A627C8"/>
    <w:rsid w:val="00A664A8"/>
    <w:rsid w:val="00A807C7"/>
    <w:rsid w:val="00A80938"/>
    <w:rsid w:val="00A828BA"/>
    <w:rsid w:val="00A863C0"/>
    <w:rsid w:val="00A86EE6"/>
    <w:rsid w:val="00A91E33"/>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1922"/>
    <w:rsid w:val="00AD2A69"/>
    <w:rsid w:val="00AD5B46"/>
    <w:rsid w:val="00AD659C"/>
    <w:rsid w:val="00AD6E35"/>
    <w:rsid w:val="00AD7D78"/>
    <w:rsid w:val="00AE0857"/>
    <w:rsid w:val="00AE2AF0"/>
    <w:rsid w:val="00AE3D2B"/>
    <w:rsid w:val="00AE4565"/>
    <w:rsid w:val="00AE6D2B"/>
    <w:rsid w:val="00AF09FD"/>
    <w:rsid w:val="00AF1497"/>
    <w:rsid w:val="00AF17FC"/>
    <w:rsid w:val="00AF2A78"/>
    <w:rsid w:val="00AF2DE5"/>
    <w:rsid w:val="00AF325D"/>
    <w:rsid w:val="00AF53F5"/>
    <w:rsid w:val="00AF5978"/>
    <w:rsid w:val="00B00228"/>
    <w:rsid w:val="00B004A8"/>
    <w:rsid w:val="00B0213B"/>
    <w:rsid w:val="00B02E3B"/>
    <w:rsid w:val="00B0411E"/>
    <w:rsid w:val="00B04E3A"/>
    <w:rsid w:val="00B058EA"/>
    <w:rsid w:val="00B06698"/>
    <w:rsid w:val="00B1551B"/>
    <w:rsid w:val="00B157D5"/>
    <w:rsid w:val="00B22FFC"/>
    <w:rsid w:val="00B27F42"/>
    <w:rsid w:val="00B320B2"/>
    <w:rsid w:val="00B4168F"/>
    <w:rsid w:val="00B43C3D"/>
    <w:rsid w:val="00B44D21"/>
    <w:rsid w:val="00B45650"/>
    <w:rsid w:val="00B46224"/>
    <w:rsid w:val="00B5112E"/>
    <w:rsid w:val="00B646E5"/>
    <w:rsid w:val="00B65081"/>
    <w:rsid w:val="00B65BA4"/>
    <w:rsid w:val="00B6640C"/>
    <w:rsid w:val="00B66F75"/>
    <w:rsid w:val="00B675E4"/>
    <w:rsid w:val="00B67E2E"/>
    <w:rsid w:val="00B7182A"/>
    <w:rsid w:val="00B73FCE"/>
    <w:rsid w:val="00B75259"/>
    <w:rsid w:val="00B760BE"/>
    <w:rsid w:val="00B76A21"/>
    <w:rsid w:val="00B831B4"/>
    <w:rsid w:val="00B858FF"/>
    <w:rsid w:val="00B8738A"/>
    <w:rsid w:val="00B934B5"/>
    <w:rsid w:val="00B95E16"/>
    <w:rsid w:val="00B97469"/>
    <w:rsid w:val="00BB1E2F"/>
    <w:rsid w:val="00BB3072"/>
    <w:rsid w:val="00BB4A21"/>
    <w:rsid w:val="00BB5DFB"/>
    <w:rsid w:val="00BB6C49"/>
    <w:rsid w:val="00BC017D"/>
    <w:rsid w:val="00BD3EFB"/>
    <w:rsid w:val="00BD5304"/>
    <w:rsid w:val="00BE51C7"/>
    <w:rsid w:val="00BE6AF6"/>
    <w:rsid w:val="00BF0313"/>
    <w:rsid w:val="00BF1804"/>
    <w:rsid w:val="00BF3884"/>
    <w:rsid w:val="00BF4FFA"/>
    <w:rsid w:val="00BF6093"/>
    <w:rsid w:val="00BF6F21"/>
    <w:rsid w:val="00C0236A"/>
    <w:rsid w:val="00C05113"/>
    <w:rsid w:val="00C06C3E"/>
    <w:rsid w:val="00C20EE9"/>
    <w:rsid w:val="00C214C3"/>
    <w:rsid w:val="00C24206"/>
    <w:rsid w:val="00C35ED0"/>
    <w:rsid w:val="00C36B45"/>
    <w:rsid w:val="00C40966"/>
    <w:rsid w:val="00C40A83"/>
    <w:rsid w:val="00C4105B"/>
    <w:rsid w:val="00C45C8B"/>
    <w:rsid w:val="00C45C96"/>
    <w:rsid w:val="00C5183B"/>
    <w:rsid w:val="00C51D13"/>
    <w:rsid w:val="00C530CE"/>
    <w:rsid w:val="00C621A5"/>
    <w:rsid w:val="00C631F8"/>
    <w:rsid w:val="00C645D2"/>
    <w:rsid w:val="00C650DB"/>
    <w:rsid w:val="00C65995"/>
    <w:rsid w:val="00C7299F"/>
    <w:rsid w:val="00C72C35"/>
    <w:rsid w:val="00C72FC2"/>
    <w:rsid w:val="00C72FFB"/>
    <w:rsid w:val="00C81797"/>
    <w:rsid w:val="00C83441"/>
    <w:rsid w:val="00C85078"/>
    <w:rsid w:val="00C862D4"/>
    <w:rsid w:val="00C87528"/>
    <w:rsid w:val="00C87798"/>
    <w:rsid w:val="00C91B9D"/>
    <w:rsid w:val="00C9224A"/>
    <w:rsid w:val="00C95164"/>
    <w:rsid w:val="00CA375E"/>
    <w:rsid w:val="00CA5D36"/>
    <w:rsid w:val="00CA5E9E"/>
    <w:rsid w:val="00CA7DD4"/>
    <w:rsid w:val="00CB15B4"/>
    <w:rsid w:val="00CB3BA9"/>
    <w:rsid w:val="00CB431C"/>
    <w:rsid w:val="00CB45DA"/>
    <w:rsid w:val="00CB5A3E"/>
    <w:rsid w:val="00CC1D78"/>
    <w:rsid w:val="00CC2266"/>
    <w:rsid w:val="00CC2C2A"/>
    <w:rsid w:val="00CC5B55"/>
    <w:rsid w:val="00CD5896"/>
    <w:rsid w:val="00CD7012"/>
    <w:rsid w:val="00CE2BDB"/>
    <w:rsid w:val="00CE4410"/>
    <w:rsid w:val="00CE4581"/>
    <w:rsid w:val="00CF0209"/>
    <w:rsid w:val="00CF1130"/>
    <w:rsid w:val="00CF216F"/>
    <w:rsid w:val="00CF2EEB"/>
    <w:rsid w:val="00CF4BB5"/>
    <w:rsid w:val="00CF4FAC"/>
    <w:rsid w:val="00CF6AC7"/>
    <w:rsid w:val="00CF7866"/>
    <w:rsid w:val="00D01E73"/>
    <w:rsid w:val="00D01F35"/>
    <w:rsid w:val="00D02054"/>
    <w:rsid w:val="00D02D17"/>
    <w:rsid w:val="00D05DB2"/>
    <w:rsid w:val="00D07E3C"/>
    <w:rsid w:val="00D12DA6"/>
    <w:rsid w:val="00D13A83"/>
    <w:rsid w:val="00D14C22"/>
    <w:rsid w:val="00D15851"/>
    <w:rsid w:val="00D16F5E"/>
    <w:rsid w:val="00D2026B"/>
    <w:rsid w:val="00D20635"/>
    <w:rsid w:val="00D20FB0"/>
    <w:rsid w:val="00D21DCD"/>
    <w:rsid w:val="00D2235F"/>
    <w:rsid w:val="00D229E2"/>
    <w:rsid w:val="00D27908"/>
    <w:rsid w:val="00D27E65"/>
    <w:rsid w:val="00D33F03"/>
    <w:rsid w:val="00D35384"/>
    <w:rsid w:val="00D435F8"/>
    <w:rsid w:val="00D43E78"/>
    <w:rsid w:val="00D448E1"/>
    <w:rsid w:val="00D44AE4"/>
    <w:rsid w:val="00D51663"/>
    <w:rsid w:val="00D51BF1"/>
    <w:rsid w:val="00D52973"/>
    <w:rsid w:val="00D57990"/>
    <w:rsid w:val="00D62E53"/>
    <w:rsid w:val="00D64E37"/>
    <w:rsid w:val="00D65E31"/>
    <w:rsid w:val="00D66A81"/>
    <w:rsid w:val="00D71E2D"/>
    <w:rsid w:val="00D7393E"/>
    <w:rsid w:val="00D75344"/>
    <w:rsid w:val="00D7684B"/>
    <w:rsid w:val="00D81B93"/>
    <w:rsid w:val="00D83886"/>
    <w:rsid w:val="00D8684F"/>
    <w:rsid w:val="00D873D7"/>
    <w:rsid w:val="00D95B46"/>
    <w:rsid w:val="00D97A23"/>
    <w:rsid w:val="00DA3064"/>
    <w:rsid w:val="00DB1459"/>
    <w:rsid w:val="00DB3412"/>
    <w:rsid w:val="00DB34DD"/>
    <w:rsid w:val="00DB5091"/>
    <w:rsid w:val="00DB6C36"/>
    <w:rsid w:val="00DB6E98"/>
    <w:rsid w:val="00DB7669"/>
    <w:rsid w:val="00DC3F89"/>
    <w:rsid w:val="00DD0218"/>
    <w:rsid w:val="00DD02D3"/>
    <w:rsid w:val="00DD3A7A"/>
    <w:rsid w:val="00DD4C2A"/>
    <w:rsid w:val="00DD600B"/>
    <w:rsid w:val="00DD61D0"/>
    <w:rsid w:val="00DD7013"/>
    <w:rsid w:val="00DD7584"/>
    <w:rsid w:val="00DD7B67"/>
    <w:rsid w:val="00DD7FC8"/>
    <w:rsid w:val="00DE0474"/>
    <w:rsid w:val="00DE1C69"/>
    <w:rsid w:val="00DE1DDB"/>
    <w:rsid w:val="00DE6B9A"/>
    <w:rsid w:val="00DE6D25"/>
    <w:rsid w:val="00DF36CA"/>
    <w:rsid w:val="00DF65C5"/>
    <w:rsid w:val="00DF689C"/>
    <w:rsid w:val="00E01258"/>
    <w:rsid w:val="00E01E19"/>
    <w:rsid w:val="00E05A9D"/>
    <w:rsid w:val="00E07329"/>
    <w:rsid w:val="00E13145"/>
    <w:rsid w:val="00E166A6"/>
    <w:rsid w:val="00E2602C"/>
    <w:rsid w:val="00E30B96"/>
    <w:rsid w:val="00E32FC0"/>
    <w:rsid w:val="00E344EF"/>
    <w:rsid w:val="00E365F2"/>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64769"/>
    <w:rsid w:val="00E706F6"/>
    <w:rsid w:val="00E772C4"/>
    <w:rsid w:val="00E8026F"/>
    <w:rsid w:val="00E81190"/>
    <w:rsid w:val="00E85F06"/>
    <w:rsid w:val="00E879AF"/>
    <w:rsid w:val="00E9129D"/>
    <w:rsid w:val="00E9166C"/>
    <w:rsid w:val="00E92CC8"/>
    <w:rsid w:val="00E97295"/>
    <w:rsid w:val="00E97944"/>
    <w:rsid w:val="00E97C36"/>
    <w:rsid w:val="00EA1730"/>
    <w:rsid w:val="00EA2B99"/>
    <w:rsid w:val="00EA2DDC"/>
    <w:rsid w:val="00EA3405"/>
    <w:rsid w:val="00EA592B"/>
    <w:rsid w:val="00EA612D"/>
    <w:rsid w:val="00EB0061"/>
    <w:rsid w:val="00EB1D71"/>
    <w:rsid w:val="00EB6E25"/>
    <w:rsid w:val="00EC2305"/>
    <w:rsid w:val="00EC345E"/>
    <w:rsid w:val="00EC4276"/>
    <w:rsid w:val="00EC5474"/>
    <w:rsid w:val="00EC6D23"/>
    <w:rsid w:val="00EC77E5"/>
    <w:rsid w:val="00ED237C"/>
    <w:rsid w:val="00ED2574"/>
    <w:rsid w:val="00ED3CCF"/>
    <w:rsid w:val="00ED424C"/>
    <w:rsid w:val="00ED45D1"/>
    <w:rsid w:val="00ED6B57"/>
    <w:rsid w:val="00EE01DF"/>
    <w:rsid w:val="00EE5FAC"/>
    <w:rsid w:val="00EF2995"/>
    <w:rsid w:val="00EF5801"/>
    <w:rsid w:val="00EF618F"/>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287C"/>
    <w:rsid w:val="00F4743E"/>
    <w:rsid w:val="00F5173F"/>
    <w:rsid w:val="00F5262C"/>
    <w:rsid w:val="00F52812"/>
    <w:rsid w:val="00F52E44"/>
    <w:rsid w:val="00F53E12"/>
    <w:rsid w:val="00F555A5"/>
    <w:rsid w:val="00F55B90"/>
    <w:rsid w:val="00F55CAB"/>
    <w:rsid w:val="00F56A44"/>
    <w:rsid w:val="00F57DC6"/>
    <w:rsid w:val="00F60221"/>
    <w:rsid w:val="00F65460"/>
    <w:rsid w:val="00F66B44"/>
    <w:rsid w:val="00F71282"/>
    <w:rsid w:val="00F719E7"/>
    <w:rsid w:val="00F74AE3"/>
    <w:rsid w:val="00F75DBE"/>
    <w:rsid w:val="00F83376"/>
    <w:rsid w:val="00F869F8"/>
    <w:rsid w:val="00F86B93"/>
    <w:rsid w:val="00F911DD"/>
    <w:rsid w:val="00F94247"/>
    <w:rsid w:val="00F947C4"/>
    <w:rsid w:val="00F961E8"/>
    <w:rsid w:val="00F96284"/>
    <w:rsid w:val="00F97E99"/>
    <w:rsid w:val="00FA06ED"/>
    <w:rsid w:val="00FA08D9"/>
    <w:rsid w:val="00FA2449"/>
    <w:rsid w:val="00FA249D"/>
    <w:rsid w:val="00FB0086"/>
    <w:rsid w:val="00FB2715"/>
    <w:rsid w:val="00FB344A"/>
    <w:rsid w:val="00FB77D0"/>
    <w:rsid w:val="00FD1B02"/>
    <w:rsid w:val="00FD1CDE"/>
    <w:rsid w:val="00FD2302"/>
    <w:rsid w:val="00FD6D72"/>
    <w:rsid w:val="00FE21DB"/>
    <w:rsid w:val="00FE5729"/>
    <w:rsid w:val="00FE6871"/>
    <w:rsid w:val="00FF19CC"/>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600053</RACS_x0020_ID>
    <Approved_x0020_Provider xmlns="a8338b6e-77a6-4851-82b6-98166143ffdd">Murray Mallee Aged Care Group Inc</Approved_x0020_Provider>
    <Management_x0020_Company_x0020_ID xmlns="a8338b6e-77a6-4851-82b6-98166143ffdd" xsi:nil="true"/>
    <Home xmlns="a8338b6e-77a6-4851-82b6-98166143ffdd">Murray Mallee Aged Care- MURRAY BRIDGE</Home>
    <Signed xmlns="a8338b6e-77a6-4851-82b6-98166143ffdd" xsi:nil="true"/>
    <Uploaded xmlns="a8338b6e-77a6-4851-82b6-98166143ffdd">true</Uploaded>
    <Management_x0020_Company xmlns="a8338b6e-77a6-4851-82b6-98166143ffdd" xsi:nil="true"/>
    <Doc_x0020_Date xmlns="a8338b6e-77a6-4851-82b6-98166143ffdd">2022-05-31T07:43:31+00:00</Doc_x0020_Date>
    <CSI_x0020_ID xmlns="a8338b6e-77a6-4851-82b6-98166143ffdd" xsi:nil="true"/>
    <Case_x0020_ID xmlns="a8338b6e-77a6-4851-82b6-98166143ffdd" xsi:nil="true"/>
    <Approved_x0020_Provider_x0020_ID xmlns="a8338b6e-77a6-4851-82b6-98166143ffdd">FAE93EDB-8A82-E411-B1AD-005056922186</Approved_x0020_Provider_x0020_ID>
    <Location xmlns="a8338b6e-77a6-4851-82b6-98166143ffdd" xsi:nil="true"/>
    <Doc_x0020_Type xmlns="a8338b6e-77a6-4851-82b6-98166143ffdd">Publication</Doc_x0020_Type>
    <Home_x0020_ID xmlns="a8338b6e-77a6-4851-82b6-98166143ffdd">44005A5F-0385-E411-B1AD-005056922186</Home_x0020_ID>
    <State xmlns="a8338b6e-77a6-4851-82b6-98166143ffdd">SA</State>
    <Doc_x0020_Sent_Received_x0020_Date xmlns="a8338b6e-77a6-4851-82b6-98166143ffdd">2022-05-31T00:00:00+00:00</Doc_x0020_Sent_Received_x0020_Date>
    <Activity_x0020_ID xmlns="a8338b6e-77a6-4851-82b6-98166143ffdd">AB3AFD2B-47D1-E611-812F-005056922186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548887F2-052C-4C43-A65E-48DFE3B46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D9B9DB1-83A7-472B-87A9-5145E5B23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6507</Words>
  <Characters>37095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2022-06-16T00:48:00Z</dcterms:created>
  <dcterms:modified xsi:type="dcterms:W3CDTF">2022-06-16T00:48:00Z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