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1A61" w14:textId="368A4151" w:rsidR="00DC2BA1" w:rsidRDefault="00F7115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34C2A36" wp14:editId="41355853">
                <wp:simplePos x="0" y="0"/>
                <wp:positionH relativeFrom="column">
                  <wp:posOffset>-895350</wp:posOffset>
                </wp:positionH>
                <wp:positionV relativeFrom="paragraph">
                  <wp:posOffset>722630</wp:posOffset>
                </wp:positionV>
                <wp:extent cx="5686425" cy="1727200"/>
                <wp:effectExtent l="0" t="0" r="0" b="0"/>
                <wp:wrapSquare wrapText="bothSides"/>
                <wp:docPr id="1270419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666AF" w14:textId="77777777" w:rsidR="00DC2BA1" w:rsidRDefault="00E50F4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E3E2D19" w14:textId="77777777" w:rsidR="00DC2BA1" w:rsidRPr="001E694D" w:rsidRDefault="00E50F4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551D01" w14:textId="77777777" w:rsidR="00DC2BA1" w:rsidRPr="001E694D" w:rsidRDefault="00E50F42" w:rsidP="009504D0">
                            <w:pPr>
                              <w:pStyle w:val="ContactNumber"/>
                              <w:spacing w:after="600"/>
                              <w:rPr>
                                <w:rFonts w:ascii="Open Sans" w:hAnsi="Open Sans" w:cs="Open Sans"/>
                              </w:rPr>
                            </w:pPr>
                            <w:r w:rsidRPr="001E694D">
                              <w:rPr>
                                <w:rFonts w:ascii="Open Sans" w:hAnsi="Open Sans" w:cs="Open Sans"/>
                              </w:rPr>
                              <w:t>Agedcarequality.gov.au</w:t>
                            </w:r>
                          </w:p>
                          <w:p w14:paraId="76469231" w14:textId="77777777" w:rsidR="00DC2BA1" w:rsidRDefault="00DC2B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C2A3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A2666AF" w14:textId="77777777" w:rsidR="00DC2BA1" w:rsidRDefault="00E50F4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E3E2D19" w14:textId="77777777" w:rsidR="00DC2BA1" w:rsidRPr="001E694D" w:rsidRDefault="00E50F4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551D01" w14:textId="77777777" w:rsidR="00DC2BA1" w:rsidRPr="001E694D" w:rsidRDefault="00E50F42" w:rsidP="009504D0">
                      <w:pPr>
                        <w:pStyle w:val="ContactNumber"/>
                        <w:spacing w:after="600"/>
                        <w:rPr>
                          <w:rFonts w:ascii="Open Sans" w:hAnsi="Open Sans" w:cs="Open Sans"/>
                        </w:rPr>
                      </w:pPr>
                      <w:r w:rsidRPr="001E694D">
                        <w:rPr>
                          <w:rFonts w:ascii="Open Sans" w:hAnsi="Open Sans" w:cs="Open Sans"/>
                        </w:rPr>
                        <w:t>Agedcarequality.gov.au</w:t>
                      </w:r>
                    </w:p>
                    <w:p w14:paraId="76469231" w14:textId="77777777" w:rsidR="00DC2BA1" w:rsidRDefault="00DC2BA1"/>
                  </w:txbxContent>
                </v:textbox>
                <w10:wrap type="square"/>
              </v:shape>
            </w:pict>
          </mc:Fallback>
        </mc:AlternateContent>
      </w:r>
      <w:r w:rsidR="00E50F42">
        <w:rPr>
          <w:noProof/>
        </w:rPr>
        <w:drawing>
          <wp:anchor distT="360045" distB="180340" distL="114300" distR="114300" simplePos="0" relativeHeight="251659264" behindDoc="1" locked="0" layoutInCell="1" allowOverlap="1" wp14:anchorId="6BFC0A78" wp14:editId="3F2A87E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1E9F61E" w14:textId="77777777" w:rsidR="00DC2BA1" w:rsidRPr="001E694D" w:rsidRDefault="00DC2BA1" w:rsidP="001E694D">
      <w:pPr>
        <w:tabs>
          <w:tab w:val="left" w:pos="4569"/>
        </w:tabs>
        <w:rPr>
          <w:rFonts w:ascii="Open Sans" w:hAnsi="Open Sans" w:cs="Open Sans"/>
          <w:color w:val="FFFFFF" w:themeColor="background1"/>
          <w:sz w:val="66"/>
          <w:szCs w:val="66"/>
        </w:rPr>
      </w:pPr>
    </w:p>
    <w:p w14:paraId="3793D8E8" w14:textId="77777777" w:rsidR="00DC2BA1" w:rsidRDefault="00DC2BA1" w:rsidP="00372ED2">
      <w:pPr>
        <w:spacing w:after="0"/>
        <w:rPr>
          <w:rFonts w:ascii="Open Sans" w:hAnsi="Open Sans" w:cs="Open Sans"/>
          <w:b/>
          <w:bCs/>
          <w:color w:val="FFFFFF" w:themeColor="background1"/>
          <w:sz w:val="66"/>
          <w:szCs w:val="66"/>
        </w:rPr>
      </w:pPr>
    </w:p>
    <w:p w14:paraId="3DF5076F" w14:textId="77777777" w:rsidR="00DC2BA1" w:rsidRDefault="00DC2BA1" w:rsidP="00372ED2">
      <w:pPr>
        <w:spacing w:after="0"/>
        <w:rPr>
          <w:rFonts w:ascii="Open Sans" w:hAnsi="Open Sans" w:cs="Open Sans"/>
          <w:b/>
          <w:bCs/>
          <w:color w:val="FFFFFF" w:themeColor="background1"/>
          <w:sz w:val="66"/>
          <w:szCs w:val="66"/>
        </w:rPr>
      </w:pPr>
    </w:p>
    <w:p w14:paraId="7C2B0E47" w14:textId="77777777" w:rsidR="00DC2BA1" w:rsidRPr="00412FC5" w:rsidRDefault="00DC2BA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292D1B" w14:paraId="798FD28D" w14:textId="77777777" w:rsidTr="00292D1B">
        <w:tc>
          <w:tcPr>
            <w:cnfStyle w:val="001000000000" w:firstRow="0" w:lastRow="0" w:firstColumn="1" w:lastColumn="0" w:oddVBand="0" w:evenVBand="0" w:oddHBand="0" w:evenHBand="0" w:firstRowFirstColumn="0" w:firstRowLastColumn="0" w:lastRowFirstColumn="0" w:lastRowLastColumn="0"/>
            <w:tcW w:w="3227" w:type="dxa"/>
          </w:tcPr>
          <w:p w14:paraId="1ACFBBA5" w14:textId="77777777" w:rsidR="00DC2BA1" w:rsidRPr="001E694D" w:rsidRDefault="00E50F4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E5E7A8A" w14:textId="77777777" w:rsidR="00DC2BA1" w:rsidRPr="001E694D" w:rsidRDefault="00E50F4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Newstead Grand Care Community</w:t>
            </w:r>
          </w:p>
        </w:tc>
      </w:tr>
      <w:tr w:rsidR="00292D1B" w14:paraId="2601E143"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8D63EF" w14:textId="77777777" w:rsidR="00DC2BA1" w:rsidRPr="001E694D" w:rsidRDefault="00E50F4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43F9347" w14:textId="77777777" w:rsidR="00DC2BA1" w:rsidRPr="001E694D" w:rsidRDefault="00E50F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5758</w:t>
            </w:r>
          </w:p>
        </w:tc>
      </w:tr>
      <w:tr w:rsidR="00292D1B" w14:paraId="03F129A5" w14:textId="77777777" w:rsidTr="00292D1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2B9258" w14:textId="77777777" w:rsidR="00DC2BA1" w:rsidRPr="001E694D" w:rsidRDefault="00E50F4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F9A0CFD" w14:textId="77777777" w:rsidR="00DC2BA1" w:rsidRPr="001E694D" w:rsidRDefault="00E50F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Level 3</w:t>
            </w:r>
            <w:r w:rsidRPr="001E694D">
              <w:rPr>
                <w:rFonts w:ascii="Open Sans" w:eastAsia="Times New Roman" w:hAnsi="Open Sans" w:cs="Open Sans"/>
                <w:lang w:eastAsia="en-AU"/>
              </w:rPr>
              <w:t xml:space="preserve"> &amp; 4, 50 Longland Street, NEWSTEAD, Queensland, 4006</w:t>
            </w:r>
          </w:p>
        </w:tc>
      </w:tr>
      <w:tr w:rsidR="00292D1B" w14:paraId="17909F02"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D7496D" w14:textId="77777777" w:rsidR="00DC2BA1" w:rsidRPr="001E694D" w:rsidRDefault="00E50F4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F28B410" w14:textId="77777777" w:rsidR="00DC2BA1" w:rsidRPr="001E694D" w:rsidRDefault="00E50F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92D1B" w14:paraId="3604794B" w14:textId="77777777" w:rsidTr="00292D1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30D75C" w14:textId="77777777" w:rsidR="00DC2BA1" w:rsidRPr="001E694D" w:rsidRDefault="00E50F4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6C2B0C6" w14:textId="77777777" w:rsidR="00DC2BA1" w:rsidRPr="001E694D" w:rsidRDefault="00E50F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February 2025 to 27 February 2025</w:t>
            </w:r>
          </w:p>
        </w:tc>
      </w:tr>
      <w:tr w:rsidR="00292D1B" w14:paraId="48A729FA"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ADF228" w14:textId="77777777" w:rsidR="00DC2BA1" w:rsidRPr="001E694D" w:rsidRDefault="00E50F4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67129799"/>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002FE66A" w14:textId="2C33209B" w:rsidR="00DC2BA1" w:rsidRPr="001E694D" w:rsidRDefault="00D63C3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292D1B" w14:paraId="14D5CBF7" w14:textId="77777777" w:rsidTr="00292D1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0241E0" w14:textId="77777777" w:rsidR="00DC2BA1" w:rsidRPr="001E694D" w:rsidRDefault="00E50F4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1A5FF60" w14:textId="77777777" w:rsidR="00DC2BA1" w:rsidRPr="001E694D" w:rsidRDefault="00E50F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5842C6E9" w14:textId="77777777" w:rsidR="00DC2BA1" w:rsidRPr="001E694D" w:rsidRDefault="00E50F4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26938 Newstead Grand Care Community</w:t>
            </w:r>
          </w:p>
        </w:tc>
      </w:tr>
    </w:tbl>
    <w:bookmarkEnd w:id="0"/>
    <w:p w14:paraId="68FE7036" w14:textId="77777777" w:rsidR="00DC2BA1" w:rsidRPr="001E694D" w:rsidRDefault="00E50F4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423AB47" w14:textId="77777777" w:rsidR="00DC2BA1" w:rsidRPr="003E162B" w:rsidRDefault="00E50F4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76E663B" w14:textId="77777777" w:rsidR="00DC2BA1" w:rsidRPr="001E694D" w:rsidRDefault="00E50F4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Newstead Grand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154E26B" w14:textId="77777777" w:rsidR="00DC2BA1" w:rsidRPr="001E694D" w:rsidRDefault="00E50F4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07ED574" w14:textId="77777777" w:rsidR="00DC2BA1" w:rsidRPr="001E694D" w:rsidRDefault="00E50F4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CCF678F" w14:textId="77777777" w:rsidR="00DC2BA1" w:rsidRPr="003E162B" w:rsidRDefault="00E50F4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BC49711" w14:textId="77777777" w:rsidR="00DC2BA1" w:rsidRPr="001E694D" w:rsidRDefault="00E50F4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BCCB17A" w14:textId="56C17C6C" w:rsidR="00772B86" w:rsidRPr="00772B86" w:rsidRDefault="00E50F42" w:rsidP="00712752">
      <w:pPr>
        <w:pStyle w:val="ListParagraph"/>
        <w:numPr>
          <w:ilvl w:val="0"/>
          <w:numId w:val="2"/>
        </w:numPr>
        <w:spacing w:line="240" w:lineRule="atLeast"/>
        <w:ind w:left="714" w:hanging="357"/>
        <w:contextualSpacing w:val="0"/>
        <w:rPr>
          <w:rFonts w:ascii="Open Sans" w:hAnsi="Open Sans" w:cs="Open Sans"/>
          <w:color w:val="auto"/>
        </w:rPr>
      </w:pPr>
      <w:r w:rsidRPr="00772B86">
        <w:rPr>
          <w:rFonts w:ascii="Open Sans" w:hAnsi="Open Sans" w:cs="Open Sans"/>
        </w:rPr>
        <w:t xml:space="preserve">the assessment team’s report for </w:t>
      </w:r>
      <w:r w:rsidRPr="00772B86">
        <w:rPr>
          <w:rFonts w:ascii="Open Sans" w:hAnsi="Open Sans" w:cs="Open Sans"/>
          <w:color w:val="auto"/>
        </w:rPr>
        <w:t>the Site Audit report was informed by a site assessment, observations at the service, review of documents and interviews with staff, older people/representatives and others</w:t>
      </w:r>
    </w:p>
    <w:p w14:paraId="3583CBD1" w14:textId="77777777" w:rsidR="00772B86" w:rsidRDefault="00E50F42" w:rsidP="00772B86">
      <w:pPr>
        <w:pStyle w:val="ListParagraph"/>
        <w:numPr>
          <w:ilvl w:val="0"/>
          <w:numId w:val="2"/>
        </w:numPr>
        <w:spacing w:line="240" w:lineRule="atLeast"/>
        <w:ind w:left="714" w:hanging="357"/>
        <w:contextualSpacing w:val="0"/>
        <w:rPr>
          <w:rFonts w:ascii="Open Sans" w:hAnsi="Open Sans" w:cs="Open Sans"/>
          <w:color w:val="auto"/>
        </w:rPr>
      </w:pPr>
      <w:r w:rsidRPr="00772B86">
        <w:rPr>
          <w:rFonts w:ascii="Open Sans" w:hAnsi="Open Sans" w:cs="Open Sans"/>
        </w:rPr>
        <w:t xml:space="preserve">the provider’s response to the assessment team’s report </w:t>
      </w:r>
      <w:r w:rsidRPr="00772B86">
        <w:rPr>
          <w:rFonts w:ascii="Open Sans" w:hAnsi="Open Sans" w:cs="Open Sans"/>
          <w:color w:val="auto"/>
        </w:rPr>
        <w:t xml:space="preserve">received </w:t>
      </w:r>
      <w:r w:rsidR="00772B86" w:rsidRPr="00772B86">
        <w:rPr>
          <w:rFonts w:ascii="Open Sans" w:hAnsi="Open Sans" w:cs="Open Sans"/>
          <w:color w:val="auto"/>
        </w:rPr>
        <w:t>on 17 March 2025.</w:t>
      </w:r>
    </w:p>
    <w:p w14:paraId="290C19AC" w14:textId="460B2B2A" w:rsidR="00DC2BA1" w:rsidRPr="00772B86" w:rsidRDefault="00E50F42" w:rsidP="00772B86">
      <w:pPr>
        <w:spacing w:line="240" w:lineRule="atLeast"/>
        <w:rPr>
          <w:rFonts w:ascii="Open Sans" w:hAnsi="Open Sans" w:cs="Open Sans"/>
          <w:color w:val="auto"/>
        </w:rPr>
      </w:pPr>
      <w:r w:rsidRPr="00772B86">
        <w:rPr>
          <w:rFonts w:ascii="Open Sans" w:hAnsi="Open Sans" w:cs="Open Sans"/>
        </w:rPr>
        <w:br w:type="page"/>
      </w:r>
    </w:p>
    <w:p w14:paraId="50419747" w14:textId="77777777" w:rsidR="00DC2BA1" w:rsidRPr="003E162B" w:rsidRDefault="00E50F4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92D1B" w14:paraId="69FDFCE9" w14:textId="77777777" w:rsidTr="00292D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5556AE" w14:textId="77777777" w:rsidR="00DC2BA1" w:rsidRPr="001E694D" w:rsidRDefault="00E50F4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7EB53E4" w14:textId="77777777" w:rsidR="00DC2BA1" w:rsidRPr="001E694D" w:rsidRDefault="00F7115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5018652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22F2F69" w14:textId="77777777" w:rsidTr="00292D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DC617E" w14:textId="77777777" w:rsidR="00DC2BA1" w:rsidRPr="001E694D" w:rsidRDefault="00E50F4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494F95C" w14:textId="77777777" w:rsidR="00DC2BA1" w:rsidRPr="001E694D" w:rsidRDefault="00F71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711231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r w:rsidR="00292D1B" w14:paraId="7A65BB6E" w14:textId="77777777" w:rsidTr="00292D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3ACC0E" w14:textId="77777777" w:rsidR="00DC2BA1" w:rsidRPr="001E694D" w:rsidRDefault="00E50F4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5B2E0C5" w14:textId="77777777" w:rsidR="00DC2BA1" w:rsidRPr="001E694D" w:rsidRDefault="00F7115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780586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r w:rsidR="00292D1B" w14:paraId="2BA17DC2" w14:textId="77777777" w:rsidTr="00292D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D4714F" w14:textId="77777777" w:rsidR="00DC2BA1" w:rsidRPr="001E694D" w:rsidRDefault="00E50F4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00BB167" w14:textId="77777777" w:rsidR="00DC2BA1" w:rsidRPr="001E694D" w:rsidRDefault="00F71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791348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r w:rsidR="00292D1B" w14:paraId="27A448BC" w14:textId="77777777" w:rsidTr="00292D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623DEF" w14:textId="77777777" w:rsidR="00DC2BA1" w:rsidRPr="001E694D" w:rsidRDefault="00E50F4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CEEFE72" w14:textId="77777777" w:rsidR="00DC2BA1" w:rsidRPr="001E694D" w:rsidRDefault="00F7115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973417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r w:rsidR="00292D1B" w14:paraId="1E57EC7B" w14:textId="77777777" w:rsidTr="00292D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872EBC" w14:textId="77777777" w:rsidR="00DC2BA1" w:rsidRPr="001E694D" w:rsidRDefault="00E50F4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118C55A" w14:textId="77777777" w:rsidR="00DC2BA1" w:rsidRPr="001E694D" w:rsidRDefault="00F71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974822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r w:rsidR="00292D1B" w14:paraId="365F76A9" w14:textId="77777777" w:rsidTr="00292D1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17FBE8" w14:textId="77777777" w:rsidR="00DC2BA1" w:rsidRPr="001E694D" w:rsidRDefault="00E50F4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927C939" w14:textId="77777777" w:rsidR="00DC2BA1" w:rsidRPr="001E694D" w:rsidRDefault="00F7115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745760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r w:rsidR="00292D1B" w14:paraId="400E7ED2" w14:textId="77777777" w:rsidTr="00292D1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57FAE7" w14:textId="77777777" w:rsidR="00DC2BA1" w:rsidRPr="001E694D" w:rsidRDefault="00E50F4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5412AA9" w14:textId="77777777" w:rsidR="00DC2BA1" w:rsidRPr="001E694D" w:rsidRDefault="00F7115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88549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b/>
                    <w:bCs/>
                  </w:rPr>
                  <w:t>Compliant</w:t>
                </w:r>
              </w:sdtContent>
            </w:sdt>
          </w:p>
        </w:tc>
      </w:tr>
    </w:tbl>
    <w:p w14:paraId="07240793" w14:textId="77777777" w:rsidR="00DC2BA1" w:rsidRPr="001E694D" w:rsidRDefault="00E50F4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C43383F" w14:textId="77777777" w:rsidR="00DC2BA1" w:rsidRPr="003E162B" w:rsidRDefault="00E50F4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30D3F6F" w14:textId="77777777" w:rsidR="00DC2BA1" w:rsidRPr="001E694D" w:rsidRDefault="00E50F4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332178A" w14:textId="77777777" w:rsidR="00772B86" w:rsidRDefault="00772B86">
      <w:pPr>
        <w:spacing w:after="160" w:line="259" w:lineRule="auto"/>
        <w:rPr>
          <w:rFonts w:ascii="Open Sans" w:eastAsia="Yu Gothic Light" w:hAnsi="Open Sans" w:cs="Open Sans"/>
          <w:b/>
          <w:bCs/>
          <w:sz w:val="30"/>
          <w:szCs w:val="28"/>
        </w:rPr>
      </w:pPr>
      <w:r>
        <w:rPr>
          <w:rFonts w:ascii="Open Sans" w:hAnsi="Open Sans" w:cs="Open Sans"/>
        </w:rPr>
        <w:br w:type="page"/>
      </w:r>
    </w:p>
    <w:p w14:paraId="22C97FEE" w14:textId="3AED0DAA"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92D1B" w14:paraId="41070048"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73D8463" w14:textId="77777777" w:rsidR="00DC2BA1" w:rsidRPr="001E694D" w:rsidRDefault="00E50F4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E0C82E8"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574E76FD"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A2A9B1" w14:textId="77777777" w:rsidR="00DC2BA1" w:rsidRPr="001E694D" w:rsidRDefault="00E50F4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F54B57B" w14:textId="77777777" w:rsidR="00DC2BA1" w:rsidRPr="001E694D" w:rsidRDefault="00E50F4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FC302C7" w14:textId="77777777" w:rsidR="00DC2BA1" w:rsidRPr="001E694D" w:rsidRDefault="00F7115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751110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4B106838"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37BAEC"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D0AE8F9"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6984809"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11115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3E95E13E"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B1C5C"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0FBE477"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A788A6A" w14:textId="77777777" w:rsidR="00DC2BA1" w:rsidRPr="001E694D" w:rsidRDefault="00E50F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D62CE8A" w14:textId="77777777" w:rsidR="00DC2BA1" w:rsidRPr="001E694D" w:rsidRDefault="00E50F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29A494A" w14:textId="77777777" w:rsidR="00DC2BA1" w:rsidRPr="001E694D" w:rsidRDefault="00E50F4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3FA8ED3" w14:textId="77777777" w:rsidR="00DC2BA1" w:rsidRPr="001E694D" w:rsidRDefault="00E50F4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E4600B4"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341009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4FFD0DE"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ED7ED"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3DE4EC0"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28009AB" w14:textId="77777777" w:rsidR="00DC2BA1" w:rsidRPr="001E694D" w:rsidRDefault="00F71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145680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4DD40BA"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FCB621"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E3F5E4" w14:textId="77777777" w:rsidR="00DC2BA1" w:rsidRPr="001E694D" w:rsidRDefault="00E50F4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D5D06DE"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857003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2841F6E5"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08DD64"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A21F32E"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37B3236"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809495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05A9684A" w14:textId="77777777" w:rsidR="00DC2BA1" w:rsidRPr="003E162B" w:rsidRDefault="00E50F42" w:rsidP="001A5684">
      <w:pPr>
        <w:pStyle w:val="Heading20"/>
        <w:rPr>
          <w:rFonts w:ascii="Open Sans" w:hAnsi="Open Sans" w:cs="Open Sans"/>
          <w:color w:val="781E77"/>
        </w:rPr>
      </w:pPr>
      <w:r w:rsidRPr="003E162B">
        <w:rPr>
          <w:rFonts w:ascii="Open Sans" w:hAnsi="Open Sans" w:cs="Open Sans"/>
          <w:color w:val="781E77"/>
        </w:rPr>
        <w:t>Findings</w:t>
      </w:r>
    </w:p>
    <w:p w14:paraId="4F12A218" w14:textId="12F1365B" w:rsidR="00DC2BA1" w:rsidRDefault="00772B86" w:rsidP="0036130C">
      <w:pPr>
        <w:pStyle w:val="NormalArial"/>
        <w:rPr>
          <w:rFonts w:ascii="Open Sans" w:hAnsi="Open Sans" w:cs="Open Sans"/>
        </w:rPr>
      </w:pPr>
      <w:r>
        <w:rPr>
          <w:rFonts w:ascii="Open Sans" w:hAnsi="Open Sans" w:cs="Open Sans"/>
        </w:rPr>
        <w:t>This Quality Standard is Compliant as 6 of 6 Requirements have been assessed as Compliant.</w:t>
      </w:r>
    </w:p>
    <w:p w14:paraId="39A1861F" w14:textId="618AC3A6" w:rsidR="00772B86" w:rsidRDefault="002A69C8" w:rsidP="0036130C">
      <w:pPr>
        <w:pStyle w:val="NormalArial"/>
        <w:rPr>
          <w:rFonts w:ascii="Open Sans" w:hAnsi="Open Sans" w:cs="Open Sans"/>
        </w:rPr>
      </w:pPr>
      <w:r>
        <w:rPr>
          <w:rFonts w:ascii="Open Sans" w:hAnsi="Open Sans" w:cs="Open Sans"/>
        </w:rPr>
        <w:t>Consumers and consumer representatives said they felt valued and</w:t>
      </w:r>
      <w:r w:rsidR="00B45BD8">
        <w:rPr>
          <w:rFonts w:ascii="Open Sans" w:hAnsi="Open Sans" w:cs="Open Sans"/>
        </w:rPr>
        <w:t xml:space="preserve"> their diverse traditions were respected.</w:t>
      </w:r>
      <w:r>
        <w:rPr>
          <w:rFonts w:ascii="Open Sans" w:hAnsi="Open Sans" w:cs="Open Sans"/>
        </w:rPr>
        <w:t xml:space="preserve"> </w:t>
      </w:r>
      <w:r w:rsidR="00782DF2">
        <w:rPr>
          <w:rFonts w:ascii="Open Sans" w:hAnsi="Open Sans" w:cs="Open Sans"/>
        </w:rPr>
        <w:t>Staff were knowledgeable about individual consumer identities and backgrounds and were observed to provide respectful personal care</w:t>
      </w:r>
      <w:r w:rsidR="00B45BD8">
        <w:rPr>
          <w:rFonts w:ascii="Open Sans" w:hAnsi="Open Sans" w:cs="Open Sans"/>
        </w:rPr>
        <w:t xml:space="preserve"> aligned with consumer preferences</w:t>
      </w:r>
      <w:r w:rsidR="00782DF2">
        <w:rPr>
          <w:rFonts w:ascii="Open Sans" w:hAnsi="Open Sans" w:cs="Open Sans"/>
        </w:rPr>
        <w:t xml:space="preserve">. Care and service documentation detailed consumer backgrounds, personal preferences, identity and cultural practices which </w:t>
      </w:r>
      <w:r w:rsidR="00B45BD8">
        <w:rPr>
          <w:rFonts w:ascii="Open Sans" w:hAnsi="Open Sans" w:cs="Open Sans"/>
        </w:rPr>
        <w:t>were</w:t>
      </w:r>
      <w:r w:rsidR="00782DF2">
        <w:rPr>
          <w:rFonts w:ascii="Open Sans" w:hAnsi="Open Sans" w:cs="Open Sans"/>
        </w:rPr>
        <w:t xml:space="preserve"> consistent with consumer</w:t>
      </w:r>
      <w:r w:rsidR="00B45BD8">
        <w:rPr>
          <w:rFonts w:ascii="Open Sans" w:hAnsi="Open Sans" w:cs="Open Sans"/>
        </w:rPr>
        <w:t xml:space="preserve"> needs and preferences and observed care delivery practices</w:t>
      </w:r>
      <w:r w:rsidR="00782DF2">
        <w:rPr>
          <w:rFonts w:ascii="Open Sans" w:hAnsi="Open Sans" w:cs="Open Sans"/>
        </w:rPr>
        <w:t xml:space="preserve">. </w:t>
      </w:r>
    </w:p>
    <w:p w14:paraId="26096036" w14:textId="7F7CDA56" w:rsidR="00B45BD8" w:rsidRDefault="00B45BD8" w:rsidP="0036130C">
      <w:pPr>
        <w:pStyle w:val="NormalArial"/>
        <w:rPr>
          <w:rFonts w:ascii="Open Sans" w:hAnsi="Open Sans" w:cs="Open Sans"/>
        </w:rPr>
      </w:pPr>
      <w:r>
        <w:rPr>
          <w:rFonts w:ascii="Open Sans" w:hAnsi="Open Sans" w:cs="Open Sans"/>
        </w:rPr>
        <w:lastRenderedPageBreak/>
        <w:t xml:space="preserve">Consumers and consumer representatives described engagement in initial discussions to capture their </w:t>
      </w:r>
      <w:r w:rsidR="00D84163">
        <w:rPr>
          <w:rFonts w:ascii="Open Sans" w:hAnsi="Open Sans" w:cs="Open Sans"/>
        </w:rPr>
        <w:t xml:space="preserve">individual </w:t>
      </w:r>
      <w:r>
        <w:rPr>
          <w:rFonts w:ascii="Open Sans" w:hAnsi="Open Sans" w:cs="Open Sans"/>
        </w:rPr>
        <w:t xml:space="preserve">needs </w:t>
      </w:r>
      <w:r w:rsidR="00D84163">
        <w:rPr>
          <w:rFonts w:ascii="Open Sans" w:hAnsi="Open Sans" w:cs="Open Sans"/>
        </w:rPr>
        <w:t xml:space="preserve">and preferences </w:t>
      </w:r>
      <w:r>
        <w:rPr>
          <w:rFonts w:ascii="Open Sans" w:hAnsi="Open Sans" w:cs="Open Sans"/>
        </w:rPr>
        <w:t>which ensured safe and respectful</w:t>
      </w:r>
      <w:r w:rsidR="00D84163">
        <w:rPr>
          <w:rFonts w:ascii="Open Sans" w:hAnsi="Open Sans" w:cs="Open Sans"/>
        </w:rPr>
        <w:t xml:space="preserve"> care provision. Staff discussed individual consumer spiritual and religious needs and completed regular training on cultural safety and diversity. Care and service documentation evidenced religious and spiritual needs, culturally safe meal preferences and activities</w:t>
      </w:r>
      <w:r w:rsidR="00BD6212">
        <w:rPr>
          <w:rFonts w:ascii="Open Sans" w:hAnsi="Open Sans" w:cs="Open Sans"/>
        </w:rPr>
        <w:t xml:space="preserve"> including religious services.</w:t>
      </w:r>
    </w:p>
    <w:p w14:paraId="36CECC8F" w14:textId="18A616D2" w:rsidR="00BD6212" w:rsidRDefault="00BD6212" w:rsidP="0036130C">
      <w:pPr>
        <w:pStyle w:val="NormalArial"/>
        <w:rPr>
          <w:rFonts w:ascii="Open Sans" w:hAnsi="Open Sans" w:cs="Open Sans"/>
        </w:rPr>
      </w:pPr>
      <w:r>
        <w:rPr>
          <w:rFonts w:ascii="Open Sans" w:hAnsi="Open Sans" w:cs="Open Sans"/>
        </w:rPr>
        <w:t>Consumers and consumer representatives said they were supported to make their own care and service decisions, maintain relationships and make choices about who was involved in their care.</w:t>
      </w:r>
      <w:r w:rsidR="00494C3F">
        <w:rPr>
          <w:rFonts w:ascii="Open Sans" w:hAnsi="Open Sans" w:cs="Open Sans"/>
        </w:rPr>
        <w:t xml:space="preserve"> Staff described </w:t>
      </w:r>
      <w:r w:rsidR="000C49B8">
        <w:rPr>
          <w:rFonts w:ascii="Open Sans" w:hAnsi="Open Sans" w:cs="Open Sans"/>
        </w:rPr>
        <w:t xml:space="preserve">consumer </w:t>
      </w:r>
      <w:r w:rsidR="00494C3F">
        <w:rPr>
          <w:rFonts w:ascii="Open Sans" w:hAnsi="Open Sans" w:cs="Open Sans"/>
        </w:rPr>
        <w:t>supports provided to maintain connections and relationships and were familiar with consumer</w:t>
      </w:r>
      <w:r w:rsidR="000C49B8">
        <w:rPr>
          <w:rFonts w:ascii="Open Sans" w:hAnsi="Open Sans" w:cs="Open Sans"/>
        </w:rPr>
        <w:t xml:space="preserve"> choices.</w:t>
      </w:r>
      <w:r w:rsidR="00494C3F">
        <w:rPr>
          <w:rFonts w:ascii="Open Sans" w:hAnsi="Open Sans" w:cs="Open Sans"/>
        </w:rPr>
        <w:t xml:space="preserve"> Care and service documentation captured consumer support networks</w:t>
      </w:r>
      <w:r w:rsidR="000C49B8">
        <w:rPr>
          <w:rFonts w:ascii="Open Sans" w:hAnsi="Open Sans" w:cs="Open Sans"/>
        </w:rPr>
        <w:t xml:space="preserve"> and decision making,</w:t>
      </w:r>
      <w:r w:rsidR="00494C3F">
        <w:rPr>
          <w:rFonts w:ascii="Open Sans" w:hAnsi="Open Sans" w:cs="Open Sans"/>
        </w:rPr>
        <w:t xml:space="preserve"> important relationships and individual activities which promoted ongoing connections.</w:t>
      </w:r>
    </w:p>
    <w:p w14:paraId="106CA053" w14:textId="1CD2BD76" w:rsidR="000C49B8" w:rsidRDefault="000C49B8" w:rsidP="0036130C">
      <w:pPr>
        <w:pStyle w:val="NormalArial"/>
        <w:rPr>
          <w:rFonts w:ascii="Open Sans" w:hAnsi="Open Sans" w:cs="Open Sans"/>
        </w:rPr>
      </w:pPr>
      <w:r>
        <w:rPr>
          <w:rFonts w:ascii="Open Sans" w:hAnsi="Open Sans" w:cs="Open Sans"/>
        </w:rPr>
        <w:t xml:space="preserve">Consumers and consumer representatives confirmed they were supported to take risks and were involved in risk discussions. Staff were knowledgeable about individual consumer risks and demonstrated an understanding of dignity of risk </w:t>
      </w:r>
      <w:r w:rsidR="00ED6119">
        <w:rPr>
          <w:rFonts w:ascii="Open Sans" w:hAnsi="Open Sans" w:cs="Open Sans"/>
        </w:rPr>
        <w:t>assessments and strategies for</w:t>
      </w:r>
      <w:r w:rsidR="004766EE">
        <w:rPr>
          <w:rFonts w:ascii="Open Sans" w:hAnsi="Open Sans" w:cs="Open Sans"/>
        </w:rPr>
        <w:t xml:space="preserve"> minimising</w:t>
      </w:r>
      <w:r w:rsidR="00ED6119">
        <w:rPr>
          <w:rFonts w:ascii="Open Sans" w:hAnsi="Open Sans" w:cs="Open Sans"/>
        </w:rPr>
        <w:t xml:space="preserve"> risk</w:t>
      </w:r>
      <w:r w:rsidR="004766EE">
        <w:rPr>
          <w:rFonts w:ascii="Open Sans" w:hAnsi="Open Sans" w:cs="Open Sans"/>
        </w:rPr>
        <w:t>s and consumer harm</w:t>
      </w:r>
      <w:r>
        <w:rPr>
          <w:rFonts w:ascii="Open Sans" w:hAnsi="Open Sans" w:cs="Open Sans"/>
        </w:rPr>
        <w:t>.</w:t>
      </w:r>
      <w:r w:rsidR="00ED6119">
        <w:rPr>
          <w:rFonts w:ascii="Open Sans" w:hAnsi="Open Sans" w:cs="Open Sans"/>
        </w:rPr>
        <w:t xml:space="preserve"> Care and service documentation demonstrated dignity of risk assessments were completed for risks including falls and risk mitigation strategies were in place to reduce consumer harm.</w:t>
      </w:r>
    </w:p>
    <w:p w14:paraId="2D243E04" w14:textId="12DA557C" w:rsidR="000C49B8" w:rsidRDefault="000C49B8" w:rsidP="0036130C">
      <w:pPr>
        <w:pStyle w:val="NormalArial"/>
        <w:rPr>
          <w:rFonts w:ascii="Open Sans" w:hAnsi="Open Sans" w:cs="Open Sans"/>
        </w:rPr>
      </w:pPr>
      <w:r>
        <w:rPr>
          <w:rFonts w:ascii="Open Sans" w:hAnsi="Open Sans" w:cs="Open Sans"/>
        </w:rPr>
        <w:t>Consumers and consumer representatives</w:t>
      </w:r>
      <w:r w:rsidR="00ED6119">
        <w:rPr>
          <w:rFonts w:ascii="Open Sans" w:hAnsi="Open Sans" w:cs="Open Sans"/>
        </w:rPr>
        <w:t xml:space="preserve"> said they received information which supported their decision making</w:t>
      </w:r>
      <w:r w:rsidR="00B5659B">
        <w:rPr>
          <w:rFonts w:ascii="Open Sans" w:hAnsi="Open Sans" w:cs="Open Sans"/>
        </w:rPr>
        <w:t xml:space="preserve"> </w:t>
      </w:r>
      <w:r w:rsidR="004766EE">
        <w:rPr>
          <w:rFonts w:ascii="Open Sans" w:hAnsi="Open Sans" w:cs="Open Sans"/>
        </w:rPr>
        <w:t>for care and services, which included</w:t>
      </w:r>
      <w:r w:rsidR="00B5659B">
        <w:rPr>
          <w:rFonts w:ascii="Open Sans" w:hAnsi="Open Sans" w:cs="Open Sans"/>
        </w:rPr>
        <w:t xml:space="preserve"> </w:t>
      </w:r>
      <w:r w:rsidR="00ED6119">
        <w:rPr>
          <w:rFonts w:ascii="Open Sans" w:hAnsi="Open Sans" w:cs="Open Sans"/>
        </w:rPr>
        <w:t xml:space="preserve">meal </w:t>
      </w:r>
      <w:r w:rsidR="00B5659B">
        <w:rPr>
          <w:rFonts w:ascii="Open Sans" w:hAnsi="Open Sans" w:cs="Open Sans"/>
        </w:rPr>
        <w:t>options</w:t>
      </w:r>
      <w:r w:rsidR="00ED6119">
        <w:rPr>
          <w:rFonts w:ascii="Open Sans" w:hAnsi="Open Sans" w:cs="Open Sans"/>
        </w:rPr>
        <w:t xml:space="preserve"> and activities engagement. Staff described communication mechanisms </w:t>
      </w:r>
      <w:r w:rsidR="00B5659B">
        <w:rPr>
          <w:rFonts w:ascii="Open Sans" w:hAnsi="Open Sans" w:cs="Open Sans"/>
        </w:rPr>
        <w:t>which allowed for consumers from non-English speaking backgrounds and those with sensory deficiencies. Care and service documentation evidenced consumer consultation about issues which impacted them and meetings and newsletters were observed which provided additional information about several issues including complaints and feedback.</w:t>
      </w:r>
    </w:p>
    <w:p w14:paraId="4F9B6F67" w14:textId="6674E998" w:rsidR="000C49B8" w:rsidRPr="001E694D" w:rsidRDefault="000C49B8" w:rsidP="0036130C">
      <w:pPr>
        <w:pStyle w:val="NormalArial"/>
        <w:rPr>
          <w:rFonts w:ascii="Open Sans" w:hAnsi="Open Sans" w:cs="Open Sans"/>
        </w:rPr>
      </w:pPr>
      <w:r>
        <w:rPr>
          <w:rFonts w:ascii="Open Sans" w:hAnsi="Open Sans" w:cs="Open Sans"/>
        </w:rPr>
        <w:t>Consumers and consumer representatives</w:t>
      </w:r>
      <w:r w:rsidR="00B5659B">
        <w:rPr>
          <w:rFonts w:ascii="Open Sans" w:hAnsi="Open Sans" w:cs="Open Sans"/>
        </w:rPr>
        <w:t xml:space="preserve"> said consumer privacy was respected and they were confident consumer personal information was kept confidential. Staff discussed measures </w:t>
      </w:r>
      <w:r w:rsidR="00AD3891">
        <w:rPr>
          <w:rFonts w:ascii="Open Sans" w:hAnsi="Open Sans" w:cs="Open Sans"/>
        </w:rPr>
        <w:t>that</w:t>
      </w:r>
      <w:r w:rsidR="00B5659B">
        <w:rPr>
          <w:rFonts w:ascii="Open Sans" w:hAnsi="Open Sans" w:cs="Open Sans"/>
        </w:rPr>
        <w:t xml:space="preserve"> ensured consumer privacy when </w:t>
      </w:r>
      <w:r w:rsidR="00AD3891">
        <w:rPr>
          <w:rFonts w:ascii="Open Sans" w:hAnsi="Open Sans" w:cs="Open Sans"/>
        </w:rPr>
        <w:t xml:space="preserve">personal care was undertaken, when </w:t>
      </w:r>
      <w:r w:rsidR="00B5659B">
        <w:rPr>
          <w:rFonts w:ascii="Open Sans" w:hAnsi="Open Sans" w:cs="Open Sans"/>
        </w:rPr>
        <w:t>having discussions</w:t>
      </w:r>
      <w:r w:rsidR="00AD3891">
        <w:rPr>
          <w:rFonts w:ascii="Open Sans" w:hAnsi="Open Sans" w:cs="Open Sans"/>
        </w:rPr>
        <w:t xml:space="preserve"> with consumers and </w:t>
      </w:r>
      <w:r w:rsidR="00B5659B">
        <w:rPr>
          <w:rFonts w:ascii="Open Sans" w:hAnsi="Open Sans" w:cs="Open Sans"/>
        </w:rPr>
        <w:t>when sharing information with consumer representatives</w:t>
      </w:r>
      <w:r w:rsidR="00AD3891">
        <w:rPr>
          <w:rFonts w:ascii="Open Sans" w:hAnsi="Open Sans" w:cs="Open Sans"/>
        </w:rPr>
        <w:t xml:space="preserve">, which was consistent with observations of staff practices. </w:t>
      </w:r>
      <w:r w:rsidR="004766EE">
        <w:rPr>
          <w:rFonts w:ascii="Open Sans" w:hAnsi="Open Sans" w:cs="Open Sans"/>
        </w:rPr>
        <w:t>Details about the</w:t>
      </w:r>
      <w:r w:rsidR="00AD3891">
        <w:rPr>
          <w:rFonts w:ascii="Open Sans" w:hAnsi="Open Sans" w:cs="Open Sans"/>
        </w:rPr>
        <w:t xml:space="preserve"> privacy policy and information about confidentiality of personal information was supplied in the consumer handbook.</w:t>
      </w:r>
    </w:p>
    <w:p w14:paraId="648C7A35" w14:textId="77777777" w:rsidR="00B5659B" w:rsidRDefault="00B5659B" w:rsidP="0036130C">
      <w:pPr>
        <w:pStyle w:val="NormalArial"/>
        <w:rPr>
          <w:rFonts w:ascii="Open Sans" w:hAnsi="Open Sans" w:cs="Open Sans"/>
        </w:rPr>
      </w:pPr>
    </w:p>
    <w:p w14:paraId="18E149F0" w14:textId="0033F6B7" w:rsidR="00DC2BA1" w:rsidRPr="001E694D" w:rsidRDefault="00E50F42" w:rsidP="0036130C">
      <w:pPr>
        <w:pStyle w:val="NormalArial"/>
        <w:rPr>
          <w:rFonts w:ascii="Open Sans" w:hAnsi="Open Sans" w:cs="Open Sans"/>
        </w:rPr>
      </w:pPr>
      <w:r w:rsidRPr="001E694D">
        <w:rPr>
          <w:rFonts w:ascii="Open Sans" w:hAnsi="Open Sans" w:cs="Open Sans"/>
        </w:rPr>
        <w:br w:type="page"/>
      </w:r>
    </w:p>
    <w:p w14:paraId="15DE4026"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92D1B" w14:paraId="6F73E687"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A4FC1FB" w14:textId="77777777" w:rsidR="00DC2BA1" w:rsidRPr="001E694D" w:rsidRDefault="00E50F4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0D17B4C"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349E9153" w14:textId="77777777" w:rsidTr="00292D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5FB3AA"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E7C6CE2"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669D1B3"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821427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CD856DF"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39FA10"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53B1AA5"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779F5D3"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866785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6B07E32" w14:textId="77777777" w:rsidTr="00292D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89A432"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56CDD51"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C734D62" w14:textId="77777777" w:rsidR="00DC2BA1" w:rsidRPr="001E694D" w:rsidRDefault="00E50F4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E6C8416" w14:textId="77777777" w:rsidR="00DC2BA1" w:rsidRPr="001E694D" w:rsidRDefault="00E50F4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41437E2"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905925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2E518AD"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BE5F446"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FD8C613"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A337390" w14:textId="77777777" w:rsidR="00DC2BA1" w:rsidRPr="001E694D" w:rsidRDefault="00F7115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327694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0C048841" w14:textId="77777777" w:rsidTr="00292D1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F09BFB"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E9CE530"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411700D"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018434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24EBDDD0" w14:textId="77777777" w:rsidR="00DC2BA1" w:rsidRPr="003E162B" w:rsidRDefault="00E50F42" w:rsidP="00D87E7C">
      <w:pPr>
        <w:pStyle w:val="Heading20"/>
        <w:rPr>
          <w:rFonts w:ascii="Open Sans" w:hAnsi="Open Sans" w:cs="Open Sans"/>
          <w:color w:val="781E77"/>
        </w:rPr>
      </w:pPr>
      <w:r w:rsidRPr="003E162B">
        <w:rPr>
          <w:rFonts w:ascii="Open Sans" w:hAnsi="Open Sans" w:cs="Open Sans"/>
          <w:color w:val="781E77"/>
        </w:rPr>
        <w:t>Findings</w:t>
      </w:r>
    </w:p>
    <w:p w14:paraId="00170172" w14:textId="0337E8F8" w:rsidR="00772B86" w:rsidRDefault="00772B86" w:rsidP="00772B86">
      <w:pPr>
        <w:pStyle w:val="NormalArial"/>
        <w:rPr>
          <w:rFonts w:ascii="Open Sans" w:hAnsi="Open Sans" w:cs="Open Sans"/>
        </w:rPr>
      </w:pPr>
      <w:r>
        <w:rPr>
          <w:rFonts w:ascii="Open Sans" w:hAnsi="Open Sans" w:cs="Open Sans"/>
        </w:rPr>
        <w:t>This Quality Standard is Compliant as 5 of 5 Requirements have been assessed as Compliant.</w:t>
      </w:r>
    </w:p>
    <w:p w14:paraId="32B1BC75" w14:textId="6AE97415" w:rsidR="00582F03" w:rsidRDefault="00582F03" w:rsidP="0036130C">
      <w:pPr>
        <w:pStyle w:val="NormalArial"/>
        <w:rPr>
          <w:rFonts w:ascii="Open Sans" w:hAnsi="Open Sans" w:cs="Open Sans"/>
        </w:rPr>
      </w:pPr>
      <w:r>
        <w:rPr>
          <w:rFonts w:ascii="Open Sans" w:hAnsi="Open Sans" w:cs="Open Sans"/>
        </w:rPr>
        <w:t>Consumers and consumer representatives said they felt safe</w:t>
      </w:r>
      <w:r w:rsidR="00326659">
        <w:rPr>
          <w:rFonts w:ascii="Open Sans" w:hAnsi="Open Sans" w:cs="Open Sans"/>
        </w:rPr>
        <w:t xml:space="preserve"> and their </w:t>
      </w:r>
      <w:r w:rsidR="00D32A43">
        <w:rPr>
          <w:rFonts w:ascii="Open Sans" w:hAnsi="Open Sans" w:cs="Open Sans"/>
        </w:rPr>
        <w:t xml:space="preserve">health and well-being </w:t>
      </w:r>
      <w:r w:rsidR="00326659">
        <w:rPr>
          <w:rFonts w:ascii="Open Sans" w:hAnsi="Open Sans" w:cs="Open Sans"/>
        </w:rPr>
        <w:t xml:space="preserve">needs, goals and preferences were </w:t>
      </w:r>
      <w:r w:rsidR="00D32A43">
        <w:rPr>
          <w:rFonts w:ascii="Open Sans" w:hAnsi="Open Sans" w:cs="Open Sans"/>
        </w:rPr>
        <w:t xml:space="preserve">understood. Staff described the assessment and planning processes and validated clinical assessment tools used for risk identification and management. </w:t>
      </w:r>
      <w:r w:rsidR="00167CD8">
        <w:rPr>
          <w:rFonts w:ascii="Open Sans" w:hAnsi="Open Sans" w:cs="Open Sans"/>
        </w:rPr>
        <w:t xml:space="preserve">Care and service documentation </w:t>
      </w:r>
      <w:r w:rsidR="00DB5275">
        <w:rPr>
          <w:rFonts w:ascii="Open Sans" w:hAnsi="Open Sans" w:cs="Open Sans"/>
        </w:rPr>
        <w:t xml:space="preserve">evidenced consumer engagement in discussions </w:t>
      </w:r>
      <w:r w:rsidR="0007758C">
        <w:rPr>
          <w:rFonts w:ascii="Open Sans" w:hAnsi="Open Sans" w:cs="Open Sans"/>
        </w:rPr>
        <w:t xml:space="preserve">about risks associated with </w:t>
      </w:r>
      <w:r w:rsidR="0007758C">
        <w:rPr>
          <w:rFonts w:ascii="Open Sans" w:hAnsi="Open Sans" w:cs="Open Sans"/>
        </w:rPr>
        <w:lastRenderedPageBreak/>
        <w:t>mobility and skin integrity and implementation of preventative strategies aligned with safe and effective care and service delivery.</w:t>
      </w:r>
    </w:p>
    <w:p w14:paraId="27D2C3AC" w14:textId="7EFF84D3"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DB06B0">
        <w:rPr>
          <w:rFonts w:ascii="Open Sans" w:hAnsi="Open Sans" w:cs="Open Sans"/>
        </w:rPr>
        <w:t>said</w:t>
      </w:r>
      <w:r w:rsidR="00B00A64">
        <w:rPr>
          <w:rFonts w:ascii="Open Sans" w:hAnsi="Open Sans" w:cs="Open Sans"/>
        </w:rPr>
        <w:t xml:space="preserve"> they were involved in consumer care planning and end of life planning. Staff described consumer needs, goals and preferences identified in care plans and end of life needs and wishes. Care and service documentation captured consumer information including mobility, cognition and social information relevant to planning individual consumer needs and preferences and advance care directives and statement of choices for end of life planning.</w:t>
      </w:r>
    </w:p>
    <w:p w14:paraId="5BA958D4" w14:textId="3DDF594B"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DB06B0">
        <w:rPr>
          <w:rFonts w:ascii="Open Sans" w:hAnsi="Open Sans" w:cs="Open Sans"/>
        </w:rPr>
        <w:t xml:space="preserve">confirmed </w:t>
      </w:r>
      <w:r w:rsidR="0018785A">
        <w:rPr>
          <w:rFonts w:ascii="Open Sans" w:hAnsi="Open Sans" w:cs="Open Sans"/>
        </w:rPr>
        <w:t>they</w:t>
      </w:r>
      <w:r w:rsidR="00DB06B0">
        <w:rPr>
          <w:rFonts w:ascii="Open Sans" w:hAnsi="Open Sans" w:cs="Open Sans"/>
        </w:rPr>
        <w:t xml:space="preserve"> </w:t>
      </w:r>
      <w:r w:rsidR="0018785A">
        <w:rPr>
          <w:rFonts w:ascii="Open Sans" w:hAnsi="Open Sans" w:cs="Open Sans"/>
        </w:rPr>
        <w:t xml:space="preserve">were involved in care assessment and planning and consumer choice </w:t>
      </w:r>
      <w:r w:rsidR="0082219B">
        <w:rPr>
          <w:rFonts w:ascii="Open Sans" w:hAnsi="Open Sans" w:cs="Open Sans"/>
        </w:rPr>
        <w:t xml:space="preserve">about care planning </w:t>
      </w:r>
      <w:r w:rsidR="0018785A">
        <w:rPr>
          <w:rFonts w:ascii="Open Sans" w:hAnsi="Open Sans" w:cs="Open Sans"/>
        </w:rPr>
        <w:t>was respected.</w:t>
      </w:r>
      <w:r w:rsidR="00DB06B0">
        <w:rPr>
          <w:rFonts w:ascii="Open Sans" w:hAnsi="Open Sans" w:cs="Open Sans"/>
        </w:rPr>
        <w:t xml:space="preserve"> </w:t>
      </w:r>
      <w:r w:rsidR="0018785A">
        <w:rPr>
          <w:rFonts w:ascii="Open Sans" w:hAnsi="Open Sans" w:cs="Open Sans"/>
        </w:rPr>
        <w:t xml:space="preserve">Staff discussed </w:t>
      </w:r>
      <w:r w:rsidR="00AE389C">
        <w:rPr>
          <w:rFonts w:ascii="Open Sans" w:hAnsi="Open Sans" w:cs="Open Sans"/>
        </w:rPr>
        <w:t>informing consumers and people involved in consumer care when changes occur</w:t>
      </w:r>
      <w:r w:rsidR="002453BA">
        <w:rPr>
          <w:rFonts w:ascii="Open Sans" w:hAnsi="Open Sans" w:cs="Open Sans"/>
        </w:rPr>
        <w:t>red</w:t>
      </w:r>
      <w:r w:rsidR="00AE389C">
        <w:rPr>
          <w:rFonts w:ascii="Open Sans" w:hAnsi="Open Sans" w:cs="Open Sans"/>
        </w:rPr>
        <w:t xml:space="preserve"> and during case conferences. Care and service documentation indicated medical officers, allied health professionals and services </w:t>
      </w:r>
      <w:r w:rsidR="0082219B">
        <w:rPr>
          <w:rFonts w:ascii="Open Sans" w:hAnsi="Open Sans" w:cs="Open Sans"/>
        </w:rPr>
        <w:t>including</w:t>
      </w:r>
      <w:r w:rsidR="00AE389C">
        <w:rPr>
          <w:rFonts w:ascii="Open Sans" w:hAnsi="Open Sans" w:cs="Open Sans"/>
        </w:rPr>
        <w:t xml:space="preserve"> Dementia Services Australia</w:t>
      </w:r>
      <w:r w:rsidR="0082219B">
        <w:rPr>
          <w:rFonts w:ascii="Open Sans" w:hAnsi="Open Sans" w:cs="Open Sans"/>
        </w:rPr>
        <w:t xml:space="preserve"> were involved in care planning when necessary.</w:t>
      </w:r>
    </w:p>
    <w:p w14:paraId="0AC19177" w14:textId="5FCF34A5"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82219B">
        <w:rPr>
          <w:rFonts w:ascii="Open Sans" w:hAnsi="Open Sans" w:cs="Open Sans"/>
        </w:rPr>
        <w:t xml:space="preserve">said they received regular consumer care updates and </w:t>
      </w:r>
      <w:r w:rsidR="00057DAC">
        <w:rPr>
          <w:rFonts w:ascii="Open Sans" w:hAnsi="Open Sans" w:cs="Open Sans"/>
        </w:rPr>
        <w:t xml:space="preserve">were </w:t>
      </w:r>
      <w:r w:rsidR="00C34E4A">
        <w:rPr>
          <w:rFonts w:ascii="Open Sans" w:hAnsi="Open Sans" w:cs="Open Sans"/>
        </w:rPr>
        <w:t xml:space="preserve">aware of processes to access </w:t>
      </w:r>
      <w:r w:rsidR="00057DAC">
        <w:rPr>
          <w:rFonts w:ascii="Open Sans" w:hAnsi="Open Sans" w:cs="Open Sans"/>
        </w:rPr>
        <w:t xml:space="preserve">consumer care plans when required. Staff </w:t>
      </w:r>
      <w:r w:rsidR="00C34E4A">
        <w:rPr>
          <w:rFonts w:ascii="Open Sans" w:hAnsi="Open Sans" w:cs="Open Sans"/>
        </w:rPr>
        <w:t>discussed accessible consumer information and communication with consumers about care plan changes and assessment outcomes. Care and service documentation recorded consumer communication</w:t>
      </w:r>
      <w:r w:rsidR="00AF3FF5">
        <w:rPr>
          <w:rFonts w:ascii="Open Sans" w:hAnsi="Open Sans" w:cs="Open Sans"/>
        </w:rPr>
        <w:t xml:space="preserve"> outcomes, regular updates and important </w:t>
      </w:r>
      <w:r w:rsidR="002453BA">
        <w:rPr>
          <w:rFonts w:ascii="Open Sans" w:hAnsi="Open Sans" w:cs="Open Sans"/>
        </w:rPr>
        <w:t>clinical</w:t>
      </w:r>
      <w:r w:rsidR="00AF3FF5">
        <w:rPr>
          <w:rFonts w:ascii="Open Sans" w:hAnsi="Open Sans" w:cs="Open Sans"/>
        </w:rPr>
        <w:t xml:space="preserve"> information with associated alerts.</w:t>
      </w:r>
    </w:p>
    <w:p w14:paraId="3EF62A8B" w14:textId="06DD81CA"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C01130">
        <w:rPr>
          <w:rFonts w:ascii="Open Sans" w:hAnsi="Open Sans" w:cs="Open Sans"/>
        </w:rPr>
        <w:t xml:space="preserve">were </w:t>
      </w:r>
      <w:r w:rsidR="00A86D10">
        <w:rPr>
          <w:rFonts w:ascii="Open Sans" w:hAnsi="Open Sans" w:cs="Open Sans"/>
        </w:rPr>
        <w:t>satisfied</w:t>
      </w:r>
      <w:r w:rsidR="00C01130">
        <w:rPr>
          <w:rFonts w:ascii="Open Sans" w:hAnsi="Open Sans" w:cs="Open Sans"/>
        </w:rPr>
        <w:t xml:space="preserve"> with care and services review processes</w:t>
      </w:r>
      <w:r w:rsidR="002453BA">
        <w:rPr>
          <w:rFonts w:ascii="Open Sans" w:hAnsi="Open Sans" w:cs="Open Sans"/>
        </w:rPr>
        <w:t xml:space="preserve"> and related communications</w:t>
      </w:r>
      <w:r w:rsidR="00AF3FF5">
        <w:rPr>
          <w:rFonts w:ascii="Open Sans" w:hAnsi="Open Sans" w:cs="Open Sans"/>
        </w:rPr>
        <w:t>. Staff</w:t>
      </w:r>
      <w:r w:rsidR="001B0E70">
        <w:rPr>
          <w:rFonts w:ascii="Open Sans" w:hAnsi="Open Sans" w:cs="Open Sans"/>
        </w:rPr>
        <w:t xml:space="preserve"> discussed </w:t>
      </w:r>
      <w:r w:rsidR="00C01130">
        <w:rPr>
          <w:rFonts w:ascii="Open Sans" w:hAnsi="Open Sans" w:cs="Open Sans"/>
        </w:rPr>
        <w:t>consumer care</w:t>
      </w:r>
      <w:r w:rsidR="001B0E70">
        <w:rPr>
          <w:rFonts w:ascii="Open Sans" w:hAnsi="Open Sans" w:cs="Open Sans"/>
        </w:rPr>
        <w:t xml:space="preserve"> reviews for changed circumstances and incidents</w:t>
      </w:r>
      <w:r w:rsidR="00C01130">
        <w:rPr>
          <w:rFonts w:ascii="Open Sans" w:hAnsi="Open Sans" w:cs="Open Sans"/>
        </w:rPr>
        <w:t>, proactive identification of changes to health and well-being and processes for review follow through</w:t>
      </w:r>
      <w:r w:rsidR="00AF3FF5">
        <w:rPr>
          <w:rFonts w:ascii="Open Sans" w:hAnsi="Open Sans" w:cs="Open Sans"/>
        </w:rPr>
        <w:t xml:space="preserve">. Care and service documentation evidenced </w:t>
      </w:r>
      <w:r w:rsidR="002453BA">
        <w:rPr>
          <w:rFonts w:ascii="Open Sans" w:hAnsi="Open Sans" w:cs="Open Sans"/>
        </w:rPr>
        <w:t>care plan evaluations and effectiveness reviews which supported improved consumer outcomes</w:t>
      </w:r>
      <w:r w:rsidR="001B0E70">
        <w:rPr>
          <w:rFonts w:ascii="Open Sans" w:hAnsi="Open Sans" w:cs="Open Sans"/>
        </w:rPr>
        <w:t>.</w:t>
      </w:r>
    </w:p>
    <w:p w14:paraId="036283B5" w14:textId="77777777" w:rsidR="001D6473" w:rsidRDefault="001D6473" w:rsidP="00582F03">
      <w:pPr>
        <w:pStyle w:val="NormalArial"/>
        <w:rPr>
          <w:rFonts w:ascii="Open Sans" w:hAnsi="Open Sans" w:cs="Open Sans"/>
        </w:rPr>
      </w:pPr>
    </w:p>
    <w:p w14:paraId="00C50A0C" w14:textId="10A8B198" w:rsidR="00DC2BA1" w:rsidRPr="001E694D" w:rsidRDefault="00E50F42" w:rsidP="0036130C">
      <w:pPr>
        <w:pStyle w:val="NormalArial"/>
        <w:rPr>
          <w:rFonts w:ascii="Open Sans" w:hAnsi="Open Sans" w:cs="Open Sans"/>
        </w:rPr>
      </w:pPr>
      <w:r w:rsidRPr="001E694D">
        <w:rPr>
          <w:rFonts w:ascii="Open Sans" w:hAnsi="Open Sans" w:cs="Open Sans"/>
        </w:rPr>
        <w:br w:type="page"/>
      </w:r>
    </w:p>
    <w:p w14:paraId="221F2DD3"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92D1B" w14:paraId="5005715F"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2DCBBA" w14:textId="77777777" w:rsidR="00DC2BA1" w:rsidRPr="001E694D" w:rsidRDefault="00E50F4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4ED55E7"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52EC18A3"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DB21B3"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0A8C837"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615A6F2" w14:textId="77777777" w:rsidR="00DC2BA1" w:rsidRPr="001E694D" w:rsidRDefault="00E50F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7B257E7" w14:textId="77777777" w:rsidR="00DC2BA1" w:rsidRPr="001E694D" w:rsidRDefault="00E50F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FE2DF0E" w14:textId="77777777" w:rsidR="00DC2BA1" w:rsidRPr="001E694D" w:rsidRDefault="00E50F4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D940763"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354137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2119929E"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9FD7B"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0FE3079"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296752A"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61947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4611C0A"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1A8060" w14:textId="77777777" w:rsidR="00DC2BA1" w:rsidRPr="001E694D" w:rsidRDefault="00E50F4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CBBDFEF" w14:textId="77777777" w:rsidR="00DC2BA1" w:rsidRPr="001E694D" w:rsidRDefault="00E50F4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E8A8D72"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45242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3314F16F"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D8C5D"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77EB8BA"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381BBF8" w14:textId="77777777" w:rsidR="00DC2BA1" w:rsidRPr="001E694D" w:rsidRDefault="00F7115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925682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AFBF970"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F0F15"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67277B7"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0676E36"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582827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693148F"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9D2624"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CCEEA6"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EC194A"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648841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BFE85E4"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888246"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6FA867B"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405E85D" w14:textId="77777777" w:rsidR="00DC2BA1" w:rsidRPr="001E694D" w:rsidRDefault="00E50F4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1AFFCCB" w14:textId="77777777" w:rsidR="00DC2BA1" w:rsidRPr="001E694D" w:rsidRDefault="00E50F4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781DCC1"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484593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1E637B5C" w14:textId="77777777" w:rsidR="00DC2BA1" w:rsidRPr="003E162B" w:rsidRDefault="00E50F4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FCBAD2B" w14:textId="7DA9DB6E" w:rsidR="00772B86" w:rsidRDefault="00772B86" w:rsidP="00772B86">
      <w:pPr>
        <w:pStyle w:val="NormalArial"/>
        <w:rPr>
          <w:rFonts w:ascii="Open Sans" w:hAnsi="Open Sans" w:cs="Open Sans"/>
        </w:rPr>
      </w:pPr>
      <w:r>
        <w:rPr>
          <w:rFonts w:ascii="Open Sans" w:hAnsi="Open Sans" w:cs="Open Sans"/>
        </w:rPr>
        <w:t>This Quality Standard is Compliant as 7 of 7 Requirements have been assessed as Compliant.</w:t>
      </w:r>
    </w:p>
    <w:p w14:paraId="3FB601EC" w14:textId="72823C8A"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07489E">
        <w:rPr>
          <w:rFonts w:ascii="Open Sans" w:hAnsi="Open Sans" w:cs="Open Sans"/>
        </w:rPr>
        <w:t xml:space="preserve">said consumers received safe personal and clinical care which was consistent with their individual needs. Staff described best practice personal and clinical care delivery and </w:t>
      </w:r>
      <w:r w:rsidR="00E24345">
        <w:rPr>
          <w:rFonts w:ascii="Open Sans" w:hAnsi="Open Sans" w:cs="Open Sans"/>
        </w:rPr>
        <w:t xml:space="preserve">noted </w:t>
      </w:r>
      <w:r w:rsidR="0007489E">
        <w:rPr>
          <w:rFonts w:ascii="Open Sans" w:hAnsi="Open Sans" w:cs="Open Sans"/>
        </w:rPr>
        <w:t>policies and training supported care delivery that optimised consumer health and well-being. Care and service documentation evidenced tailored assessment of consumer care for medication management, skin integrity,</w:t>
      </w:r>
      <w:r w:rsidR="00BE35E1">
        <w:rPr>
          <w:rFonts w:ascii="Open Sans" w:hAnsi="Open Sans" w:cs="Open Sans"/>
        </w:rPr>
        <w:t xml:space="preserve"> diabetes management, </w:t>
      </w:r>
      <w:r w:rsidR="0007489E">
        <w:rPr>
          <w:rFonts w:ascii="Open Sans" w:hAnsi="Open Sans" w:cs="Open Sans"/>
        </w:rPr>
        <w:t>behavioural support and complex cares.</w:t>
      </w:r>
    </w:p>
    <w:p w14:paraId="4474A090" w14:textId="7FE85DAA"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BE35E1">
        <w:rPr>
          <w:rFonts w:ascii="Open Sans" w:hAnsi="Open Sans" w:cs="Open Sans"/>
        </w:rPr>
        <w:t xml:space="preserve">said risks were managed effectively. Staff </w:t>
      </w:r>
      <w:r w:rsidR="00D35421">
        <w:rPr>
          <w:rFonts w:ascii="Open Sans" w:hAnsi="Open Sans" w:cs="Open Sans"/>
        </w:rPr>
        <w:t>described high-impact and high-prevalence risks for consumers which included falls, infectious outbreaks and weight loss</w:t>
      </w:r>
      <w:r w:rsidR="00E318B7">
        <w:rPr>
          <w:rFonts w:ascii="Open Sans" w:hAnsi="Open Sans" w:cs="Open Sans"/>
        </w:rPr>
        <w:t>. M</w:t>
      </w:r>
      <w:r w:rsidR="00D35421">
        <w:rPr>
          <w:rFonts w:ascii="Open Sans" w:hAnsi="Open Sans" w:cs="Open Sans"/>
        </w:rPr>
        <w:t xml:space="preserve">anagement </w:t>
      </w:r>
      <w:r w:rsidR="00E318B7">
        <w:rPr>
          <w:rFonts w:ascii="Open Sans" w:hAnsi="Open Sans" w:cs="Open Sans"/>
        </w:rPr>
        <w:t>demonstrated</w:t>
      </w:r>
      <w:r w:rsidR="00D35421">
        <w:rPr>
          <w:rFonts w:ascii="Open Sans" w:hAnsi="Open Sans" w:cs="Open Sans"/>
        </w:rPr>
        <w:t xml:space="preserve"> associated clinical data trending and risk management strategies</w:t>
      </w:r>
      <w:r w:rsidR="00E318B7">
        <w:rPr>
          <w:rFonts w:ascii="Open Sans" w:hAnsi="Open Sans" w:cs="Open Sans"/>
        </w:rPr>
        <w:t xml:space="preserve"> for individual consumers</w:t>
      </w:r>
      <w:r w:rsidR="00D35421">
        <w:rPr>
          <w:rFonts w:ascii="Open Sans" w:hAnsi="Open Sans" w:cs="Open Sans"/>
        </w:rPr>
        <w:t>. Care and service documentation evidenced individual consumer falls and weight loss assessments, continued risk monitoring and tailored strategies which supported improved consumer safety, health and well-being outcomes.</w:t>
      </w:r>
    </w:p>
    <w:p w14:paraId="49408862" w14:textId="78CB8521"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D35421">
        <w:rPr>
          <w:rFonts w:ascii="Open Sans" w:hAnsi="Open Sans" w:cs="Open Sans"/>
        </w:rPr>
        <w:t xml:space="preserve">confirmed they were confident </w:t>
      </w:r>
      <w:r w:rsidR="00FF5A7D">
        <w:rPr>
          <w:rFonts w:ascii="Open Sans" w:hAnsi="Open Sans" w:cs="Open Sans"/>
        </w:rPr>
        <w:t>consumer</w:t>
      </w:r>
      <w:r w:rsidR="00D35421">
        <w:rPr>
          <w:rFonts w:ascii="Open Sans" w:hAnsi="Open Sans" w:cs="Open Sans"/>
        </w:rPr>
        <w:t xml:space="preserve"> dignity and comfort would be maximised during end of life. </w:t>
      </w:r>
      <w:r w:rsidR="00773F50">
        <w:rPr>
          <w:rFonts w:ascii="Open Sans" w:hAnsi="Open Sans" w:cs="Open Sans"/>
        </w:rPr>
        <w:t>Staff described approaches to end of life discussions and supports provided which included family visits and regular comfort care like repositioning and pain management. Care and service documentation included advance care directives, hospital transfer directives and individual consumer wishes.</w:t>
      </w:r>
    </w:p>
    <w:p w14:paraId="4BBCE9CC" w14:textId="0293ECD7"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5064AE">
        <w:rPr>
          <w:rFonts w:ascii="Open Sans" w:hAnsi="Open Sans" w:cs="Open Sans"/>
        </w:rPr>
        <w:t>said consumer deterioration and changes in conditions were promptly identified and acted upon. Staff discussed consumer monitoring and identification of changes in conditions which included lack of appetite, lethargy and changed behaviours and were familiar with escalation processes. Care and service documentation evidenced effective care escalation, which included medical officer referrals when necessary and ongoing monitoring.</w:t>
      </w:r>
    </w:p>
    <w:p w14:paraId="29621AEA" w14:textId="1D51F842"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7859DC">
        <w:rPr>
          <w:rFonts w:ascii="Open Sans" w:hAnsi="Open Sans" w:cs="Open Sans"/>
        </w:rPr>
        <w:t>said consumer conditions, needs and preferences information was effectively communicated. Staff demonstrated timely access to consumer information and handover discussions were observed to facilitate appropriate information exchange about consumer care changes. Care and service documentation captured communications from medical officers, allied health professionals and pathology services which was relevant to consumer conditions, needs and preferences.</w:t>
      </w:r>
    </w:p>
    <w:p w14:paraId="33AF5AC0" w14:textId="11C5B000" w:rsidR="00582F03" w:rsidRDefault="00582F03" w:rsidP="00582F03">
      <w:pPr>
        <w:pStyle w:val="NormalArial"/>
        <w:rPr>
          <w:rFonts w:ascii="Open Sans" w:hAnsi="Open Sans" w:cs="Open Sans"/>
        </w:rPr>
      </w:pPr>
      <w:r>
        <w:rPr>
          <w:rFonts w:ascii="Open Sans" w:hAnsi="Open Sans" w:cs="Open Sans"/>
        </w:rPr>
        <w:t>Consumers and consumer representatives</w:t>
      </w:r>
      <w:r w:rsidR="007859DC">
        <w:rPr>
          <w:rFonts w:ascii="Open Sans" w:hAnsi="Open Sans" w:cs="Open Sans"/>
        </w:rPr>
        <w:t xml:space="preserve"> said they</w:t>
      </w:r>
      <w:r>
        <w:rPr>
          <w:rFonts w:ascii="Open Sans" w:hAnsi="Open Sans" w:cs="Open Sans"/>
        </w:rPr>
        <w:t xml:space="preserve"> </w:t>
      </w:r>
      <w:r w:rsidR="007859DC">
        <w:rPr>
          <w:rFonts w:ascii="Open Sans" w:hAnsi="Open Sans" w:cs="Open Sans"/>
        </w:rPr>
        <w:t xml:space="preserve">were satisfied with referral processes. Staff discussed referrals to a range of health professionals which </w:t>
      </w:r>
      <w:r w:rsidR="007859DC">
        <w:rPr>
          <w:rFonts w:ascii="Open Sans" w:hAnsi="Open Sans" w:cs="Open Sans"/>
        </w:rPr>
        <w:lastRenderedPageBreak/>
        <w:t>included medical officers, dieticians, speech pathologists and wound consultants. Care and service documentation confirmed timely and appropriate referrals</w:t>
      </w:r>
      <w:r w:rsidR="00BC5FF6">
        <w:rPr>
          <w:rFonts w:ascii="Open Sans" w:hAnsi="Open Sans" w:cs="Open Sans"/>
        </w:rPr>
        <w:t xml:space="preserve"> were occurring and updated progress notes captured input and actions taken consistent with referral recommendations. </w:t>
      </w:r>
    </w:p>
    <w:p w14:paraId="6939461F" w14:textId="5E191700" w:rsidR="00582F03" w:rsidRDefault="00582F03" w:rsidP="00582F03">
      <w:pPr>
        <w:pStyle w:val="NormalArial"/>
        <w:rPr>
          <w:rFonts w:ascii="Open Sans" w:hAnsi="Open Sans" w:cs="Open Sans"/>
        </w:rPr>
      </w:pPr>
      <w:r>
        <w:rPr>
          <w:rFonts w:ascii="Open Sans" w:hAnsi="Open Sans" w:cs="Open Sans"/>
        </w:rPr>
        <w:t xml:space="preserve">Consumers and consumer representatives </w:t>
      </w:r>
      <w:r w:rsidR="00BC5FF6">
        <w:rPr>
          <w:rFonts w:ascii="Open Sans" w:hAnsi="Open Sans" w:cs="Open Sans"/>
        </w:rPr>
        <w:t xml:space="preserve">were satisfied with care provision </w:t>
      </w:r>
      <w:r w:rsidR="00E17533">
        <w:rPr>
          <w:rFonts w:ascii="Open Sans" w:hAnsi="Open Sans" w:cs="Open Sans"/>
        </w:rPr>
        <w:t xml:space="preserve">provided </w:t>
      </w:r>
      <w:r w:rsidR="00BC5FF6">
        <w:rPr>
          <w:rFonts w:ascii="Open Sans" w:hAnsi="Open Sans" w:cs="Open Sans"/>
        </w:rPr>
        <w:t xml:space="preserve">during infections and outbreaks and </w:t>
      </w:r>
      <w:r w:rsidR="00E17533">
        <w:rPr>
          <w:rFonts w:ascii="Open Sans" w:hAnsi="Open Sans" w:cs="Open Sans"/>
        </w:rPr>
        <w:t>confirmed receipt of vaccination program information</w:t>
      </w:r>
      <w:r w:rsidR="00BC5FF6">
        <w:rPr>
          <w:rFonts w:ascii="Open Sans" w:hAnsi="Open Sans" w:cs="Open Sans"/>
        </w:rPr>
        <w:t xml:space="preserve">. Staff demonstrated </w:t>
      </w:r>
      <w:r w:rsidR="00E17533">
        <w:rPr>
          <w:rFonts w:ascii="Open Sans" w:hAnsi="Open Sans" w:cs="Open Sans"/>
        </w:rPr>
        <w:t>an</w:t>
      </w:r>
      <w:r w:rsidR="00BC5FF6">
        <w:rPr>
          <w:rFonts w:ascii="Open Sans" w:hAnsi="Open Sans" w:cs="Open Sans"/>
        </w:rPr>
        <w:t xml:space="preserve"> understanding of infection control and </w:t>
      </w:r>
      <w:r w:rsidR="00E17533">
        <w:rPr>
          <w:rFonts w:ascii="Open Sans" w:hAnsi="Open Sans" w:cs="Open Sans"/>
        </w:rPr>
        <w:t>discussed clinical practices which promoted antimicrobial stewardship</w:t>
      </w:r>
      <w:r w:rsidR="00BC5FF6">
        <w:rPr>
          <w:rFonts w:ascii="Open Sans" w:hAnsi="Open Sans" w:cs="Open Sans"/>
        </w:rPr>
        <w:t xml:space="preserve">. </w:t>
      </w:r>
      <w:r w:rsidR="00636EEA">
        <w:rPr>
          <w:rFonts w:ascii="Open Sans" w:hAnsi="Open Sans" w:cs="Open Sans"/>
        </w:rPr>
        <w:t>S</w:t>
      </w:r>
      <w:r w:rsidR="00BC5FF6">
        <w:rPr>
          <w:rFonts w:ascii="Open Sans" w:hAnsi="Open Sans" w:cs="Open Sans"/>
        </w:rPr>
        <w:t>afe hand hygiene techniques and personal protective equipment</w:t>
      </w:r>
      <w:r w:rsidR="00636EEA">
        <w:rPr>
          <w:rFonts w:ascii="Open Sans" w:hAnsi="Open Sans" w:cs="Open Sans"/>
        </w:rPr>
        <w:t xml:space="preserve"> use was observed and associated policies and procedures were evidenced</w:t>
      </w:r>
      <w:r w:rsidR="00BC5FF6">
        <w:rPr>
          <w:rFonts w:ascii="Open Sans" w:hAnsi="Open Sans" w:cs="Open Sans"/>
        </w:rPr>
        <w:t>.</w:t>
      </w:r>
    </w:p>
    <w:p w14:paraId="7606DDE1" w14:textId="77777777" w:rsidR="00DC2BA1" w:rsidRPr="001E694D" w:rsidRDefault="00E50F42" w:rsidP="0036130C">
      <w:pPr>
        <w:pStyle w:val="NormalArial"/>
        <w:rPr>
          <w:rFonts w:ascii="Open Sans" w:hAnsi="Open Sans" w:cs="Open Sans"/>
        </w:rPr>
      </w:pPr>
      <w:r w:rsidRPr="001E694D">
        <w:rPr>
          <w:rFonts w:ascii="Open Sans" w:hAnsi="Open Sans" w:cs="Open Sans"/>
        </w:rPr>
        <w:br w:type="page"/>
      </w:r>
    </w:p>
    <w:p w14:paraId="007AE9B8"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92D1B" w14:paraId="73D0DED6"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64D764" w14:textId="77777777" w:rsidR="00DC2BA1" w:rsidRPr="001E694D" w:rsidRDefault="00E50F4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5A7DCDC"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52F9E90F"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19C72"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BDBA00C"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397D602"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312570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9A0BA37"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6ED896"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F77E12A"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505C69A"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403460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2069E58"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14B9A1"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42233AC"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F2533AF" w14:textId="77777777" w:rsidR="00DC2BA1" w:rsidRPr="001E694D" w:rsidRDefault="00E50F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13CB77D" w14:textId="77777777" w:rsidR="00DC2BA1" w:rsidRPr="001E694D" w:rsidRDefault="00E50F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157F401" w14:textId="77777777" w:rsidR="00DC2BA1" w:rsidRPr="001E694D" w:rsidRDefault="00E50F4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63889AE"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976577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BB6F055"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F57BE9"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E9F6507"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3F366AE" w14:textId="77777777" w:rsidR="00DC2BA1" w:rsidRPr="001E694D" w:rsidRDefault="00F71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054881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A479B70"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2EE5E4"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361CCB"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FB5DBA" w14:textId="77777777" w:rsidR="00DC2BA1" w:rsidRPr="001E694D" w:rsidRDefault="00F7115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157465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59A702D0"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22DC9F"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C769DCB"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D90735F"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400377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3254EF9E"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23D6C7"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4F37BBE"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BDEEDC7"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745534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7F7951D8" w14:textId="77777777" w:rsidR="00DC2BA1" w:rsidRPr="003E162B" w:rsidRDefault="00E50F42" w:rsidP="00D87E7C">
      <w:pPr>
        <w:pStyle w:val="Heading20"/>
        <w:rPr>
          <w:rFonts w:ascii="Open Sans" w:hAnsi="Open Sans" w:cs="Open Sans"/>
          <w:color w:val="781E77"/>
        </w:rPr>
      </w:pPr>
      <w:r w:rsidRPr="003E162B">
        <w:rPr>
          <w:rFonts w:ascii="Open Sans" w:hAnsi="Open Sans" w:cs="Open Sans"/>
          <w:color w:val="781E77"/>
        </w:rPr>
        <w:t>Findings</w:t>
      </w:r>
    </w:p>
    <w:p w14:paraId="78541773" w14:textId="5D92DDC2" w:rsidR="00772B86" w:rsidRDefault="00772B86" w:rsidP="00772B86">
      <w:pPr>
        <w:pStyle w:val="NormalArial"/>
        <w:rPr>
          <w:rFonts w:ascii="Open Sans" w:hAnsi="Open Sans" w:cs="Open Sans"/>
        </w:rPr>
      </w:pPr>
      <w:r>
        <w:rPr>
          <w:rFonts w:ascii="Open Sans" w:hAnsi="Open Sans" w:cs="Open Sans"/>
        </w:rPr>
        <w:t>This Quality Standard is Compliant as 7 of 7 Requirements have been assessed as Compliant.</w:t>
      </w:r>
    </w:p>
    <w:p w14:paraId="53A8CBB6" w14:textId="08DA7D88" w:rsidR="007F1E2A" w:rsidRDefault="007F1E2A" w:rsidP="0036130C">
      <w:pPr>
        <w:pStyle w:val="NormalArial"/>
        <w:rPr>
          <w:rFonts w:ascii="Open Sans" w:hAnsi="Open Sans" w:cs="Open Sans"/>
        </w:rPr>
      </w:pPr>
      <w:r>
        <w:rPr>
          <w:rFonts w:ascii="Open Sans" w:hAnsi="Open Sans" w:cs="Open Sans"/>
        </w:rPr>
        <w:t xml:space="preserve">Consumers and consumer representatives said consumers were supported to maintain their independence, personal interests and quality of life and activities </w:t>
      </w:r>
      <w:r w:rsidR="00825CFF">
        <w:rPr>
          <w:rFonts w:ascii="Open Sans" w:hAnsi="Open Sans" w:cs="Open Sans"/>
        </w:rPr>
        <w:t>a</w:t>
      </w:r>
      <w:r>
        <w:rPr>
          <w:rFonts w:ascii="Open Sans" w:hAnsi="Open Sans" w:cs="Open Sans"/>
        </w:rPr>
        <w:t xml:space="preserve">ligned to their individual needs, goals and preferences. Staff were knowledgeable about individual consumer interests and supports </w:t>
      </w:r>
      <w:r w:rsidR="000B412B">
        <w:rPr>
          <w:rFonts w:ascii="Open Sans" w:hAnsi="Open Sans" w:cs="Open Sans"/>
        </w:rPr>
        <w:t xml:space="preserve">required for safe and independent activities engagement. Activities were aligned with consumer needs, interests and personal support requirements and included </w:t>
      </w:r>
      <w:r w:rsidR="000B412B">
        <w:rPr>
          <w:rFonts w:ascii="Open Sans" w:hAnsi="Open Sans" w:cs="Open Sans"/>
        </w:rPr>
        <w:lastRenderedPageBreak/>
        <w:t xml:space="preserve">one on one activities, exercises, </w:t>
      </w:r>
      <w:r w:rsidR="00D34EEA">
        <w:rPr>
          <w:rFonts w:ascii="Open Sans" w:hAnsi="Open Sans" w:cs="Open Sans"/>
        </w:rPr>
        <w:t xml:space="preserve">sewing, </w:t>
      </w:r>
      <w:r w:rsidR="000B412B">
        <w:rPr>
          <w:rFonts w:ascii="Open Sans" w:hAnsi="Open Sans" w:cs="Open Sans"/>
        </w:rPr>
        <w:t xml:space="preserve">hairdressing, spa days and </w:t>
      </w:r>
      <w:r w:rsidR="00081D78">
        <w:rPr>
          <w:rFonts w:ascii="Open Sans" w:hAnsi="Open Sans" w:cs="Open Sans"/>
        </w:rPr>
        <w:t xml:space="preserve">attending the </w:t>
      </w:r>
      <w:r w:rsidR="000B412B">
        <w:rPr>
          <w:rFonts w:ascii="Open Sans" w:hAnsi="Open Sans" w:cs="Open Sans"/>
        </w:rPr>
        <w:t>nail salon.</w:t>
      </w:r>
      <w:r w:rsidR="00D34EEA">
        <w:rPr>
          <w:rFonts w:ascii="Open Sans" w:hAnsi="Open Sans" w:cs="Open Sans"/>
        </w:rPr>
        <w:t xml:space="preserve"> Service design was observed to accommodate consumers with compromised mobility.</w:t>
      </w:r>
    </w:p>
    <w:p w14:paraId="2CB0AE42" w14:textId="0527C5AA" w:rsidR="007F1E2A" w:rsidRDefault="007F1E2A" w:rsidP="0036130C">
      <w:pPr>
        <w:pStyle w:val="NormalArial"/>
        <w:rPr>
          <w:rFonts w:ascii="Open Sans" w:hAnsi="Open Sans" w:cs="Open Sans"/>
        </w:rPr>
      </w:pPr>
      <w:r>
        <w:rPr>
          <w:rFonts w:ascii="Open Sans" w:hAnsi="Open Sans" w:cs="Open Sans"/>
        </w:rPr>
        <w:t xml:space="preserve">Consumers and consumer representatives </w:t>
      </w:r>
      <w:r w:rsidR="00D34EEA">
        <w:rPr>
          <w:rFonts w:ascii="Open Sans" w:hAnsi="Open Sans" w:cs="Open Sans"/>
        </w:rPr>
        <w:t>said services and supports promoted and enhanced the emotional and psychological well-being of consumers</w:t>
      </w:r>
      <w:r w:rsidR="00E537B9">
        <w:rPr>
          <w:rFonts w:ascii="Open Sans" w:hAnsi="Open Sans" w:cs="Open Sans"/>
        </w:rPr>
        <w:t xml:space="preserve"> and consumers said staff were genuinely interested in their lives and well-being</w:t>
      </w:r>
      <w:r w:rsidR="00D34EEA">
        <w:rPr>
          <w:rFonts w:ascii="Open Sans" w:hAnsi="Open Sans" w:cs="Open Sans"/>
        </w:rPr>
        <w:t xml:space="preserve">. Staff described encouraging social engagement and activities attendance based on familiarity with individual consumer cultural backgrounds, spiritual needs and personal interests. </w:t>
      </w:r>
      <w:r w:rsidR="00E537B9">
        <w:rPr>
          <w:rFonts w:ascii="Open Sans" w:hAnsi="Open Sans" w:cs="Open Sans"/>
        </w:rPr>
        <w:t>Care plans were informed through</w:t>
      </w:r>
      <w:r w:rsidR="00D34EEA">
        <w:rPr>
          <w:rFonts w:ascii="Open Sans" w:hAnsi="Open Sans" w:cs="Open Sans"/>
        </w:rPr>
        <w:t xml:space="preserve"> </w:t>
      </w:r>
      <w:r w:rsidR="00E537B9">
        <w:rPr>
          <w:rFonts w:ascii="Open Sans" w:hAnsi="Open Sans" w:cs="Open Sans"/>
        </w:rPr>
        <w:t xml:space="preserve">individual </w:t>
      </w:r>
      <w:r w:rsidR="00D34EEA">
        <w:rPr>
          <w:rFonts w:ascii="Open Sans" w:hAnsi="Open Sans" w:cs="Open Sans"/>
        </w:rPr>
        <w:t>discussions with consumers and consumer representatives</w:t>
      </w:r>
      <w:r w:rsidR="00E537B9">
        <w:rPr>
          <w:rFonts w:ascii="Open Sans" w:hAnsi="Open Sans" w:cs="Open Sans"/>
        </w:rPr>
        <w:t xml:space="preserve"> about their religious and spiritual needs. </w:t>
      </w:r>
    </w:p>
    <w:p w14:paraId="53145DFE" w14:textId="5A331441" w:rsidR="007F1E2A" w:rsidRDefault="007F1E2A" w:rsidP="0036130C">
      <w:pPr>
        <w:pStyle w:val="NormalArial"/>
        <w:rPr>
          <w:rFonts w:ascii="Open Sans" w:hAnsi="Open Sans" w:cs="Open Sans"/>
        </w:rPr>
      </w:pPr>
      <w:r>
        <w:rPr>
          <w:rFonts w:ascii="Open Sans" w:hAnsi="Open Sans" w:cs="Open Sans"/>
        </w:rPr>
        <w:t xml:space="preserve">Consumers and consumer representatives </w:t>
      </w:r>
      <w:r w:rsidR="00E537B9">
        <w:rPr>
          <w:rFonts w:ascii="Open Sans" w:hAnsi="Open Sans" w:cs="Open Sans"/>
        </w:rPr>
        <w:t xml:space="preserve">confirmed consumers were encouraged and supported to continue their social and personal relationships and </w:t>
      </w:r>
      <w:r w:rsidR="00AE1B3D">
        <w:rPr>
          <w:rFonts w:ascii="Open Sans" w:hAnsi="Open Sans" w:cs="Open Sans"/>
        </w:rPr>
        <w:t>engage with their</w:t>
      </w:r>
      <w:r w:rsidR="00E537B9">
        <w:rPr>
          <w:rFonts w:ascii="Open Sans" w:hAnsi="Open Sans" w:cs="Open Sans"/>
        </w:rPr>
        <w:t xml:space="preserve"> communit</w:t>
      </w:r>
      <w:r w:rsidR="00AE1B3D">
        <w:rPr>
          <w:rFonts w:ascii="Open Sans" w:hAnsi="Open Sans" w:cs="Open Sans"/>
        </w:rPr>
        <w:t>ies</w:t>
      </w:r>
      <w:r w:rsidR="00E537B9">
        <w:rPr>
          <w:rFonts w:ascii="Open Sans" w:hAnsi="Open Sans" w:cs="Open Sans"/>
        </w:rPr>
        <w:t>.</w:t>
      </w:r>
      <w:r w:rsidR="00AE1B3D">
        <w:rPr>
          <w:rFonts w:ascii="Open Sans" w:hAnsi="Open Sans" w:cs="Open Sans"/>
        </w:rPr>
        <w:t xml:space="preserve"> Shopping trips, visiting musicians</w:t>
      </w:r>
      <w:r w:rsidR="00D943AF">
        <w:rPr>
          <w:rFonts w:ascii="Open Sans" w:hAnsi="Open Sans" w:cs="Open Sans"/>
        </w:rPr>
        <w:t xml:space="preserve">, </w:t>
      </w:r>
      <w:r w:rsidR="00AE1B3D">
        <w:rPr>
          <w:rFonts w:ascii="Open Sans" w:hAnsi="Open Sans" w:cs="Open Sans"/>
        </w:rPr>
        <w:t>concerts and productions at the local theatre company</w:t>
      </w:r>
      <w:r w:rsidR="00E537B9">
        <w:rPr>
          <w:rFonts w:ascii="Open Sans" w:hAnsi="Open Sans" w:cs="Open Sans"/>
        </w:rPr>
        <w:t xml:space="preserve"> </w:t>
      </w:r>
      <w:r w:rsidR="00AE1B3D">
        <w:rPr>
          <w:rFonts w:ascii="Open Sans" w:hAnsi="Open Sans" w:cs="Open Sans"/>
        </w:rPr>
        <w:t xml:space="preserve">were regular community based activities requested by consumers and </w:t>
      </w:r>
      <w:r w:rsidR="00D943AF">
        <w:rPr>
          <w:rFonts w:ascii="Open Sans" w:hAnsi="Open Sans" w:cs="Open Sans"/>
        </w:rPr>
        <w:t xml:space="preserve">were </w:t>
      </w:r>
      <w:r w:rsidR="00AE1B3D">
        <w:rPr>
          <w:rFonts w:ascii="Open Sans" w:hAnsi="Open Sans" w:cs="Open Sans"/>
        </w:rPr>
        <w:t xml:space="preserve">provided. Care and service documentation </w:t>
      </w:r>
      <w:r w:rsidR="00510684">
        <w:rPr>
          <w:rFonts w:ascii="Open Sans" w:hAnsi="Open Sans" w:cs="Open Sans"/>
        </w:rPr>
        <w:t>captured</w:t>
      </w:r>
      <w:r w:rsidR="00AE1B3D">
        <w:rPr>
          <w:rFonts w:ascii="Open Sans" w:hAnsi="Open Sans" w:cs="Open Sans"/>
        </w:rPr>
        <w:t xml:space="preserve"> important relationships, family and next of kin</w:t>
      </w:r>
      <w:r w:rsidR="00510684">
        <w:rPr>
          <w:rFonts w:ascii="Open Sans" w:hAnsi="Open Sans" w:cs="Open Sans"/>
        </w:rPr>
        <w:t xml:space="preserve"> for individual consumers.</w:t>
      </w:r>
    </w:p>
    <w:p w14:paraId="21DB3BC0" w14:textId="7830F2D2" w:rsidR="007F1E2A" w:rsidRDefault="007F1E2A" w:rsidP="0036130C">
      <w:pPr>
        <w:pStyle w:val="NormalArial"/>
        <w:rPr>
          <w:rFonts w:ascii="Open Sans" w:hAnsi="Open Sans" w:cs="Open Sans"/>
        </w:rPr>
      </w:pPr>
      <w:r>
        <w:rPr>
          <w:rFonts w:ascii="Open Sans" w:hAnsi="Open Sans" w:cs="Open Sans"/>
        </w:rPr>
        <w:t xml:space="preserve">Consumers and consumer representatives </w:t>
      </w:r>
      <w:r w:rsidR="00EE242F">
        <w:rPr>
          <w:rFonts w:ascii="Open Sans" w:hAnsi="Open Sans" w:cs="Open Sans"/>
        </w:rPr>
        <w:t xml:space="preserve">said staff and visiting professionals provided consistent support and knew consumers well. Staff accessed detailed consumer care plans for </w:t>
      </w:r>
      <w:r w:rsidR="00ED5E1A">
        <w:rPr>
          <w:rFonts w:ascii="Open Sans" w:hAnsi="Open Sans" w:cs="Open Sans"/>
        </w:rPr>
        <w:t xml:space="preserve">individual </w:t>
      </w:r>
      <w:r w:rsidR="00EE242F">
        <w:rPr>
          <w:rFonts w:ascii="Open Sans" w:hAnsi="Open Sans" w:cs="Open Sans"/>
        </w:rPr>
        <w:t xml:space="preserve">care and service provision </w:t>
      </w:r>
      <w:r w:rsidR="00C835D1">
        <w:rPr>
          <w:rFonts w:ascii="Open Sans" w:hAnsi="Open Sans" w:cs="Open Sans"/>
        </w:rPr>
        <w:t xml:space="preserve">which included religious and spiritual requests, activities of interest and dietary and nutritional needs and preferences. Individual consumer privacy agreements ensured consumer information was shared with consent when appropriate. </w:t>
      </w:r>
    </w:p>
    <w:p w14:paraId="6A275C12" w14:textId="152BCFAB" w:rsidR="007F1E2A" w:rsidRDefault="007F1E2A" w:rsidP="0036130C">
      <w:pPr>
        <w:pStyle w:val="NormalArial"/>
        <w:rPr>
          <w:rFonts w:ascii="Open Sans" w:hAnsi="Open Sans" w:cs="Open Sans"/>
        </w:rPr>
      </w:pPr>
      <w:r>
        <w:rPr>
          <w:rFonts w:ascii="Open Sans" w:hAnsi="Open Sans" w:cs="Open Sans"/>
        </w:rPr>
        <w:t xml:space="preserve">Consumers and consumer representatives </w:t>
      </w:r>
      <w:r w:rsidR="008A7A18">
        <w:rPr>
          <w:rFonts w:ascii="Open Sans" w:hAnsi="Open Sans" w:cs="Open Sans"/>
        </w:rPr>
        <w:t>confirmed</w:t>
      </w:r>
      <w:r w:rsidR="003E45FD">
        <w:rPr>
          <w:rFonts w:ascii="Open Sans" w:hAnsi="Open Sans" w:cs="Open Sans"/>
        </w:rPr>
        <w:t xml:space="preserve"> consumer referrals </w:t>
      </w:r>
      <w:r w:rsidR="008A7A18">
        <w:rPr>
          <w:rFonts w:ascii="Open Sans" w:hAnsi="Open Sans" w:cs="Open Sans"/>
        </w:rPr>
        <w:t xml:space="preserve">were arranged when required. Staff described referral processes for services and external providers. Care and service documentation demonstrated referrals to Dementia Services Australia, Aged and Disability Advocates, Vision Australia and Hearing Australia and supports provided </w:t>
      </w:r>
      <w:r w:rsidR="0057652D">
        <w:rPr>
          <w:rFonts w:ascii="Open Sans" w:hAnsi="Open Sans" w:cs="Open Sans"/>
        </w:rPr>
        <w:t>for</w:t>
      </w:r>
      <w:r w:rsidR="008A7A18">
        <w:rPr>
          <w:rFonts w:ascii="Open Sans" w:hAnsi="Open Sans" w:cs="Open Sans"/>
        </w:rPr>
        <w:t xml:space="preserve"> consumer </w:t>
      </w:r>
      <w:r w:rsidR="0057652D">
        <w:rPr>
          <w:rFonts w:ascii="Open Sans" w:hAnsi="Open Sans" w:cs="Open Sans"/>
        </w:rPr>
        <w:t xml:space="preserve">appointment </w:t>
      </w:r>
      <w:r w:rsidR="008A7A18">
        <w:rPr>
          <w:rFonts w:ascii="Open Sans" w:hAnsi="Open Sans" w:cs="Open Sans"/>
        </w:rPr>
        <w:t>attendance.</w:t>
      </w:r>
    </w:p>
    <w:p w14:paraId="77CBE7CF" w14:textId="4B6F5132" w:rsidR="00071FF2" w:rsidRDefault="00585351" w:rsidP="0036130C">
      <w:pPr>
        <w:pStyle w:val="NormalArial"/>
        <w:rPr>
          <w:rFonts w:ascii="Open Sans" w:hAnsi="Open Sans" w:cs="Open Sans"/>
        </w:rPr>
      </w:pPr>
      <w:r>
        <w:rPr>
          <w:rFonts w:ascii="Open Sans" w:hAnsi="Open Sans" w:cs="Open Sans"/>
        </w:rPr>
        <w:t>Consumers provided positive feedback about their meal choices and were satisfied with meal freshness, alternative meal</w:t>
      </w:r>
      <w:r w:rsidR="009265D8">
        <w:rPr>
          <w:rFonts w:ascii="Open Sans" w:hAnsi="Open Sans" w:cs="Open Sans"/>
        </w:rPr>
        <w:t xml:space="preserve"> and snack options</w:t>
      </w:r>
      <w:r>
        <w:rPr>
          <w:rFonts w:ascii="Open Sans" w:hAnsi="Open Sans" w:cs="Open Sans"/>
        </w:rPr>
        <w:t xml:space="preserve"> provided and the overall dining experience. Staff engagement with consumers during meal service was observed to be dignified and respectful</w:t>
      </w:r>
      <w:r w:rsidR="00071FF2">
        <w:rPr>
          <w:rFonts w:ascii="Open Sans" w:hAnsi="Open Sans" w:cs="Open Sans"/>
        </w:rPr>
        <w:t xml:space="preserve"> and consumers were not rushed. The rotating menus were reviewed by dieticians and </w:t>
      </w:r>
      <w:r w:rsidR="001F3AF5">
        <w:rPr>
          <w:rFonts w:ascii="Open Sans" w:hAnsi="Open Sans" w:cs="Open Sans"/>
        </w:rPr>
        <w:t>individual dietary requirements, including cultural preferences, were captured and recognised</w:t>
      </w:r>
      <w:r w:rsidR="00071FF2">
        <w:rPr>
          <w:rFonts w:ascii="Open Sans" w:hAnsi="Open Sans" w:cs="Open Sans"/>
        </w:rPr>
        <w:t>.</w:t>
      </w:r>
    </w:p>
    <w:p w14:paraId="49701C2A" w14:textId="23F93DF0" w:rsidR="00DC2BA1" w:rsidRPr="001E694D" w:rsidRDefault="007F1E2A" w:rsidP="0036130C">
      <w:pPr>
        <w:pStyle w:val="NormalArial"/>
        <w:rPr>
          <w:rFonts w:ascii="Open Sans" w:hAnsi="Open Sans" w:cs="Open Sans"/>
        </w:rPr>
      </w:pPr>
      <w:r>
        <w:rPr>
          <w:rFonts w:ascii="Open Sans" w:hAnsi="Open Sans" w:cs="Open Sans"/>
        </w:rPr>
        <w:t xml:space="preserve">Consumers and consumer representatives </w:t>
      </w:r>
      <w:r w:rsidR="001F3AF5">
        <w:rPr>
          <w:rFonts w:ascii="Open Sans" w:hAnsi="Open Sans" w:cs="Open Sans"/>
        </w:rPr>
        <w:t>were satisfied with equipment provided</w:t>
      </w:r>
      <w:r w:rsidR="0057652D">
        <w:rPr>
          <w:rFonts w:ascii="Open Sans" w:hAnsi="Open Sans" w:cs="Open Sans"/>
        </w:rPr>
        <w:t xml:space="preserve"> and said their maintenance requests were actioned promptly. Staff </w:t>
      </w:r>
      <w:r w:rsidR="00D943AF">
        <w:rPr>
          <w:rFonts w:ascii="Open Sans" w:hAnsi="Open Sans" w:cs="Open Sans"/>
        </w:rPr>
        <w:t xml:space="preserve">confirmed they </w:t>
      </w:r>
      <w:r w:rsidR="0057652D">
        <w:rPr>
          <w:rFonts w:ascii="Open Sans" w:hAnsi="Open Sans" w:cs="Open Sans"/>
        </w:rPr>
        <w:t>receiv</w:t>
      </w:r>
      <w:r w:rsidR="00D943AF">
        <w:rPr>
          <w:rFonts w:ascii="Open Sans" w:hAnsi="Open Sans" w:cs="Open Sans"/>
        </w:rPr>
        <w:t>ed</w:t>
      </w:r>
      <w:r w:rsidR="0057652D">
        <w:rPr>
          <w:rFonts w:ascii="Open Sans" w:hAnsi="Open Sans" w:cs="Open Sans"/>
        </w:rPr>
        <w:t xml:space="preserve"> education and training on the safe use of consumer mobility equipment. Maintenance staff described maintenance request processes and work prioritisation for </w:t>
      </w:r>
      <w:r w:rsidR="00D943AF">
        <w:rPr>
          <w:rFonts w:ascii="Open Sans" w:hAnsi="Open Sans" w:cs="Open Sans"/>
        </w:rPr>
        <w:t xml:space="preserve">consumer </w:t>
      </w:r>
      <w:r w:rsidR="0057652D">
        <w:rPr>
          <w:rFonts w:ascii="Open Sans" w:hAnsi="Open Sans" w:cs="Open Sans"/>
        </w:rPr>
        <w:t>equipment, which was observed to be clean and well maintained.</w:t>
      </w:r>
      <w:r w:rsidRPr="001E694D">
        <w:rPr>
          <w:rFonts w:ascii="Open Sans" w:hAnsi="Open Sans" w:cs="Open Sans"/>
        </w:rPr>
        <w:br w:type="page"/>
      </w:r>
    </w:p>
    <w:p w14:paraId="6CF54FE5"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92D1B" w14:paraId="6D2F1595"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A06FFD3" w14:textId="77777777" w:rsidR="00DC2BA1" w:rsidRPr="001E694D" w:rsidRDefault="00E50F4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9911068"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59AEAC64"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BF0FC"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C38D720"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BA1CFD4"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237475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EAA095A"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1850E5"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8E42F7E"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4FEC77E" w14:textId="77777777" w:rsidR="00DC2BA1" w:rsidRPr="001E694D" w:rsidRDefault="00E50F4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D381AFE" w14:textId="77777777" w:rsidR="00DC2BA1" w:rsidRPr="001E694D" w:rsidRDefault="00E50F4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C70639C"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550643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C5261BC"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358594"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C526E56"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15F9E8C" w14:textId="77777777" w:rsidR="00DC2BA1" w:rsidRPr="001E694D" w:rsidRDefault="00F7115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692538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7F7C5351" w14:textId="77777777" w:rsidR="00DC2BA1" w:rsidRPr="003E162B" w:rsidRDefault="00E50F42" w:rsidP="002B0C90">
      <w:pPr>
        <w:pStyle w:val="Heading20"/>
        <w:rPr>
          <w:rFonts w:ascii="Open Sans" w:hAnsi="Open Sans" w:cs="Open Sans"/>
          <w:color w:val="781E77"/>
        </w:rPr>
      </w:pPr>
      <w:r w:rsidRPr="003E162B">
        <w:rPr>
          <w:rFonts w:ascii="Open Sans" w:hAnsi="Open Sans" w:cs="Open Sans"/>
          <w:color w:val="781E77"/>
        </w:rPr>
        <w:t>Findings</w:t>
      </w:r>
    </w:p>
    <w:p w14:paraId="484C0498" w14:textId="2A005341" w:rsidR="00772B86" w:rsidRDefault="00772B86" w:rsidP="00772B86">
      <w:pPr>
        <w:pStyle w:val="NormalArial"/>
        <w:rPr>
          <w:rFonts w:ascii="Open Sans" w:hAnsi="Open Sans" w:cs="Open Sans"/>
        </w:rPr>
      </w:pPr>
      <w:r>
        <w:rPr>
          <w:rFonts w:ascii="Open Sans" w:hAnsi="Open Sans" w:cs="Open Sans"/>
        </w:rPr>
        <w:t>This Quality Standard is Compliant as 3 of 3 Requirements have been assessed as Compliant.</w:t>
      </w:r>
    </w:p>
    <w:p w14:paraId="38D5E20E" w14:textId="1EA5EF0B" w:rsidR="004766EE" w:rsidRDefault="004766EE" w:rsidP="0036130C">
      <w:pPr>
        <w:pStyle w:val="NormalArial"/>
        <w:rPr>
          <w:rFonts w:ascii="Open Sans" w:hAnsi="Open Sans" w:cs="Open Sans"/>
        </w:rPr>
      </w:pPr>
      <w:r>
        <w:rPr>
          <w:rFonts w:ascii="Open Sans" w:hAnsi="Open Sans" w:cs="Open Sans"/>
        </w:rPr>
        <w:t>Consumers and consumer representatives said consumers were encouraged to personalise their rooms</w:t>
      </w:r>
      <w:r w:rsidR="002269BA">
        <w:rPr>
          <w:rFonts w:ascii="Open Sans" w:hAnsi="Open Sans" w:cs="Open Sans"/>
        </w:rPr>
        <w:t xml:space="preserve"> with their belongings</w:t>
      </w:r>
      <w:r>
        <w:rPr>
          <w:rFonts w:ascii="Open Sans" w:hAnsi="Open Sans" w:cs="Open Sans"/>
        </w:rPr>
        <w:t xml:space="preserve"> and families and visitors were always welcomed.</w:t>
      </w:r>
      <w:r w:rsidR="002269BA">
        <w:rPr>
          <w:rFonts w:ascii="Open Sans" w:hAnsi="Open Sans" w:cs="Open Sans"/>
        </w:rPr>
        <w:t xml:space="preserve"> Consumer rooms contained personal effects, decorations and furniture which reflected individual consumer interests and styles. Indoor and outdoor communal areas were easily accessible and were used for consumer and visitor socialisation and consumer leisure </w:t>
      </w:r>
      <w:r w:rsidR="007E6DC7">
        <w:rPr>
          <w:rFonts w:ascii="Open Sans" w:hAnsi="Open Sans" w:cs="Open Sans"/>
        </w:rPr>
        <w:t>events</w:t>
      </w:r>
      <w:r w:rsidR="002269BA">
        <w:rPr>
          <w:rFonts w:ascii="Open Sans" w:hAnsi="Open Sans" w:cs="Open Sans"/>
        </w:rPr>
        <w:t xml:space="preserve"> </w:t>
      </w:r>
      <w:r w:rsidR="00A14113">
        <w:rPr>
          <w:rFonts w:ascii="Open Sans" w:hAnsi="Open Sans" w:cs="Open Sans"/>
        </w:rPr>
        <w:t>and</w:t>
      </w:r>
      <w:r w:rsidR="002269BA">
        <w:rPr>
          <w:rFonts w:ascii="Open Sans" w:hAnsi="Open Sans" w:cs="Open Sans"/>
        </w:rPr>
        <w:t xml:space="preserve"> included a cinema room, library, bar area and activities room.</w:t>
      </w:r>
    </w:p>
    <w:p w14:paraId="13704A03" w14:textId="7E9FB550" w:rsidR="004766EE" w:rsidRDefault="004766EE" w:rsidP="0036130C">
      <w:pPr>
        <w:pStyle w:val="NormalArial"/>
        <w:rPr>
          <w:rFonts w:ascii="Open Sans" w:hAnsi="Open Sans" w:cs="Open Sans"/>
        </w:rPr>
      </w:pPr>
      <w:r>
        <w:rPr>
          <w:rFonts w:ascii="Open Sans" w:hAnsi="Open Sans" w:cs="Open Sans"/>
        </w:rPr>
        <w:t>Consumers and consumer representatives</w:t>
      </w:r>
      <w:r w:rsidR="00E66027">
        <w:rPr>
          <w:rFonts w:ascii="Open Sans" w:hAnsi="Open Sans" w:cs="Open Sans"/>
        </w:rPr>
        <w:t xml:space="preserve"> said they moved freely</w:t>
      </w:r>
      <w:r w:rsidR="00A14113">
        <w:rPr>
          <w:rFonts w:ascii="Open Sans" w:hAnsi="Open Sans" w:cs="Open Sans"/>
        </w:rPr>
        <w:t>, both indoors and outdoors,</w:t>
      </w:r>
      <w:r w:rsidR="00E66027">
        <w:rPr>
          <w:rFonts w:ascii="Open Sans" w:hAnsi="Open Sans" w:cs="Open Sans"/>
        </w:rPr>
        <w:t xml:space="preserve"> </w:t>
      </w:r>
      <w:r w:rsidR="007E6DC7">
        <w:rPr>
          <w:rFonts w:ascii="Open Sans" w:hAnsi="Open Sans" w:cs="Open Sans"/>
        </w:rPr>
        <w:t xml:space="preserve">and were pleased with the cleaning services provided, including </w:t>
      </w:r>
      <w:r w:rsidR="00172402">
        <w:rPr>
          <w:rFonts w:ascii="Open Sans" w:hAnsi="Open Sans" w:cs="Open Sans"/>
        </w:rPr>
        <w:t>cleaning of</w:t>
      </w:r>
      <w:r w:rsidR="007E6DC7">
        <w:rPr>
          <w:rFonts w:ascii="Open Sans" w:hAnsi="Open Sans" w:cs="Open Sans"/>
        </w:rPr>
        <w:t xml:space="preserve"> their individual rooms. Staff confirmed </w:t>
      </w:r>
      <w:r w:rsidR="00372947">
        <w:rPr>
          <w:rFonts w:ascii="Open Sans" w:hAnsi="Open Sans" w:cs="Open Sans"/>
        </w:rPr>
        <w:t>that</w:t>
      </w:r>
      <w:r w:rsidR="007E6DC7">
        <w:rPr>
          <w:rFonts w:ascii="Open Sans" w:hAnsi="Open Sans" w:cs="Open Sans"/>
        </w:rPr>
        <w:t xml:space="preserve"> regular cleaning</w:t>
      </w:r>
      <w:r w:rsidR="00372947">
        <w:rPr>
          <w:rFonts w:ascii="Open Sans" w:hAnsi="Open Sans" w:cs="Open Sans"/>
        </w:rPr>
        <w:t xml:space="preserve"> schedules were </w:t>
      </w:r>
      <w:r w:rsidR="00330401">
        <w:rPr>
          <w:rFonts w:ascii="Open Sans" w:hAnsi="Open Sans" w:cs="Open Sans"/>
        </w:rPr>
        <w:t xml:space="preserve">observed and </w:t>
      </w:r>
      <w:r w:rsidR="00172402">
        <w:rPr>
          <w:rFonts w:ascii="Open Sans" w:hAnsi="Open Sans" w:cs="Open Sans"/>
        </w:rPr>
        <w:t xml:space="preserve">were familiar with maintenance procedures </w:t>
      </w:r>
      <w:r w:rsidR="00D01033">
        <w:rPr>
          <w:rFonts w:ascii="Open Sans" w:hAnsi="Open Sans" w:cs="Open Sans"/>
        </w:rPr>
        <w:t>which</w:t>
      </w:r>
      <w:r w:rsidR="00172402">
        <w:rPr>
          <w:rFonts w:ascii="Open Sans" w:hAnsi="Open Sans" w:cs="Open Sans"/>
        </w:rPr>
        <w:t xml:space="preserve"> ensured immediate action was taken for </w:t>
      </w:r>
      <w:r w:rsidR="00D01033">
        <w:rPr>
          <w:rFonts w:ascii="Open Sans" w:hAnsi="Open Sans" w:cs="Open Sans"/>
        </w:rPr>
        <w:t>matters which affected consumer safety</w:t>
      </w:r>
      <w:r w:rsidR="00172402">
        <w:rPr>
          <w:rFonts w:ascii="Open Sans" w:hAnsi="Open Sans" w:cs="Open Sans"/>
        </w:rPr>
        <w:t>.</w:t>
      </w:r>
    </w:p>
    <w:p w14:paraId="1415F57B" w14:textId="523E27C7" w:rsidR="00D01033" w:rsidRDefault="004766EE" w:rsidP="0036130C">
      <w:pPr>
        <w:pStyle w:val="NormalArial"/>
        <w:rPr>
          <w:rFonts w:ascii="Open Sans" w:hAnsi="Open Sans" w:cs="Open Sans"/>
        </w:rPr>
      </w:pPr>
      <w:r>
        <w:rPr>
          <w:rFonts w:ascii="Open Sans" w:hAnsi="Open Sans" w:cs="Open Sans"/>
        </w:rPr>
        <w:t xml:space="preserve">Consumers and consumer representatives </w:t>
      </w:r>
      <w:r w:rsidR="00172402">
        <w:rPr>
          <w:rFonts w:ascii="Open Sans" w:hAnsi="Open Sans" w:cs="Open Sans"/>
        </w:rPr>
        <w:t>said furniture and equipment was clea</w:t>
      </w:r>
      <w:r w:rsidR="00D01033">
        <w:rPr>
          <w:rFonts w:ascii="Open Sans" w:hAnsi="Open Sans" w:cs="Open Sans"/>
        </w:rPr>
        <w:t xml:space="preserve">n, </w:t>
      </w:r>
      <w:r w:rsidR="00172402">
        <w:rPr>
          <w:rFonts w:ascii="Open Sans" w:hAnsi="Open Sans" w:cs="Open Sans"/>
        </w:rPr>
        <w:t>well maintained</w:t>
      </w:r>
      <w:r w:rsidR="00D01033">
        <w:rPr>
          <w:rFonts w:ascii="Open Sans" w:hAnsi="Open Sans" w:cs="Open Sans"/>
        </w:rPr>
        <w:t xml:space="preserve"> and was safe </w:t>
      </w:r>
      <w:r w:rsidR="005E6759">
        <w:rPr>
          <w:rFonts w:ascii="Open Sans" w:hAnsi="Open Sans" w:cs="Open Sans"/>
        </w:rPr>
        <w:t>to</w:t>
      </w:r>
      <w:r w:rsidR="00D01033">
        <w:rPr>
          <w:rFonts w:ascii="Open Sans" w:hAnsi="Open Sans" w:cs="Open Sans"/>
        </w:rPr>
        <w:t xml:space="preserve"> use. </w:t>
      </w:r>
      <w:r w:rsidR="004A2748">
        <w:rPr>
          <w:rFonts w:ascii="Open Sans" w:hAnsi="Open Sans" w:cs="Open Sans"/>
        </w:rPr>
        <w:t xml:space="preserve">A rotating schedule </w:t>
      </w:r>
      <w:r w:rsidR="005E6759">
        <w:rPr>
          <w:rFonts w:ascii="Open Sans" w:hAnsi="Open Sans" w:cs="Open Sans"/>
        </w:rPr>
        <w:t xml:space="preserve">ensured </w:t>
      </w:r>
      <w:r w:rsidR="004A2748">
        <w:rPr>
          <w:rFonts w:ascii="Open Sans" w:hAnsi="Open Sans" w:cs="Open Sans"/>
        </w:rPr>
        <w:t xml:space="preserve">furniture and equipment </w:t>
      </w:r>
      <w:r w:rsidR="005E6759">
        <w:rPr>
          <w:rFonts w:ascii="Open Sans" w:hAnsi="Open Sans" w:cs="Open Sans"/>
        </w:rPr>
        <w:t xml:space="preserve">was regularly </w:t>
      </w:r>
      <w:r w:rsidR="004A2748">
        <w:rPr>
          <w:rFonts w:ascii="Open Sans" w:hAnsi="Open Sans" w:cs="Open Sans"/>
        </w:rPr>
        <w:t>clean</w:t>
      </w:r>
      <w:r w:rsidR="005E6759">
        <w:rPr>
          <w:rFonts w:ascii="Open Sans" w:hAnsi="Open Sans" w:cs="Open Sans"/>
        </w:rPr>
        <w:t>ed</w:t>
      </w:r>
      <w:r w:rsidR="004A2748">
        <w:rPr>
          <w:rFonts w:ascii="Open Sans" w:hAnsi="Open Sans" w:cs="Open Sans"/>
        </w:rPr>
        <w:t xml:space="preserve"> and maint</w:t>
      </w:r>
      <w:r w:rsidR="005E6759">
        <w:rPr>
          <w:rFonts w:ascii="Open Sans" w:hAnsi="Open Sans" w:cs="Open Sans"/>
        </w:rPr>
        <w:t>ained, which was consistent with observations</w:t>
      </w:r>
      <w:r w:rsidR="001677BB">
        <w:rPr>
          <w:rFonts w:ascii="Open Sans" w:hAnsi="Open Sans" w:cs="Open Sans"/>
        </w:rPr>
        <w:t xml:space="preserve"> </w:t>
      </w:r>
      <w:r w:rsidR="00A14113">
        <w:rPr>
          <w:rFonts w:ascii="Open Sans" w:hAnsi="Open Sans" w:cs="Open Sans"/>
        </w:rPr>
        <w:t>of furniture and equipment used in communal areas</w:t>
      </w:r>
      <w:r w:rsidR="005E6759">
        <w:rPr>
          <w:rFonts w:ascii="Open Sans" w:hAnsi="Open Sans" w:cs="Open Sans"/>
        </w:rPr>
        <w:t xml:space="preserve">. Documentation confirmed maintenance issues </w:t>
      </w:r>
      <w:r w:rsidR="00A14113">
        <w:rPr>
          <w:rFonts w:ascii="Open Sans" w:hAnsi="Open Sans" w:cs="Open Sans"/>
        </w:rPr>
        <w:t xml:space="preserve">for furniture, fittings and equipment </w:t>
      </w:r>
      <w:r w:rsidR="005E6759">
        <w:rPr>
          <w:rFonts w:ascii="Open Sans" w:hAnsi="Open Sans" w:cs="Open Sans"/>
        </w:rPr>
        <w:t>were logged, prioritised and actioned accordingly.</w:t>
      </w:r>
    </w:p>
    <w:p w14:paraId="7D7F52AE" w14:textId="5B137254" w:rsidR="00DC2BA1" w:rsidRPr="001E694D" w:rsidRDefault="004766EE" w:rsidP="0036130C">
      <w:pPr>
        <w:pStyle w:val="NormalArial"/>
        <w:rPr>
          <w:rFonts w:ascii="Open Sans" w:hAnsi="Open Sans" w:cs="Open Sans"/>
        </w:rPr>
      </w:pPr>
      <w:r w:rsidRPr="001E694D">
        <w:rPr>
          <w:rFonts w:ascii="Open Sans" w:hAnsi="Open Sans" w:cs="Open Sans"/>
        </w:rPr>
        <w:br w:type="page"/>
      </w:r>
    </w:p>
    <w:p w14:paraId="1893D8D8"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92D1B" w14:paraId="5FC7163B"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F2A537" w14:textId="77777777" w:rsidR="00DC2BA1" w:rsidRPr="001E694D" w:rsidRDefault="00E50F4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9B92B83"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4F16E7B5"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CC6DF"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656595D"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9AF2477"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842364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EE131D6"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3FBF9"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5A6448A"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6A04E1B"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531981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8A795E1"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4191EB"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E87C089"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8F20B48"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132949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4331CEC5" w14:textId="77777777" w:rsidTr="00292D1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DD8F2"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E86738"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3CCCF19" w14:textId="77777777" w:rsidR="00DC2BA1" w:rsidRPr="001E694D" w:rsidRDefault="00F71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182056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68D6297D" w14:textId="77777777" w:rsidR="00DC2BA1" w:rsidRPr="003E162B" w:rsidRDefault="00E50F42" w:rsidP="00D87E7C">
      <w:pPr>
        <w:pStyle w:val="Heading20"/>
        <w:rPr>
          <w:rFonts w:ascii="Open Sans" w:hAnsi="Open Sans" w:cs="Open Sans"/>
          <w:color w:val="781E77"/>
        </w:rPr>
      </w:pPr>
      <w:r w:rsidRPr="003E162B">
        <w:rPr>
          <w:rFonts w:ascii="Open Sans" w:hAnsi="Open Sans" w:cs="Open Sans"/>
          <w:color w:val="781E77"/>
        </w:rPr>
        <w:t>Findings</w:t>
      </w:r>
    </w:p>
    <w:p w14:paraId="6986BFE0" w14:textId="49666D9E" w:rsidR="00772B86" w:rsidRDefault="00772B86" w:rsidP="00772B86">
      <w:pPr>
        <w:pStyle w:val="NormalArial"/>
        <w:rPr>
          <w:rFonts w:ascii="Open Sans" w:hAnsi="Open Sans" w:cs="Open Sans"/>
        </w:rPr>
      </w:pPr>
      <w:r>
        <w:rPr>
          <w:rFonts w:ascii="Open Sans" w:hAnsi="Open Sans" w:cs="Open Sans"/>
        </w:rPr>
        <w:t>This Quality Standard is Compliant as 4 of 4 Requirements have been assessed as Compliant.</w:t>
      </w:r>
    </w:p>
    <w:p w14:paraId="2125408E" w14:textId="42F2F667" w:rsidR="007E1220" w:rsidRDefault="007E1220" w:rsidP="00772B86">
      <w:pPr>
        <w:pStyle w:val="NormalArial"/>
        <w:rPr>
          <w:rFonts w:ascii="Open Sans" w:hAnsi="Open Sans" w:cs="Open Sans"/>
        </w:rPr>
      </w:pPr>
      <w:r>
        <w:rPr>
          <w:rFonts w:ascii="Open Sans" w:hAnsi="Open Sans" w:cs="Open Sans"/>
        </w:rPr>
        <w:t>Consumers and consumer representatives</w:t>
      </w:r>
      <w:r w:rsidR="00B90346">
        <w:rPr>
          <w:rFonts w:ascii="Open Sans" w:hAnsi="Open Sans" w:cs="Open Sans"/>
        </w:rPr>
        <w:t xml:space="preserve"> confirmed they were encouraged and supported to provide feedback and make complaints and were comfortable doing so. </w:t>
      </w:r>
      <w:r w:rsidR="00A864C1">
        <w:rPr>
          <w:rFonts w:ascii="Open Sans" w:hAnsi="Open Sans" w:cs="Open Sans"/>
        </w:rPr>
        <w:t xml:space="preserve">Staff </w:t>
      </w:r>
      <w:r w:rsidR="00EA31D5">
        <w:rPr>
          <w:rFonts w:ascii="Open Sans" w:hAnsi="Open Sans" w:cs="Open Sans"/>
        </w:rPr>
        <w:t>discussed consumer engagement in feedback for meals and activities and management confirmed consumer feedback was requested at the service and organisational levels. Consumer welcome packs, feedback forms and templates and suggestion boxes throughout the service ensured feedback and complaints information was readily available.</w:t>
      </w:r>
    </w:p>
    <w:p w14:paraId="75E80033" w14:textId="579E7835" w:rsidR="007E1220" w:rsidRDefault="007E1220" w:rsidP="00772B86">
      <w:pPr>
        <w:pStyle w:val="NormalArial"/>
        <w:rPr>
          <w:rFonts w:ascii="Open Sans" w:hAnsi="Open Sans" w:cs="Open Sans"/>
        </w:rPr>
      </w:pPr>
      <w:r>
        <w:rPr>
          <w:rFonts w:ascii="Open Sans" w:hAnsi="Open Sans" w:cs="Open Sans"/>
        </w:rPr>
        <w:t>Consumers and consumer representatives</w:t>
      </w:r>
      <w:r w:rsidR="00EA31D5">
        <w:rPr>
          <w:rFonts w:ascii="Open Sans" w:hAnsi="Open Sans" w:cs="Open Sans"/>
        </w:rPr>
        <w:t xml:space="preserve"> </w:t>
      </w:r>
      <w:r w:rsidR="003C47CF">
        <w:rPr>
          <w:rFonts w:ascii="Open Sans" w:hAnsi="Open Sans" w:cs="Open Sans"/>
        </w:rPr>
        <w:t>confirmed</w:t>
      </w:r>
      <w:r w:rsidR="00EA31D5">
        <w:rPr>
          <w:rFonts w:ascii="Open Sans" w:hAnsi="Open Sans" w:cs="Open Sans"/>
        </w:rPr>
        <w:t xml:space="preserve"> they were provided with information about advocacy, language services and complaints. One consumer </w:t>
      </w:r>
      <w:r w:rsidR="003C47CF">
        <w:rPr>
          <w:rFonts w:ascii="Open Sans" w:hAnsi="Open Sans" w:cs="Open Sans"/>
        </w:rPr>
        <w:t>said</w:t>
      </w:r>
      <w:r w:rsidR="00EA31D5">
        <w:rPr>
          <w:rFonts w:ascii="Open Sans" w:hAnsi="Open Sans" w:cs="Open Sans"/>
        </w:rPr>
        <w:t xml:space="preserve"> consumer meetings and individual </w:t>
      </w:r>
      <w:r w:rsidR="004B2E0F">
        <w:rPr>
          <w:rFonts w:ascii="Open Sans" w:hAnsi="Open Sans" w:cs="Open Sans"/>
        </w:rPr>
        <w:t>conversations</w:t>
      </w:r>
      <w:r w:rsidR="00EA31D5">
        <w:rPr>
          <w:rFonts w:ascii="Open Sans" w:hAnsi="Open Sans" w:cs="Open Sans"/>
        </w:rPr>
        <w:t xml:space="preserve"> with management were used to discuss complaints and advocacy services.</w:t>
      </w:r>
      <w:r w:rsidR="003C47CF">
        <w:rPr>
          <w:rFonts w:ascii="Open Sans" w:hAnsi="Open Sans" w:cs="Open Sans"/>
        </w:rPr>
        <w:t xml:space="preserve"> Staff described </w:t>
      </w:r>
      <w:r w:rsidR="004B2E0F">
        <w:rPr>
          <w:rFonts w:ascii="Open Sans" w:hAnsi="Open Sans" w:cs="Open Sans"/>
        </w:rPr>
        <w:t>support for</w:t>
      </w:r>
      <w:r w:rsidR="003C47CF">
        <w:rPr>
          <w:rFonts w:ascii="Open Sans" w:hAnsi="Open Sans" w:cs="Open Sans"/>
        </w:rPr>
        <w:t xml:space="preserve"> consumers with communication difficulties to provide feedback or make complaints</w:t>
      </w:r>
      <w:r w:rsidR="001931F8">
        <w:rPr>
          <w:rFonts w:ascii="Open Sans" w:hAnsi="Open Sans" w:cs="Open Sans"/>
        </w:rPr>
        <w:t xml:space="preserve"> and examples of advocacy services engaged for consumers from different cultural backgrounds. Information about interpreter services, advocacy services, and external complaints services were observed throughout the service. </w:t>
      </w:r>
    </w:p>
    <w:p w14:paraId="0B876361" w14:textId="10D4D178" w:rsidR="007E1220" w:rsidRDefault="007E1220" w:rsidP="00772B86">
      <w:pPr>
        <w:pStyle w:val="NormalArial"/>
        <w:rPr>
          <w:rFonts w:ascii="Open Sans" w:hAnsi="Open Sans" w:cs="Open Sans"/>
        </w:rPr>
      </w:pPr>
      <w:r>
        <w:rPr>
          <w:rFonts w:ascii="Open Sans" w:hAnsi="Open Sans" w:cs="Open Sans"/>
        </w:rPr>
        <w:t>Consumers and consumer representatives</w:t>
      </w:r>
      <w:r w:rsidR="001931F8">
        <w:rPr>
          <w:rFonts w:ascii="Open Sans" w:hAnsi="Open Sans" w:cs="Open Sans"/>
        </w:rPr>
        <w:t xml:space="preserve"> said their concerns and complaints were promptly responded to when raised. Staff described the complaints and feedback process and confirmed they received training on complaints management and open disclosure. Documentation evidenced complaints were detailed, actioned and </w:t>
      </w:r>
      <w:r w:rsidR="00A459BB">
        <w:rPr>
          <w:rFonts w:ascii="Open Sans" w:hAnsi="Open Sans" w:cs="Open Sans"/>
        </w:rPr>
        <w:t xml:space="preserve">consumers and consumer representatives were </w:t>
      </w:r>
      <w:r w:rsidR="00452397">
        <w:rPr>
          <w:rFonts w:ascii="Open Sans" w:hAnsi="Open Sans" w:cs="Open Sans"/>
        </w:rPr>
        <w:t xml:space="preserve">engaged </w:t>
      </w:r>
      <w:r w:rsidR="00452397">
        <w:rPr>
          <w:rFonts w:ascii="Open Sans" w:hAnsi="Open Sans" w:cs="Open Sans"/>
        </w:rPr>
        <w:lastRenderedPageBreak/>
        <w:t>through to resolution</w:t>
      </w:r>
      <w:r w:rsidR="005140B5">
        <w:rPr>
          <w:rFonts w:ascii="Open Sans" w:hAnsi="Open Sans" w:cs="Open Sans"/>
        </w:rPr>
        <w:t>. Relevant policies and procedures were followed and open disclosure was used when appropriate.</w:t>
      </w:r>
    </w:p>
    <w:p w14:paraId="24ECC1AE" w14:textId="496ECF74" w:rsidR="005140B5" w:rsidRDefault="007E1220" w:rsidP="00772B86">
      <w:pPr>
        <w:pStyle w:val="NormalArial"/>
        <w:rPr>
          <w:rFonts w:ascii="Open Sans" w:hAnsi="Open Sans" w:cs="Open Sans"/>
        </w:rPr>
      </w:pPr>
      <w:r>
        <w:rPr>
          <w:rFonts w:ascii="Open Sans" w:hAnsi="Open Sans" w:cs="Open Sans"/>
        </w:rPr>
        <w:t xml:space="preserve">Consumers </w:t>
      </w:r>
      <w:r w:rsidR="005140B5">
        <w:rPr>
          <w:rFonts w:ascii="Open Sans" w:hAnsi="Open Sans" w:cs="Open Sans"/>
        </w:rPr>
        <w:t xml:space="preserve">said their feedback and complaints were used for care and service improvements and discussed some of the changes implemented. Monthly complaints trending and analysis contributed to ongoing review and improvement of care and services and ensured staff were updated about the implementation of quality improvement actions. Documentation evidenced consumers were provided with multiple avenues for engagement and suggested improvements were monitored and implemented. </w:t>
      </w:r>
    </w:p>
    <w:p w14:paraId="4DD7B7A0" w14:textId="77777777" w:rsidR="007E1220" w:rsidRDefault="007E1220" w:rsidP="00772B86">
      <w:pPr>
        <w:pStyle w:val="NormalArial"/>
        <w:rPr>
          <w:rFonts w:ascii="Open Sans" w:hAnsi="Open Sans" w:cs="Open Sans"/>
        </w:rPr>
      </w:pPr>
    </w:p>
    <w:p w14:paraId="2E4E7EEB" w14:textId="77777777" w:rsidR="00DC2BA1" w:rsidRPr="001E694D" w:rsidRDefault="00E50F42" w:rsidP="0036130C">
      <w:pPr>
        <w:pStyle w:val="NormalArial"/>
        <w:rPr>
          <w:rFonts w:ascii="Open Sans" w:hAnsi="Open Sans" w:cs="Open Sans"/>
        </w:rPr>
      </w:pPr>
      <w:r w:rsidRPr="001E694D">
        <w:rPr>
          <w:rFonts w:ascii="Open Sans" w:hAnsi="Open Sans" w:cs="Open Sans"/>
        </w:rPr>
        <w:br w:type="page"/>
      </w:r>
    </w:p>
    <w:p w14:paraId="1467B68B"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92D1B" w14:paraId="27E00740"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D2BCAC" w14:textId="77777777" w:rsidR="00DC2BA1" w:rsidRPr="001E694D" w:rsidRDefault="00E50F4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49D0BF1"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7C2BFC5C"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82EEE7"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213E6CA"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089A92D"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884132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6797BB8"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D4D88"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8143AD6"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B221B2D"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456891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6B68B031"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C0AC0"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085377A"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1AE00FC"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226197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BE93507"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C302D"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211093C"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29C294D" w14:textId="77777777" w:rsidR="00DC2BA1" w:rsidRPr="001E694D" w:rsidRDefault="00F7115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261061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2EC32AE1" w14:textId="77777777" w:rsidTr="00292D1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A44760"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5531534"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F6131DF" w14:textId="77777777" w:rsidR="00DC2BA1" w:rsidRPr="001E694D" w:rsidRDefault="00F7115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71675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1050BEAD" w14:textId="77777777" w:rsidR="00DC2BA1" w:rsidRPr="003E162B" w:rsidRDefault="00E50F42" w:rsidP="002B0C90">
      <w:pPr>
        <w:pStyle w:val="Heading20"/>
        <w:rPr>
          <w:rFonts w:ascii="Open Sans" w:hAnsi="Open Sans" w:cs="Open Sans"/>
          <w:color w:val="781E77"/>
        </w:rPr>
      </w:pPr>
      <w:r w:rsidRPr="003E162B">
        <w:rPr>
          <w:rFonts w:ascii="Open Sans" w:hAnsi="Open Sans" w:cs="Open Sans"/>
          <w:color w:val="781E77"/>
        </w:rPr>
        <w:t>Findings</w:t>
      </w:r>
    </w:p>
    <w:p w14:paraId="717BD75A" w14:textId="77777777" w:rsidR="00772B86" w:rsidRDefault="00772B86" w:rsidP="00772B86">
      <w:pPr>
        <w:pStyle w:val="NormalArial"/>
        <w:rPr>
          <w:rFonts w:ascii="Open Sans" w:hAnsi="Open Sans" w:cs="Open Sans"/>
        </w:rPr>
      </w:pPr>
      <w:r>
        <w:rPr>
          <w:rFonts w:ascii="Open Sans" w:hAnsi="Open Sans" w:cs="Open Sans"/>
        </w:rPr>
        <w:t>This Quality Standard is Compliant as 5 of 5 Requirements have been assessed as Compliant.</w:t>
      </w:r>
    </w:p>
    <w:p w14:paraId="0807F2C6" w14:textId="64189843" w:rsidR="000F6C8D" w:rsidRDefault="000F6C8D" w:rsidP="0036130C">
      <w:pPr>
        <w:pStyle w:val="NormalArial"/>
        <w:rPr>
          <w:rFonts w:ascii="Open Sans" w:hAnsi="Open Sans" w:cs="Open Sans"/>
        </w:rPr>
      </w:pPr>
      <w:r>
        <w:rPr>
          <w:rFonts w:ascii="Open Sans" w:hAnsi="Open Sans" w:cs="Open Sans"/>
        </w:rPr>
        <w:t xml:space="preserve">Consumers and consumer representatives said there were enough staff </w:t>
      </w:r>
      <w:r w:rsidR="00F968F3">
        <w:rPr>
          <w:rFonts w:ascii="Open Sans" w:hAnsi="Open Sans" w:cs="Open Sans"/>
        </w:rPr>
        <w:t xml:space="preserve">and they received care and services they expected. </w:t>
      </w:r>
      <w:r w:rsidR="00633DAE" w:rsidRPr="00563FAA">
        <w:rPr>
          <w:rFonts w:ascii="Open Sans" w:hAnsi="Open Sans" w:cs="Open Sans"/>
        </w:rPr>
        <w:t>Care delivery was observed to be calm, professional and planned</w:t>
      </w:r>
      <w:r w:rsidR="002C0791">
        <w:rPr>
          <w:rFonts w:ascii="Open Sans" w:hAnsi="Open Sans" w:cs="Open Sans"/>
        </w:rPr>
        <w:t xml:space="preserve"> and consumers confirmed staff were not rushed. </w:t>
      </w:r>
      <w:r w:rsidR="00F858FD">
        <w:rPr>
          <w:rFonts w:ascii="Open Sans" w:hAnsi="Open Sans" w:cs="Open Sans"/>
        </w:rPr>
        <w:t xml:space="preserve">Staff rosters reflected appropriate staff selection based on consumer needs and continuity of care was demonstrated in staff planning. </w:t>
      </w:r>
      <w:r w:rsidR="00FF258C">
        <w:rPr>
          <w:rFonts w:ascii="Open Sans" w:hAnsi="Open Sans" w:cs="Open Sans"/>
        </w:rPr>
        <w:t>Registered staff were available for consumers at all times and care minute targets were met.</w:t>
      </w:r>
    </w:p>
    <w:p w14:paraId="4A46D4B2" w14:textId="119E6D6F" w:rsidR="000F6C8D" w:rsidRDefault="000F6C8D" w:rsidP="0036130C">
      <w:pPr>
        <w:pStyle w:val="NormalArial"/>
        <w:rPr>
          <w:rFonts w:ascii="Open Sans" w:hAnsi="Open Sans" w:cs="Open Sans"/>
        </w:rPr>
      </w:pPr>
      <w:r>
        <w:rPr>
          <w:rFonts w:ascii="Open Sans" w:hAnsi="Open Sans" w:cs="Open Sans"/>
        </w:rPr>
        <w:t>Consumers and consumer representatives</w:t>
      </w:r>
      <w:r w:rsidR="00FF258C">
        <w:rPr>
          <w:rFonts w:ascii="Open Sans" w:hAnsi="Open Sans" w:cs="Open Sans"/>
        </w:rPr>
        <w:t xml:space="preserve"> said staff were kind, gentle, caring and respectful which was consistent with observations during care and service provision. Staff demonstrated an understanding of individual consumer needs, preferences, interaction methods and behaviours and recruitment processes ensured new staff selections were aligned with organisational values. Staff interactions were monitored which ensured consumer interactions met expectations and responsibilities outlined in policies and procedures.</w:t>
      </w:r>
    </w:p>
    <w:p w14:paraId="6387ECD3" w14:textId="297C5B19" w:rsidR="000F6C8D" w:rsidRDefault="000F6C8D" w:rsidP="0036130C">
      <w:pPr>
        <w:pStyle w:val="NormalArial"/>
        <w:rPr>
          <w:rFonts w:ascii="Open Sans" w:hAnsi="Open Sans" w:cs="Open Sans"/>
        </w:rPr>
      </w:pPr>
      <w:r>
        <w:rPr>
          <w:rFonts w:ascii="Open Sans" w:hAnsi="Open Sans" w:cs="Open Sans"/>
        </w:rPr>
        <w:t>Consumers and consumer representatives</w:t>
      </w:r>
      <w:r w:rsidR="00FF258C">
        <w:rPr>
          <w:rFonts w:ascii="Open Sans" w:hAnsi="Open Sans" w:cs="Open Sans"/>
        </w:rPr>
        <w:t xml:space="preserve"> were confident staff were suitably skilled and confirmed staff performed their duties effectively. Staff </w:t>
      </w:r>
      <w:r w:rsidR="00251EA7">
        <w:rPr>
          <w:rFonts w:ascii="Open Sans" w:hAnsi="Open Sans" w:cs="Open Sans"/>
        </w:rPr>
        <w:t xml:space="preserve">confirmed </w:t>
      </w:r>
      <w:r w:rsidR="00251EA7">
        <w:rPr>
          <w:rFonts w:ascii="Open Sans" w:hAnsi="Open Sans" w:cs="Open Sans"/>
        </w:rPr>
        <w:lastRenderedPageBreak/>
        <w:t xml:space="preserve">completion of regular training and education and </w:t>
      </w:r>
      <w:r w:rsidR="00FF258C">
        <w:rPr>
          <w:rFonts w:ascii="Open Sans" w:hAnsi="Open Sans" w:cs="Open Sans"/>
        </w:rPr>
        <w:t xml:space="preserve">were satisfied with supports provided </w:t>
      </w:r>
      <w:r w:rsidR="00251EA7">
        <w:rPr>
          <w:rFonts w:ascii="Open Sans" w:hAnsi="Open Sans" w:cs="Open Sans"/>
        </w:rPr>
        <w:t xml:space="preserve">when learning new skills was required. Management </w:t>
      </w:r>
      <w:r w:rsidR="0010321A">
        <w:rPr>
          <w:rFonts w:ascii="Open Sans" w:hAnsi="Open Sans" w:cs="Open Sans"/>
        </w:rPr>
        <w:t>described processes for staff role expectations, orientation and onboarding and staff competency development and monitoring. Documentation evidenced ongoing monitoring of qualifications, professional registrations and employment checks.</w:t>
      </w:r>
    </w:p>
    <w:p w14:paraId="2C91D7D2" w14:textId="3B5F0AAD" w:rsidR="000F6C8D" w:rsidRDefault="000F6C8D" w:rsidP="000F6C8D">
      <w:pPr>
        <w:pStyle w:val="NormalArial"/>
        <w:rPr>
          <w:rFonts w:ascii="Open Sans" w:hAnsi="Open Sans" w:cs="Open Sans"/>
        </w:rPr>
      </w:pPr>
      <w:r>
        <w:rPr>
          <w:rFonts w:ascii="Open Sans" w:hAnsi="Open Sans" w:cs="Open Sans"/>
        </w:rPr>
        <w:t xml:space="preserve">Consumers </w:t>
      </w:r>
      <w:r w:rsidR="0010321A">
        <w:rPr>
          <w:rFonts w:ascii="Open Sans" w:hAnsi="Open Sans" w:cs="Open Sans"/>
        </w:rPr>
        <w:t>said staff were well trained and competent in their roles. Staff discussed support and training received and buddy shifts undertaken with experienced staff members. Documentation demonstrated mandatory training provided to staff</w:t>
      </w:r>
      <w:r w:rsidR="00F52350">
        <w:rPr>
          <w:rFonts w:ascii="Open Sans" w:hAnsi="Open Sans" w:cs="Open Sans"/>
        </w:rPr>
        <w:t xml:space="preserve"> which included</w:t>
      </w:r>
      <w:r w:rsidR="0010321A">
        <w:rPr>
          <w:rFonts w:ascii="Open Sans" w:hAnsi="Open Sans" w:cs="Open Sans"/>
        </w:rPr>
        <w:t xml:space="preserve"> the Serious Incident Response Scheme, open disclosure, infection control, manual handling and fire safety.</w:t>
      </w:r>
    </w:p>
    <w:p w14:paraId="72114C28" w14:textId="62458C7C" w:rsidR="000F6C8D" w:rsidRDefault="00F52350" w:rsidP="000F6C8D">
      <w:pPr>
        <w:pStyle w:val="NormalArial"/>
        <w:rPr>
          <w:rFonts w:ascii="Open Sans" w:hAnsi="Open Sans" w:cs="Open Sans"/>
        </w:rPr>
      </w:pPr>
      <w:r>
        <w:rPr>
          <w:rFonts w:ascii="Open Sans" w:hAnsi="Open Sans" w:cs="Open Sans"/>
        </w:rPr>
        <w:t>Staff performance was regularly assessed, monitored and reviewed. Staff confirmed regular engagement in performance reviews</w:t>
      </w:r>
      <w:r w:rsidR="00073DED">
        <w:rPr>
          <w:rFonts w:ascii="Open Sans" w:hAnsi="Open Sans" w:cs="Open Sans"/>
        </w:rPr>
        <w:t xml:space="preserve">, </w:t>
      </w:r>
      <w:r>
        <w:rPr>
          <w:rFonts w:ascii="Open Sans" w:hAnsi="Open Sans" w:cs="Open Sans"/>
        </w:rPr>
        <w:t>professional development opportunities</w:t>
      </w:r>
      <w:r w:rsidR="00073DED">
        <w:rPr>
          <w:rFonts w:ascii="Open Sans" w:hAnsi="Open Sans" w:cs="Open Sans"/>
        </w:rPr>
        <w:t xml:space="preserve"> and training which was role specific. Staff performance monitoring was conducted through observations, clinical data analysis and feedback from consumers and consumer representatives</w:t>
      </w:r>
      <w:r w:rsidR="007F1E2A">
        <w:rPr>
          <w:rFonts w:ascii="Open Sans" w:hAnsi="Open Sans" w:cs="Open Sans"/>
        </w:rPr>
        <w:t xml:space="preserve"> was also used</w:t>
      </w:r>
      <w:r w:rsidR="00073DED">
        <w:rPr>
          <w:rFonts w:ascii="Open Sans" w:hAnsi="Open Sans" w:cs="Open Sans"/>
        </w:rPr>
        <w:t>. Documentation evidenced regular performance review completion and policies and procedures for staff performance review and management.</w:t>
      </w:r>
    </w:p>
    <w:p w14:paraId="622D8895" w14:textId="6AF56747" w:rsidR="00DC2BA1" w:rsidRPr="001E694D" w:rsidRDefault="00E50F42" w:rsidP="0036130C">
      <w:pPr>
        <w:pStyle w:val="NormalArial"/>
        <w:rPr>
          <w:rFonts w:ascii="Open Sans" w:hAnsi="Open Sans" w:cs="Open Sans"/>
        </w:rPr>
      </w:pPr>
      <w:r w:rsidRPr="001E694D">
        <w:rPr>
          <w:rFonts w:ascii="Open Sans" w:hAnsi="Open Sans" w:cs="Open Sans"/>
        </w:rPr>
        <w:br w:type="page"/>
      </w:r>
    </w:p>
    <w:p w14:paraId="07DD94EC" w14:textId="77777777" w:rsidR="00DC2BA1" w:rsidRPr="001E694D" w:rsidRDefault="00E50F4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92D1B" w14:paraId="27E6869B" w14:textId="77777777" w:rsidTr="0029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AA6DE93" w14:textId="77777777" w:rsidR="00DC2BA1" w:rsidRPr="001E694D" w:rsidRDefault="00E50F4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EB59A1F" w14:textId="77777777" w:rsidR="00DC2BA1" w:rsidRPr="001E694D" w:rsidRDefault="00DC2BA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92D1B" w14:paraId="79898DD3" w14:textId="77777777" w:rsidTr="00292D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C6BF00"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09A42E8"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905AB4D"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795960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2BDBDFA5"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12C43A"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3FEA030"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A543758" w14:textId="77777777" w:rsidR="00DC2BA1" w:rsidRPr="001E694D" w:rsidRDefault="00F7115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170653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12E02D91" w14:textId="77777777" w:rsidTr="00292D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1F8B05"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E24FCA2"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BFCA712" w14:textId="77777777" w:rsidR="00DC2BA1" w:rsidRPr="001E694D" w:rsidRDefault="00E50F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6A23DAD" w14:textId="77777777" w:rsidR="00DC2BA1" w:rsidRPr="001E694D" w:rsidRDefault="00E50F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924CB0D" w14:textId="77777777" w:rsidR="00DC2BA1" w:rsidRPr="001E694D" w:rsidRDefault="00E50F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38E63DA" w14:textId="77777777" w:rsidR="00DC2BA1" w:rsidRPr="001E694D" w:rsidRDefault="00E50F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8996986" w14:textId="77777777" w:rsidR="00DC2BA1" w:rsidRPr="001E694D" w:rsidRDefault="00E50F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07236E3" w14:textId="77777777" w:rsidR="00DC2BA1" w:rsidRPr="001E694D" w:rsidRDefault="00E50F4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8B06A06" w14:textId="77777777" w:rsidR="00DC2BA1" w:rsidRPr="001E694D" w:rsidRDefault="00F71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495472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7BA4FDC7" w14:textId="77777777" w:rsidTr="00292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D40CECB"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A4A27A5" w14:textId="77777777" w:rsidR="00DC2BA1" w:rsidRPr="001E694D" w:rsidRDefault="00E50F4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9DFE659" w14:textId="77777777" w:rsidR="00DC2BA1" w:rsidRPr="001E694D" w:rsidRDefault="00E50F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D948C1E" w14:textId="77777777" w:rsidR="00DC2BA1" w:rsidRPr="001E694D" w:rsidRDefault="00E50F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6D0460B" w14:textId="77777777" w:rsidR="00DC2BA1" w:rsidRPr="001E694D" w:rsidRDefault="00E50F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F1C0A9C" w14:textId="77777777" w:rsidR="00DC2BA1" w:rsidRPr="001E694D" w:rsidRDefault="00E50F4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1CFCAD3" w14:textId="77777777" w:rsidR="00DC2BA1" w:rsidRPr="001E694D" w:rsidRDefault="00F7115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497138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r w:rsidR="00292D1B" w14:paraId="2D20656E" w14:textId="77777777" w:rsidTr="00292D1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A8C889" w14:textId="77777777" w:rsidR="00DC2BA1" w:rsidRPr="001E694D" w:rsidRDefault="00E50F4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D21F261" w14:textId="77777777" w:rsidR="00DC2BA1" w:rsidRPr="001E694D" w:rsidRDefault="00E50F4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A5C5F70" w14:textId="77777777" w:rsidR="00DC2BA1" w:rsidRPr="001E694D" w:rsidRDefault="00E50F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4C60A40" w14:textId="77777777" w:rsidR="00DC2BA1" w:rsidRPr="001E694D" w:rsidRDefault="00E50F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C842CCB" w14:textId="77777777" w:rsidR="00DC2BA1" w:rsidRPr="001E694D" w:rsidRDefault="00E50F4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5B71EAC" w14:textId="77777777" w:rsidR="00DC2BA1" w:rsidRPr="001E694D" w:rsidRDefault="00F7115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28081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50F42" w:rsidRPr="001E694D">
                  <w:rPr>
                    <w:rFonts w:ascii="Open Sans" w:hAnsi="Open Sans" w:cs="Open Sans"/>
                  </w:rPr>
                  <w:t>Compliant</w:t>
                </w:r>
              </w:sdtContent>
            </w:sdt>
          </w:p>
        </w:tc>
      </w:tr>
    </w:tbl>
    <w:p w14:paraId="4EE00899" w14:textId="77777777" w:rsidR="00DC2BA1" w:rsidRPr="007A2323" w:rsidRDefault="00E50F42"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6ED6E75" w14:textId="77777777" w:rsidR="00772B86" w:rsidRDefault="00772B86" w:rsidP="00772B86">
      <w:pPr>
        <w:pStyle w:val="NormalArial"/>
        <w:rPr>
          <w:rFonts w:ascii="Open Sans" w:hAnsi="Open Sans" w:cs="Open Sans"/>
        </w:rPr>
      </w:pPr>
      <w:r>
        <w:rPr>
          <w:rFonts w:ascii="Open Sans" w:hAnsi="Open Sans" w:cs="Open Sans"/>
        </w:rPr>
        <w:lastRenderedPageBreak/>
        <w:t>This Quality Standard is Compliant as 5 of 5 Requirements have been assessed as Compliant.</w:t>
      </w:r>
    </w:p>
    <w:p w14:paraId="03B6B50B" w14:textId="29EA6BAD" w:rsidR="00DC2BA1" w:rsidRDefault="007B1A2F" w:rsidP="00772B86">
      <w:pPr>
        <w:pStyle w:val="NormalArial"/>
        <w:rPr>
          <w:rFonts w:ascii="Open Sans" w:hAnsi="Open Sans" w:cs="Open Sans"/>
          <w:color w:val="auto"/>
        </w:rPr>
      </w:pPr>
      <w:r>
        <w:rPr>
          <w:rFonts w:ascii="Open Sans" w:hAnsi="Open Sans" w:cs="Open Sans"/>
          <w:color w:val="auto"/>
        </w:rPr>
        <w:t xml:space="preserve">Consumers and consumer representatives </w:t>
      </w:r>
      <w:r w:rsidR="00BC306E">
        <w:rPr>
          <w:rFonts w:ascii="Open Sans" w:hAnsi="Open Sans" w:cs="Open Sans"/>
          <w:color w:val="auto"/>
        </w:rPr>
        <w:t xml:space="preserve">described several ways they felt supported and encouraged to engage in care and services development, delivery and evaluation, which included input </w:t>
      </w:r>
      <w:r w:rsidR="003D2084">
        <w:rPr>
          <w:rFonts w:ascii="Open Sans" w:hAnsi="Open Sans" w:cs="Open Sans"/>
          <w:color w:val="auto"/>
        </w:rPr>
        <w:t>in</w:t>
      </w:r>
      <w:r w:rsidR="00BC306E">
        <w:rPr>
          <w:rFonts w:ascii="Open Sans" w:hAnsi="Open Sans" w:cs="Open Sans"/>
          <w:color w:val="auto"/>
        </w:rPr>
        <w:t xml:space="preserve">to lifestyle activities, property development and meal choices. Staff and management discussed consumer feedback used to inform improved consumer satisfaction and outcomes. Documentation evidenced monitoring, review and reporting of consumer </w:t>
      </w:r>
      <w:r w:rsidR="00B13BC9">
        <w:rPr>
          <w:rFonts w:ascii="Open Sans" w:hAnsi="Open Sans" w:cs="Open Sans"/>
          <w:color w:val="auto"/>
        </w:rPr>
        <w:t xml:space="preserve">issues raised </w:t>
      </w:r>
      <w:r w:rsidR="00BC306E">
        <w:rPr>
          <w:rFonts w:ascii="Open Sans" w:hAnsi="Open Sans" w:cs="Open Sans"/>
          <w:color w:val="auto"/>
        </w:rPr>
        <w:t xml:space="preserve">and continuous improvement activities. </w:t>
      </w:r>
    </w:p>
    <w:p w14:paraId="32F158D6" w14:textId="480F5458" w:rsidR="00BC306E" w:rsidRDefault="00B13BC9" w:rsidP="00772B86">
      <w:pPr>
        <w:pStyle w:val="NormalArial"/>
        <w:rPr>
          <w:rFonts w:ascii="Open Sans" w:hAnsi="Open Sans" w:cs="Open Sans"/>
          <w:color w:val="auto"/>
        </w:rPr>
      </w:pPr>
      <w:r>
        <w:rPr>
          <w:rFonts w:ascii="Open Sans" w:hAnsi="Open Sans" w:cs="Open Sans"/>
          <w:color w:val="auto"/>
        </w:rPr>
        <w:t xml:space="preserve">Consumers and consumer representatives said they felt safe and were confident the service was well run. </w:t>
      </w:r>
      <w:r w:rsidR="00F56BD2">
        <w:rPr>
          <w:rFonts w:ascii="Open Sans" w:hAnsi="Open Sans" w:cs="Open Sans"/>
          <w:color w:val="auto"/>
        </w:rPr>
        <w:t xml:space="preserve">The governing body discussed communication with consumers through newsletters, surveys, feedback and meeting outcomes and national oversight of the continuous improvement program. Data analysis and trending of clinical indicators, complaints and clinical risks were reported at board level and board and committee oversight ensured governance and accountability were managed at service and organisational level. </w:t>
      </w:r>
    </w:p>
    <w:p w14:paraId="63687FD5" w14:textId="5E68193F" w:rsidR="00F56BD2" w:rsidRDefault="00F56BD2" w:rsidP="00772B86">
      <w:pPr>
        <w:pStyle w:val="NormalArial"/>
        <w:rPr>
          <w:rFonts w:ascii="Open Sans" w:hAnsi="Open Sans" w:cs="Open Sans"/>
          <w:color w:val="auto"/>
        </w:rPr>
      </w:pPr>
      <w:r>
        <w:rPr>
          <w:rFonts w:ascii="Open Sans" w:hAnsi="Open Sans" w:cs="Open Sans"/>
          <w:color w:val="auto"/>
        </w:rPr>
        <w:t xml:space="preserve">Consumers and consumer representatives </w:t>
      </w:r>
      <w:r w:rsidR="00CB5EFB">
        <w:rPr>
          <w:rFonts w:ascii="Open Sans" w:hAnsi="Open Sans" w:cs="Open Sans"/>
          <w:color w:val="auto"/>
        </w:rPr>
        <w:t>expressed confidence</w:t>
      </w:r>
      <w:r>
        <w:rPr>
          <w:rFonts w:ascii="Open Sans" w:hAnsi="Open Sans" w:cs="Open Sans"/>
          <w:color w:val="auto"/>
        </w:rPr>
        <w:t xml:space="preserve"> in the management of care and services. Effective governance systems and processes were demonstrated for information management, financial governance and workforce governance. Continuous improvements were identified and actioned based on consumer and staff feedback, complaints, incidents and risks. Feedback and complaints processes </w:t>
      </w:r>
      <w:r w:rsidR="009C5B32">
        <w:rPr>
          <w:rFonts w:ascii="Open Sans" w:hAnsi="Open Sans" w:cs="Open Sans"/>
          <w:color w:val="auto"/>
        </w:rPr>
        <w:t>were effective and open disclosure was practiced. Regulatory compliance was demonstrated for reportable and non-reportable incidents under the Serious Incident Response Scheme and staff were knowledgeable about their position responsibilities.</w:t>
      </w:r>
      <w:r>
        <w:rPr>
          <w:rFonts w:ascii="Open Sans" w:hAnsi="Open Sans" w:cs="Open Sans"/>
          <w:color w:val="auto"/>
        </w:rPr>
        <w:t xml:space="preserve"> </w:t>
      </w:r>
    </w:p>
    <w:p w14:paraId="11644E2D" w14:textId="1026FA6F" w:rsidR="009C5B32" w:rsidRDefault="009C5B32" w:rsidP="00772B86">
      <w:pPr>
        <w:pStyle w:val="NormalArial"/>
        <w:rPr>
          <w:rFonts w:ascii="Open Sans" w:hAnsi="Open Sans" w:cs="Open Sans"/>
          <w:color w:val="auto"/>
        </w:rPr>
      </w:pPr>
      <w:r>
        <w:rPr>
          <w:rFonts w:ascii="Open Sans" w:hAnsi="Open Sans" w:cs="Open Sans"/>
          <w:color w:val="auto"/>
        </w:rPr>
        <w:t xml:space="preserve">Effective risk management systems and practices were demonstrated. Risks were identified, assessed and monitored and included high-impact and high-prevalence risks associated with consumer clinical care. Staff and management discussed identification and management of </w:t>
      </w:r>
      <w:r w:rsidR="00094CF8">
        <w:rPr>
          <w:rFonts w:ascii="Open Sans" w:hAnsi="Open Sans" w:cs="Open Sans"/>
          <w:color w:val="auto"/>
        </w:rPr>
        <w:t xml:space="preserve">consumer </w:t>
      </w:r>
      <w:r>
        <w:rPr>
          <w:rFonts w:ascii="Open Sans" w:hAnsi="Open Sans" w:cs="Open Sans"/>
          <w:color w:val="auto"/>
        </w:rPr>
        <w:t xml:space="preserve">abuse </w:t>
      </w:r>
      <w:r w:rsidR="00094CF8">
        <w:rPr>
          <w:rFonts w:ascii="Open Sans" w:hAnsi="Open Sans" w:cs="Open Sans"/>
          <w:color w:val="auto"/>
        </w:rPr>
        <w:t>and</w:t>
      </w:r>
      <w:r>
        <w:rPr>
          <w:rFonts w:ascii="Open Sans" w:hAnsi="Open Sans" w:cs="Open Sans"/>
          <w:color w:val="auto"/>
        </w:rPr>
        <w:t xml:space="preserve"> neg</w:t>
      </w:r>
      <w:r w:rsidR="00094CF8">
        <w:rPr>
          <w:rFonts w:ascii="Open Sans" w:hAnsi="Open Sans" w:cs="Open Sans"/>
          <w:color w:val="auto"/>
        </w:rPr>
        <w:t xml:space="preserve">lect and documentation evidenced appropriate actions were taken. Risk assessment and monitoring ensured consumers </w:t>
      </w:r>
      <w:r w:rsidR="00A66517">
        <w:rPr>
          <w:rFonts w:ascii="Open Sans" w:hAnsi="Open Sans" w:cs="Open Sans"/>
          <w:color w:val="auto"/>
        </w:rPr>
        <w:t xml:space="preserve">were supported </w:t>
      </w:r>
      <w:r w:rsidR="00094CF8">
        <w:rPr>
          <w:rFonts w:ascii="Open Sans" w:hAnsi="Open Sans" w:cs="Open Sans"/>
          <w:color w:val="auto"/>
        </w:rPr>
        <w:t>to live the best life they can. The incident management system demonstrated that incidents were recorded and investigated.</w:t>
      </w:r>
    </w:p>
    <w:p w14:paraId="52443FF2" w14:textId="549A59B9" w:rsidR="003F7558" w:rsidRPr="007A2323" w:rsidRDefault="00094CF8" w:rsidP="00772B86">
      <w:pPr>
        <w:pStyle w:val="NormalArial"/>
        <w:rPr>
          <w:rFonts w:ascii="Open Sans" w:hAnsi="Open Sans" w:cs="Open Sans"/>
          <w:color w:val="auto"/>
        </w:rPr>
      </w:pPr>
      <w:r>
        <w:rPr>
          <w:rFonts w:ascii="Open Sans" w:hAnsi="Open Sans" w:cs="Open Sans"/>
          <w:color w:val="auto"/>
        </w:rPr>
        <w:t xml:space="preserve">The clinical governance framework provided an effective overarching monitoring system for clinical care. Staff and management discussed </w:t>
      </w:r>
      <w:r w:rsidR="00135543">
        <w:rPr>
          <w:rFonts w:ascii="Open Sans" w:hAnsi="Open Sans" w:cs="Open Sans"/>
          <w:color w:val="auto"/>
        </w:rPr>
        <w:t xml:space="preserve">processes and responsibilities </w:t>
      </w:r>
      <w:r w:rsidR="00F10018">
        <w:rPr>
          <w:rFonts w:ascii="Open Sans" w:hAnsi="Open Sans" w:cs="Open Sans"/>
          <w:color w:val="auto"/>
        </w:rPr>
        <w:t>for</w:t>
      </w:r>
      <w:r w:rsidR="00135543">
        <w:rPr>
          <w:rFonts w:ascii="Open Sans" w:hAnsi="Open Sans" w:cs="Open Sans"/>
          <w:color w:val="auto"/>
        </w:rPr>
        <w:t xml:space="preserve"> best practice antimicrobial prescribing and last resort measures applied before the use of restrictive practices. </w:t>
      </w:r>
      <w:r w:rsidR="00F10018">
        <w:rPr>
          <w:rFonts w:ascii="Open Sans" w:hAnsi="Open Sans" w:cs="Open Sans"/>
          <w:color w:val="auto"/>
        </w:rPr>
        <w:t>Documentation review confirmed application of o</w:t>
      </w:r>
      <w:r w:rsidR="00135543">
        <w:rPr>
          <w:rFonts w:ascii="Open Sans" w:hAnsi="Open Sans" w:cs="Open Sans"/>
          <w:color w:val="auto"/>
        </w:rPr>
        <w:t xml:space="preserve">pen disclosure principles </w:t>
      </w:r>
      <w:r w:rsidR="00F10018">
        <w:rPr>
          <w:rFonts w:ascii="Open Sans" w:hAnsi="Open Sans" w:cs="Open Sans"/>
          <w:color w:val="auto"/>
        </w:rPr>
        <w:t>and consumer consent for restrictive practices</w:t>
      </w:r>
      <w:r w:rsidR="00135543">
        <w:rPr>
          <w:rFonts w:ascii="Open Sans" w:hAnsi="Open Sans" w:cs="Open Sans"/>
          <w:color w:val="auto"/>
        </w:rPr>
        <w:t xml:space="preserve">. </w:t>
      </w:r>
      <w:r>
        <w:rPr>
          <w:rFonts w:ascii="Open Sans" w:hAnsi="Open Sans" w:cs="Open Sans"/>
          <w:color w:val="auto"/>
        </w:rPr>
        <w:t xml:space="preserve">Policies and procedures on antimicrobial </w:t>
      </w:r>
      <w:r w:rsidRPr="00135543">
        <w:t>stewardship</w:t>
      </w:r>
      <w:r>
        <w:rPr>
          <w:rFonts w:ascii="Open Sans" w:hAnsi="Open Sans" w:cs="Open Sans"/>
          <w:color w:val="auto"/>
        </w:rPr>
        <w:t xml:space="preserve">, restraint minimisation and open disclosure were </w:t>
      </w:r>
      <w:r w:rsidR="00077BEE">
        <w:rPr>
          <w:rFonts w:ascii="Open Sans" w:hAnsi="Open Sans" w:cs="Open Sans"/>
          <w:color w:val="auto"/>
        </w:rPr>
        <w:t>accessible</w:t>
      </w:r>
      <w:r>
        <w:rPr>
          <w:rFonts w:ascii="Open Sans" w:hAnsi="Open Sans" w:cs="Open Sans"/>
          <w:color w:val="auto"/>
        </w:rPr>
        <w:t xml:space="preserve"> and supported staff practice.</w:t>
      </w:r>
    </w:p>
    <w:sectPr w:rsidR="003F755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462E" w14:textId="77777777" w:rsidR="00DE48C7" w:rsidRDefault="00DE48C7">
      <w:pPr>
        <w:spacing w:after="0"/>
      </w:pPr>
      <w:r>
        <w:separator/>
      </w:r>
    </w:p>
  </w:endnote>
  <w:endnote w:type="continuationSeparator" w:id="0">
    <w:p w14:paraId="1AEB98CC" w14:textId="77777777" w:rsidR="00DE48C7" w:rsidRDefault="00DE4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E08C" w14:textId="77777777" w:rsidR="00DC2BA1" w:rsidRPr="00DF37F2" w:rsidRDefault="00E50F4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Newstead Grand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48E226B" w14:textId="77777777" w:rsidR="00DC2BA1" w:rsidRPr="00DF37F2" w:rsidRDefault="00E50F4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5758</w:t>
    </w:r>
    <w:bookmarkEnd w:id="1"/>
    <w:r w:rsidRPr="00DF37F2">
      <w:rPr>
        <w:rStyle w:val="FooterBold"/>
        <w:rFonts w:ascii="Arial" w:hAnsi="Arial"/>
        <w:b w:val="0"/>
      </w:rPr>
      <w:tab/>
      <w:t xml:space="preserve">OFFICIAL: Sensitive </w:t>
    </w:r>
  </w:p>
  <w:p w14:paraId="4BCB2841" w14:textId="77777777" w:rsidR="00DC2BA1" w:rsidRPr="00DF37F2" w:rsidRDefault="00E50F4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6D8C" w14:textId="77777777" w:rsidR="00DC2BA1" w:rsidRDefault="00DC2BA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DFAF" w14:textId="77777777" w:rsidR="00DE48C7" w:rsidRDefault="00DE48C7" w:rsidP="00D71F88">
      <w:pPr>
        <w:spacing w:after="0"/>
      </w:pPr>
      <w:r>
        <w:separator/>
      </w:r>
    </w:p>
  </w:footnote>
  <w:footnote w:type="continuationSeparator" w:id="0">
    <w:p w14:paraId="1792FFE4" w14:textId="77777777" w:rsidR="00DE48C7" w:rsidRDefault="00DE48C7" w:rsidP="00D71F88">
      <w:pPr>
        <w:spacing w:after="0"/>
      </w:pPr>
      <w:r>
        <w:continuationSeparator/>
      </w:r>
    </w:p>
  </w:footnote>
  <w:footnote w:id="1">
    <w:p w14:paraId="07D4C40B" w14:textId="0A88BDFB" w:rsidR="00DC2BA1" w:rsidRDefault="00E50F4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72B86">
        <w:rPr>
          <w:rFonts w:ascii="Arial" w:hAnsi="Arial"/>
          <w:color w:val="auto"/>
          <w:sz w:val="20"/>
          <w:szCs w:val="20"/>
        </w:rPr>
        <w:t>section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0871A17B" w14:textId="77777777" w:rsidR="00DC2BA1" w:rsidRDefault="00DC2BA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EE31" w14:textId="77777777" w:rsidR="00DC2BA1" w:rsidRDefault="00E50F42">
    <w:pPr>
      <w:pStyle w:val="Header"/>
    </w:pPr>
    <w:r>
      <w:rPr>
        <w:noProof/>
        <w:color w:val="2B579A"/>
        <w:shd w:val="clear" w:color="auto" w:fill="E6E6E6"/>
        <w:lang w:val="en-US"/>
      </w:rPr>
      <w:drawing>
        <wp:anchor distT="0" distB="0" distL="114300" distR="114300" simplePos="0" relativeHeight="251658241" behindDoc="1" locked="0" layoutInCell="1" allowOverlap="1" wp14:anchorId="3EA0EA54" wp14:editId="3E4A741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A9A0" w14:textId="77777777" w:rsidR="00DC2BA1" w:rsidRDefault="00E50F42">
    <w:pPr>
      <w:pStyle w:val="Header"/>
    </w:pPr>
    <w:r>
      <w:rPr>
        <w:noProof/>
      </w:rPr>
      <w:drawing>
        <wp:anchor distT="0" distB="0" distL="114300" distR="114300" simplePos="0" relativeHeight="251658240" behindDoc="0" locked="0" layoutInCell="1" allowOverlap="1" wp14:anchorId="4953FBC1" wp14:editId="35EE08C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12EAFE0">
      <w:start w:val="1"/>
      <w:numFmt w:val="lowerRoman"/>
      <w:lvlText w:val="(%1)"/>
      <w:lvlJc w:val="left"/>
      <w:pPr>
        <w:ind w:left="1080" w:hanging="720"/>
      </w:pPr>
      <w:rPr>
        <w:rFonts w:hint="default"/>
      </w:rPr>
    </w:lvl>
    <w:lvl w:ilvl="1" w:tplc="A80413FC" w:tentative="1">
      <w:start w:val="1"/>
      <w:numFmt w:val="lowerLetter"/>
      <w:lvlText w:val="%2."/>
      <w:lvlJc w:val="left"/>
      <w:pPr>
        <w:ind w:left="1440" w:hanging="360"/>
      </w:pPr>
    </w:lvl>
    <w:lvl w:ilvl="2" w:tplc="23C48814" w:tentative="1">
      <w:start w:val="1"/>
      <w:numFmt w:val="lowerRoman"/>
      <w:lvlText w:val="%3."/>
      <w:lvlJc w:val="right"/>
      <w:pPr>
        <w:ind w:left="2160" w:hanging="180"/>
      </w:pPr>
    </w:lvl>
    <w:lvl w:ilvl="3" w:tplc="F3161D0C" w:tentative="1">
      <w:start w:val="1"/>
      <w:numFmt w:val="decimal"/>
      <w:lvlText w:val="%4."/>
      <w:lvlJc w:val="left"/>
      <w:pPr>
        <w:ind w:left="2880" w:hanging="360"/>
      </w:pPr>
    </w:lvl>
    <w:lvl w:ilvl="4" w:tplc="C35A017C" w:tentative="1">
      <w:start w:val="1"/>
      <w:numFmt w:val="lowerLetter"/>
      <w:lvlText w:val="%5."/>
      <w:lvlJc w:val="left"/>
      <w:pPr>
        <w:ind w:left="3600" w:hanging="360"/>
      </w:pPr>
    </w:lvl>
    <w:lvl w:ilvl="5" w:tplc="46D49344" w:tentative="1">
      <w:start w:val="1"/>
      <w:numFmt w:val="lowerRoman"/>
      <w:lvlText w:val="%6."/>
      <w:lvlJc w:val="right"/>
      <w:pPr>
        <w:ind w:left="4320" w:hanging="180"/>
      </w:pPr>
    </w:lvl>
    <w:lvl w:ilvl="6" w:tplc="020E2502" w:tentative="1">
      <w:start w:val="1"/>
      <w:numFmt w:val="decimal"/>
      <w:lvlText w:val="%7."/>
      <w:lvlJc w:val="left"/>
      <w:pPr>
        <w:ind w:left="5040" w:hanging="360"/>
      </w:pPr>
    </w:lvl>
    <w:lvl w:ilvl="7" w:tplc="21528BDC" w:tentative="1">
      <w:start w:val="1"/>
      <w:numFmt w:val="lowerLetter"/>
      <w:lvlText w:val="%8."/>
      <w:lvlJc w:val="left"/>
      <w:pPr>
        <w:ind w:left="5760" w:hanging="360"/>
      </w:pPr>
    </w:lvl>
    <w:lvl w:ilvl="8" w:tplc="EE4095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C46D1A4">
      <w:start w:val="1"/>
      <w:numFmt w:val="lowerRoman"/>
      <w:lvlText w:val="(%1)"/>
      <w:lvlJc w:val="left"/>
      <w:pPr>
        <w:ind w:left="1080" w:hanging="720"/>
      </w:pPr>
      <w:rPr>
        <w:rFonts w:hint="default"/>
      </w:rPr>
    </w:lvl>
    <w:lvl w:ilvl="1" w:tplc="FD8A5992" w:tentative="1">
      <w:start w:val="1"/>
      <w:numFmt w:val="lowerLetter"/>
      <w:lvlText w:val="%2."/>
      <w:lvlJc w:val="left"/>
      <w:pPr>
        <w:ind w:left="1440" w:hanging="360"/>
      </w:pPr>
    </w:lvl>
    <w:lvl w:ilvl="2" w:tplc="C688042C" w:tentative="1">
      <w:start w:val="1"/>
      <w:numFmt w:val="lowerRoman"/>
      <w:lvlText w:val="%3."/>
      <w:lvlJc w:val="right"/>
      <w:pPr>
        <w:ind w:left="2160" w:hanging="180"/>
      </w:pPr>
    </w:lvl>
    <w:lvl w:ilvl="3" w:tplc="8E9EC2B2" w:tentative="1">
      <w:start w:val="1"/>
      <w:numFmt w:val="decimal"/>
      <w:lvlText w:val="%4."/>
      <w:lvlJc w:val="left"/>
      <w:pPr>
        <w:ind w:left="2880" w:hanging="360"/>
      </w:pPr>
    </w:lvl>
    <w:lvl w:ilvl="4" w:tplc="9F3648F0" w:tentative="1">
      <w:start w:val="1"/>
      <w:numFmt w:val="lowerLetter"/>
      <w:lvlText w:val="%5."/>
      <w:lvlJc w:val="left"/>
      <w:pPr>
        <w:ind w:left="3600" w:hanging="360"/>
      </w:pPr>
    </w:lvl>
    <w:lvl w:ilvl="5" w:tplc="990603E4" w:tentative="1">
      <w:start w:val="1"/>
      <w:numFmt w:val="lowerRoman"/>
      <w:lvlText w:val="%6."/>
      <w:lvlJc w:val="right"/>
      <w:pPr>
        <w:ind w:left="4320" w:hanging="180"/>
      </w:pPr>
    </w:lvl>
    <w:lvl w:ilvl="6" w:tplc="8B1C5ADE" w:tentative="1">
      <w:start w:val="1"/>
      <w:numFmt w:val="decimal"/>
      <w:lvlText w:val="%7."/>
      <w:lvlJc w:val="left"/>
      <w:pPr>
        <w:ind w:left="5040" w:hanging="360"/>
      </w:pPr>
    </w:lvl>
    <w:lvl w:ilvl="7" w:tplc="91EEF51C" w:tentative="1">
      <w:start w:val="1"/>
      <w:numFmt w:val="lowerLetter"/>
      <w:lvlText w:val="%8."/>
      <w:lvlJc w:val="left"/>
      <w:pPr>
        <w:ind w:left="5760" w:hanging="360"/>
      </w:pPr>
    </w:lvl>
    <w:lvl w:ilvl="8" w:tplc="FC6A1E4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BCEDBBA">
      <w:start w:val="1"/>
      <w:numFmt w:val="lowerRoman"/>
      <w:lvlText w:val="(%1)"/>
      <w:lvlJc w:val="left"/>
      <w:pPr>
        <w:ind w:left="1080" w:hanging="720"/>
      </w:pPr>
      <w:rPr>
        <w:rFonts w:hint="default"/>
      </w:rPr>
    </w:lvl>
    <w:lvl w:ilvl="1" w:tplc="276CD256" w:tentative="1">
      <w:start w:val="1"/>
      <w:numFmt w:val="lowerLetter"/>
      <w:lvlText w:val="%2."/>
      <w:lvlJc w:val="left"/>
      <w:pPr>
        <w:ind w:left="1440" w:hanging="360"/>
      </w:pPr>
    </w:lvl>
    <w:lvl w:ilvl="2" w:tplc="A62454B6" w:tentative="1">
      <w:start w:val="1"/>
      <w:numFmt w:val="lowerRoman"/>
      <w:lvlText w:val="%3."/>
      <w:lvlJc w:val="right"/>
      <w:pPr>
        <w:ind w:left="2160" w:hanging="180"/>
      </w:pPr>
    </w:lvl>
    <w:lvl w:ilvl="3" w:tplc="517426AE" w:tentative="1">
      <w:start w:val="1"/>
      <w:numFmt w:val="decimal"/>
      <w:lvlText w:val="%4."/>
      <w:lvlJc w:val="left"/>
      <w:pPr>
        <w:ind w:left="2880" w:hanging="360"/>
      </w:pPr>
    </w:lvl>
    <w:lvl w:ilvl="4" w:tplc="5778127A" w:tentative="1">
      <w:start w:val="1"/>
      <w:numFmt w:val="lowerLetter"/>
      <w:lvlText w:val="%5."/>
      <w:lvlJc w:val="left"/>
      <w:pPr>
        <w:ind w:left="3600" w:hanging="360"/>
      </w:pPr>
    </w:lvl>
    <w:lvl w:ilvl="5" w:tplc="4560C8C6" w:tentative="1">
      <w:start w:val="1"/>
      <w:numFmt w:val="lowerRoman"/>
      <w:lvlText w:val="%6."/>
      <w:lvlJc w:val="right"/>
      <w:pPr>
        <w:ind w:left="4320" w:hanging="180"/>
      </w:pPr>
    </w:lvl>
    <w:lvl w:ilvl="6" w:tplc="DCD8EA26" w:tentative="1">
      <w:start w:val="1"/>
      <w:numFmt w:val="decimal"/>
      <w:lvlText w:val="%7."/>
      <w:lvlJc w:val="left"/>
      <w:pPr>
        <w:ind w:left="5040" w:hanging="360"/>
      </w:pPr>
    </w:lvl>
    <w:lvl w:ilvl="7" w:tplc="74F2CEB2" w:tentative="1">
      <w:start w:val="1"/>
      <w:numFmt w:val="lowerLetter"/>
      <w:lvlText w:val="%8."/>
      <w:lvlJc w:val="left"/>
      <w:pPr>
        <w:ind w:left="5760" w:hanging="360"/>
      </w:pPr>
    </w:lvl>
    <w:lvl w:ilvl="8" w:tplc="3D6E374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0F63166">
      <w:start w:val="1"/>
      <w:numFmt w:val="bullet"/>
      <w:lvlText w:val=""/>
      <w:lvlJc w:val="left"/>
      <w:pPr>
        <w:ind w:left="720" w:hanging="360"/>
      </w:pPr>
      <w:rPr>
        <w:rFonts w:ascii="Symbol" w:hAnsi="Symbol" w:hint="default"/>
        <w:color w:val="auto"/>
        <w:sz w:val="24"/>
        <w:szCs w:val="24"/>
      </w:rPr>
    </w:lvl>
    <w:lvl w:ilvl="1" w:tplc="99224558" w:tentative="1">
      <w:start w:val="1"/>
      <w:numFmt w:val="bullet"/>
      <w:lvlText w:val="o"/>
      <w:lvlJc w:val="left"/>
      <w:pPr>
        <w:ind w:left="1440" w:hanging="360"/>
      </w:pPr>
      <w:rPr>
        <w:rFonts w:ascii="Courier New" w:hAnsi="Courier New" w:cs="Courier New" w:hint="default"/>
      </w:rPr>
    </w:lvl>
    <w:lvl w:ilvl="2" w:tplc="D180C34E" w:tentative="1">
      <w:start w:val="1"/>
      <w:numFmt w:val="bullet"/>
      <w:lvlText w:val=""/>
      <w:lvlJc w:val="left"/>
      <w:pPr>
        <w:ind w:left="2160" w:hanging="360"/>
      </w:pPr>
      <w:rPr>
        <w:rFonts w:ascii="Wingdings" w:hAnsi="Wingdings" w:hint="default"/>
      </w:rPr>
    </w:lvl>
    <w:lvl w:ilvl="3" w:tplc="298C362E" w:tentative="1">
      <w:start w:val="1"/>
      <w:numFmt w:val="bullet"/>
      <w:lvlText w:val=""/>
      <w:lvlJc w:val="left"/>
      <w:pPr>
        <w:ind w:left="2880" w:hanging="360"/>
      </w:pPr>
      <w:rPr>
        <w:rFonts w:ascii="Symbol" w:hAnsi="Symbol" w:hint="default"/>
      </w:rPr>
    </w:lvl>
    <w:lvl w:ilvl="4" w:tplc="0A804B4E" w:tentative="1">
      <w:start w:val="1"/>
      <w:numFmt w:val="bullet"/>
      <w:lvlText w:val="o"/>
      <w:lvlJc w:val="left"/>
      <w:pPr>
        <w:ind w:left="3600" w:hanging="360"/>
      </w:pPr>
      <w:rPr>
        <w:rFonts w:ascii="Courier New" w:hAnsi="Courier New" w:cs="Courier New" w:hint="default"/>
      </w:rPr>
    </w:lvl>
    <w:lvl w:ilvl="5" w:tplc="3D3ED3C6" w:tentative="1">
      <w:start w:val="1"/>
      <w:numFmt w:val="bullet"/>
      <w:lvlText w:val=""/>
      <w:lvlJc w:val="left"/>
      <w:pPr>
        <w:ind w:left="4320" w:hanging="360"/>
      </w:pPr>
      <w:rPr>
        <w:rFonts w:ascii="Wingdings" w:hAnsi="Wingdings" w:hint="default"/>
      </w:rPr>
    </w:lvl>
    <w:lvl w:ilvl="6" w:tplc="00786F8C" w:tentative="1">
      <w:start w:val="1"/>
      <w:numFmt w:val="bullet"/>
      <w:lvlText w:val=""/>
      <w:lvlJc w:val="left"/>
      <w:pPr>
        <w:ind w:left="5040" w:hanging="360"/>
      </w:pPr>
      <w:rPr>
        <w:rFonts w:ascii="Symbol" w:hAnsi="Symbol" w:hint="default"/>
      </w:rPr>
    </w:lvl>
    <w:lvl w:ilvl="7" w:tplc="CD3890DE" w:tentative="1">
      <w:start w:val="1"/>
      <w:numFmt w:val="bullet"/>
      <w:lvlText w:val="o"/>
      <w:lvlJc w:val="left"/>
      <w:pPr>
        <w:ind w:left="5760" w:hanging="360"/>
      </w:pPr>
      <w:rPr>
        <w:rFonts w:ascii="Courier New" w:hAnsi="Courier New" w:cs="Courier New" w:hint="default"/>
      </w:rPr>
    </w:lvl>
    <w:lvl w:ilvl="8" w:tplc="FFA4D98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812B3E4">
      <w:start w:val="1"/>
      <w:numFmt w:val="lowerRoman"/>
      <w:lvlText w:val="(%1)"/>
      <w:lvlJc w:val="left"/>
      <w:pPr>
        <w:ind w:left="1080" w:hanging="720"/>
      </w:pPr>
      <w:rPr>
        <w:rFonts w:hint="default"/>
      </w:rPr>
    </w:lvl>
    <w:lvl w:ilvl="1" w:tplc="CBAC0A0C" w:tentative="1">
      <w:start w:val="1"/>
      <w:numFmt w:val="lowerLetter"/>
      <w:lvlText w:val="%2."/>
      <w:lvlJc w:val="left"/>
      <w:pPr>
        <w:ind w:left="1440" w:hanging="360"/>
      </w:pPr>
    </w:lvl>
    <w:lvl w:ilvl="2" w:tplc="CFD8419E" w:tentative="1">
      <w:start w:val="1"/>
      <w:numFmt w:val="lowerRoman"/>
      <w:lvlText w:val="%3."/>
      <w:lvlJc w:val="right"/>
      <w:pPr>
        <w:ind w:left="2160" w:hanging="180"/>
      </w:pPr>
    </w:lvl>
    <w:lvl w:ilvl="3" w:tplc="B38A2BBE" w:tentative="1">
      <w:start w:val="1"/>
      <w:numFmt w:val="decimal"/>
      <w:lvlText w:val="%4."/>
      <w:lvlJc w:val="left"/>
      <w:pPr>
        <w:ind w:left="2880" w:hanging="360"/>
      </w:pPr>
    </w:lvl>
    <w:lvl w:ilvl="4" w:tplc="601811CE" w:tentative="1">
      <w:start w:val="1"/>
      <w:numFmt w:val="lowerLetter"/>
      <w:lvlText w:val="%5."/>
      <w:lvlJc w:val="left"/>
      <w:pPr>
        <w:ind w:left="3600" w:hanging="360"/>
      </w:pPr>
    </w:lvl>
    <w:lvl w:ilvl="5" w:tplc="5C8CEBDC" w:tentative="1">
      <w:start w:val="1"/>
      <w:numFmt w:val="lowerRoman"/>
      <w:lvlText w:val="%6."/>
      <w:lvlJc w:val="right"/>
      <w:pPr>
        <w:ind w:left="4320" w:hanging="180"/>
      </w:pPr>
    </w:lvl>
    <w:lvl w:ilvl="6" w:tplc="079C2D8C" w:tentative="1">
      <w:start w:val="1"/>
      <w:numFmt w:val="decimal"/>
      <w:lvlText w:val="%7."/>
      <w:lvlJc w:val="left"/>
      <w:pPr>
        <w:ind w:left="5040" w:hanging="360"/>
      </w:pPr>
    </w:lvl>
    <w:lvl w:ilvl="7" w:tplc="D71CFA5C" w:tentative="1">
      <w:start w:val="1"/>
      <w:numFmt w:val="lowerLetter"/>
      <w:lvlText w:val="%8."/>
      <w:lvlJc w:val="left"/>
      <w:pPr>
        <w:ind w:left="5760" w:hanging="360"/>
      </w:pPr>
    </w:lvl>
    <w:lvl w:ilvl="8" w:tplc="264EF65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5088AD4">
      <w:start w:val="1"/>
      <w:numFmt w:val="lowerRoman"/>
      <w:lvlText w:val="(%1)"/>
      <w:lvlJc w:val="left"/>
      <w:pPr>
        <w:ind w:left="1080" w:hanging="720"/>
      </w:pPr>
      <w:rPr>
        <w:rFonts w:hint="default"/>
      </w:rPr>
    </w:lvl>
    <w:lvl w:ilvl="1" w:tplc="85D0258E" w:tentative="1">
      <w:start w:val="1"/>
      <w:numFmt w:val="lowerLetter"/>
      <w:lvlText w:val="%2."/>
      <w:lvlJc w:val="left"/>
      <w:pPr>
        <w:ind w:left="1440" w:hanging="360"/>
      </w:pPr>
    </w:lvl>
    <w:lvl w:ilvl="2" w:tplc="4250531A" w:tentative="1">
      <w:start w:val="1"/>
      <w:numFmt w:val="lowerRoman"/>
      <w:lvlText w:val="%3."/>
      <w:lvlJc w:val="right"/>
      <w:pPr>
        <w:ind w:left="2160" w:hanging="180"/>
      </w:pPr>
    </w:lvl>
    <w:lvl w:ilvl="3" w:tplc="6F14E2B8" w:tentative="1">
      <w:start w:val="1"/>
      <w:numFmt w:val="decimal"/>
      <w:lvlText w:val="%4."/>
      <w:lvlJc w:val="left"/>
      <w:pPr>
        <w:ind w:left="2880" w:hanging="360"/>
      </w:pPr>
    </w:lvl>
    <w:lvl w:ilvl="4" w:tplc="321E0136" w:tentative="1">
      <w:start w:val="1"/>
      <w:numFmt w:val="lowerLetter"/>
      <w:lvlText w:val="%5."/>
      <w:lvlJc w:val="left"/>
      <w:pPr>
        <w:ind w:left="3600" w:hanging="360"/>
      </w:pPr>
    </w:lvl>
    <w:lvl w:ilvl="5" w:tplc="F606DCE0" w:tentative="1">
      <w:start w:val="1"/>
      <w:numFmt w:val="lowerRoman"/>
      <w:lvlText w:val="%6."/>
      <w:lvlJc w:val="right"/>
      <w:pPr>
        <w:ind w:left="4320" w:hanging="180"/>
      </w:pPr>
    </w:lvl>
    <w:lvl w:ilvl="6" w:tplc="3222C504" w:tentative="1">
      <w:start w:val="1"/>
      <w:numFmt w:val="decimal"/>
      <w:lvlText w:val="%7."/>
      <w:lvlJc w:val="left"/>
      <w:pPr>
        <w:ind w:left="5040" w:hanging="360"/>
      </w:pPr>
    </w:lvl>
    <w:lvl w:ilvl="7" w:tplc="D7D22398" w:tentative="1">
      <w:start w:val="1"/>
      <w:numFmt w:val="lowerLetter"/>
      <w:lvlText w:val="%8."/>
      <w:lvlJc w:val="left"/>
      <w:pPr>
        <w:ind w:left="5760" w:hanging="360"/>
      </w:pPr>
    </w:lvl>
    <w:lvl w:ilvl="8" w:tplc="C0E83FB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B48E2BC">
      <w:start w:val="1"/>
      <w:numFmt w:val="lowerRoman"/>
      <w:lvlText w:val="(%1)"/>
      <w:lvlJc w:val="left"/>
      <w:pPr>
        <w:ind w:left="1080" w:hanging="720"/>
      </w:pPr>
      <w:rPr>
        <w:rFonts w:hint="default"/>
      </w:rPr>
    </w:lvl>
    <w:lvl w:ilvl="1" w:tplc="F2309D76" w:tentative="1">
      <w:start w:val="1"/>
      <w:numFmt w:val="lowerLetter"/>
      <w:lvlText w:val="%2."/>
      <w:lvlJc w:val="left"/>
      <w:pPr>
        <w:ind w:left="1440" w:hanging="360"/>
      </w:pPr>
    </w:lvl>
    <w:lvl w:ilvl="2" w:tplc="5386B374" w:tentative="1">
      <w:start w:val="1"/>
      <w:numFmt w:val="lowerRoman"/>
      <w:lvlText w:val="%3."/>
      <w:lvlJc w:val="right"/>
      <w:pPr>
        <w:ind w:left="2160" w:hanging="180"/>
      </w:pPr>
    </w:lvl>
    <w:lvl w:ilvl="3" w:tplc="F92CC930" w:tentative="1">
      <w:start w:val="1"/>
      <w:numFmt w:val="decimal"/>
      <w:lvlText w:val="%4."/>
      <w:lvlJc w:val="left"/>
      <w:pPr>
        <w:ind w:left="2880" w:hanging="360"/>
      </w:pPr>
    </w:lvl>
    <w:lvl w:ilvl="4" w:tplc="EC30A2AC" w:tentative="1">
      <w:start w:val="1"/>
      <w:numFmt w:val="lowerLetter"/>
      <w:lvlText w:val="%5."/>
      <w:lvlJc w:val="left"/>
      <w:pPr>
        <w:ind w:left="3600" w:hanging="360"/>
      </w:pPr>
    </w:lvl>
    <w:lvl w:ilvl="5" w:tplc="33D4A9F0" w:tentative="1">
      <w:start w:val="1"/>
      <w:numFmt w:val="lowerRoman"/>
      <w:lvlText w:val="%6."/>
      <w:lvlJc w:val="right"/>
      <w:pPr>
        <w:ind w:left="4320" w:hanging="180"/>
      </w:pPr>
    </w:lvl>
    <w:lvl w:ilvl="6" w:tplc="DC287B00" w:tentative="1">
      <w:start w:val="1"/>
      <w:numFmt w:val="decimal"/>
      <w:lvlText w:val="%7."/>
      <w:lvlJc w:val="left"/>
      <w:pPr>
        <w:ind w:left="5040" w:hanging="360"/>
      </w:pPr>
    </w:lvl>
    <w:lvl w:ilvl="7" w:tplc="3536BC94" w:tentative="1">
      <w:start w:val="1"/>
      <w:numFmt w:val="lowerLetter"/>
      <w:lvlText w:val="%8."/>
      <w:lvlJc w:val="left"/>
      <w:pPr>
        <w:ind w:left="5760" w:hanging="360"/>
      </w:pPr>
    </w:lvl>
    <w:lvl w:ilvl="8" w:tplc="34368B5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C58066E">
      <w:start w:val="1"/>
      <w:numFmt w:val="lowerRoman"/>
      <w:lvlText w:val="(%1)"/>
      <w:lvlJc w:val="left"/>
      <w:pPr>
        <w:ind w:left="1080" w:hanging="720"/>
      </w:pPr>
      <w:rPr>
        <w:rFonts w:hint="default"/>
      </w:rPr>
    </w:lvl>
    <w:lvl w:ilvl="1" w:tplc="FBC69F3A" w:tentative="1">
      <w:start w:val="1"/>
      <w:numFmt w:val="lowerLetter"/>
      <w:lvlText w:val="%2."/>
      <w:lvlJc w:val="left"/>
      <w:pPr>
        <w:ind w:left="1440" w:hanging="360"/>
      </w:pPr>
    </w:lvl>
    <w:lvl w:ilvl="2" w:tplc="F1CCA1FA" w:tentative="1">
      <w:start w:val="1"/>
      <w:numFmt w:val="lowerRoman"/>
      <w:lvlText w:val="%3."/>
      <w:lvlJc w:val="right"/>
      <w:pPr>
        <w:ind w:left="2160" w:hanging="180"/>
      </w:pPr>
    </w:lvl>
    <w:lvl w:ilvl="3" w:tplc="73A28CDA" w:tentative="1">
      <w:start w:val="1"/>
      <w:numFmt w:val="decimal"/>
      <w:lvlText w:val="%4."/>
      <w:lvlJc w:val="left"/>
      <w:pPr>
        <w:ind w:left="2880" w:hanging="360"/>
      </w:pPr>
    </w:lvl>
    <w:lvl w:ilvl="4" w:tplc="F38A8B88" w:tentative="1">
      <w:start w:val="1"/>
      <w:numFmt w:val="lowerLetter"/>
      <w:lvlText w:val="%5."/>
      <w:lvlJc w:val="left"/>
      <w:pPr>
        <w:ind w:left="3600" w:hanging="360"/>
      </w:pPr>
    </w:lvl>
    <w:lvl w:ilvl="5" w:tplc="6BBED72A" w:tentative="1">
      <w:start w:val="1"/>
      <w:numFmt w:val="lowerRoman"/>
      <w:lvlText w:val="%6."/>
      <w:lvlJc w:val="right"/>
      <w:pPr>
        <w:ind w:left="4320" w:hanging="180"/>
      </w:pPr>
    </w:lvl>
    <w:lvl w:ilvl="6" w:tplc="04C2E778" w:tentative="1">
      <w:start w:val="1"/>
      <w:numFmt w:val="decimal"/>
      <w:lvlText w:val="%7."/>
      <w:lvlJc w:val="left"/>
      <w:pPr>
        <w:ind w:left="5040" w:hanging="360"/>
      </w:pPr>
    </w:lvl>
    <w:lvl w:ilvl="7" w:tplc="637E3986" w:tentative="1">
      <w:start w:val="1"/>
      <w:numFmt w:val="lowerLetter"/>
      <w:lvlText w:val="%8."/>
      <w:lvlJc w:val="left"/>
      <w:pPr>
        <w:ind w:left="5760" w:hanging="360"/>
      </w:pPr>
    </w:lvl>
    <w:lvl w:ilvl="8" w:tplc="3192205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724B6EC">
      <w:start w:val="1"/>
      <w:numFmt w:val="lowerRoman"/>
      <w:lvlText w:val="(%1)"/>
      <w:lvlJc w:val="left"/>
      <w:pPr>
        <w:ind w:left="1080" w:hanging="720"/>
      </w:pPr>
      <w:rPr>
        <w:rFonts w:hint="default"/>
      </w:rPr>
    </w:lvl>
    <w:lvl w:ilvl="1" w:tplc="11E4CD5E" w:tentative="1">
      <w:start w:val="1"/>
      <w:numFmt w:val="lowerLetter"/>
      <w:lvlText w:val="%2."/>
      <w:lvlJc w:val="left"/>
      <w:pPr>
        <w:ind w:left="1440" w:hanging="360"/>
      </w:pPr>
    </w:lvl>
    <w:lvl w:ilvl="2" w:tplc="3DF2EB2E" w:tentative="1">
      <w:start w:val="1"/>
      <w:numFmt w:val="lowerRoman"/>
      <w:lvlText w:val="%3."/>
      <w:lvlJc w:val="right"/>
      <w:pPr>
        <w:ind w:left="2160" w:hanging="180"/>
      </w:pPr>
    </w:lvl>
    <w:lvl w:ilvl="3" w:tplc="E070B7D0" w:tentative="1">
      <w:start w:val="1"/>
      <w:numFmt w:val="decimal"/>
      <w:lvlText w:val="%4."/>
      <w:lvlJc w:val="left"/>
      <w:pPr>
        <w:ind w:left="2880" w:hanging="360"/>
      </w:pPr>
    </w:lvl>
    <w:lvl w:ilvl="4" w:tplc="247881A0" w:tentative="1">
      <w:start w:val="1"/>
      <w:numFmt w:val="lowerLetter"/>
      <w:lvlText w:val="%5."/>
      <w:lvlJc w:val="left"/>
      <w:pPr>
        <w:ind w:left="3600" w:hanging="360"/>
      </w:pPr>
    </w:lvl>
    <w:lvl w:ilvl="5" w:tplc="3E746C84" w:tentative="1">
      <w:start w:val="1"/>
      <w:numFmt w:val="lowerRoman"/>
      <w:lvlText w:val="%6."/>
      <w:lvlJc w:val="right"/>
      <w:pPr>
        <w:ind w:left="4320" w:hanging="180"/>
      </w:pPr>
    </w:lvl>
    <w:lvl w:ilvl="6" w:tplc="8EDC2A48" w:tentative="1">
      <w:start w:val="1"/>
      <w:numFmt w:val="decimal"/>
      <w:lvlText w:val="%7."/>
      <w:lvlJc w:val="left"/>
      <w:pPr>
        <w:ind w:left="5040" w:hanging="360"/>
      </w:pPr>
    </w:lvl>
    <w:lvl w:ilvl="7" w:tplc="9932A794" w:tentative="1">
      <w:start w:val="1"/>
      <w:numFmt w:val="lowerLetter"/>
      <w:lvlText w:val="%8."/>
      <w:lvlJc w:val="left"/>
      <w:pPr>
        <w:ind w:left="5760" w:hanging="360"/>
      </w:pPr>
    </w:lvl>
    <w:lvl w:ilvl="8" w:tplc="5140761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706B660">
      <w:start w:val="1"/>
      <w:numFmt w:val="lowerRoman"/>
      <w:lvlText w:val="(%1)"/>
      <w:lvlJc w:val="left"/>
      <w:pPr>
        <w:ind w:left="1080" w:hanging="720"/>
      </w:pPr>
      <w:rPr>
        <w:rFonts w:hint="default"/>
      </w:rPr>
    </w:lvl>
    <w:lvl w:ilvl="1" w:tplc="1748A9A0" w:tentative="1">
      <w:start w:val="1"/>
      <w:numFmt w:val="lowerLetter"/>
      <w:lvlText w:val="%2."/>
      <w:lvlJc w:val="left"/>
      <w:pPr>
        <w:ind w:left="1440" w:hanging="360"/>
      </w:pPr>
    </w:lvl>
    <w:lvl w:ilvl="2" w:tplc="08BC583C" w:tentative="1">
      <w:start w:val="1"/>
      <w:numFmt w:val="lowerRoman"/>
      <w:lvlText w:val="%3."/>
      <w:lvlJc w:val="right"/>
      <w:pPr>
        <w:ind w:left="2160" w:hanging="180"/>
      </w:pPr>
    </w:lvl>
    <w:lvl w:ilvl="3" w:tplc="88C8EFCA" w:tentative="1">
      <w:start w:val="1"/>
      <w:numFmt w:val="decimal"/>
      <w:lvlText w:val="%4."/>
      <w:lvlJc w:val="left"/>
      <w:pPr>
        <w:ind w:left="2880" w:hanging="360"/>
      </w:pPr>
    </w:lvl>
    <w:lvl w:ilvl="4" w:tplc="D4DC93A0" w:tentative="1">
      <w:start w:val="1"/>
      <w:numFmt w:val="lowerLetter"/>
      <w:lvlText w:val="%5."/>
      <w:lvlJc w:val="left"/>
      <w:pPr>
        <w:ind w:left="3600" w:hanging="360"/>
      </w:pPr>
    </w:lvl>
    <w:lvl w:ilvl="5" w:tplc="0DFCF274" w:tentative="1">
      <w:start w:val="1"/>
      <w:numFmt w:val="lowerRoman"/>
      <w:lvlText w:val="%6."/>
      <w:lvlJc w:val="right"/>
      <w:pPr>
        <w:ind w:left="4320" w:hanging="180"/>
      </w:pPr>
    </w:lvl>
    <w:lvl w:ilvl="6" w:tplc="047A3D8E" w:tentative="1">
      <w:start w:val="1"/>
      <w:numFmt w:val="decimal"/>
      <w:lvlText w:val="%7."/>
      <w:lvlJc w:val="left"/>
      <w:pPr>
        <w:ind w:left="5040" w:hanging="360"/>
      </w:pPr>
    </w:lvl>
    <w:lvl w:ilvl="7" w:tplc="DCDED998" w:tentative="1">
      <w:start w:val="1"/>
      <w:numFmt w:val="lowerLetter"/>
      <w:lvlText w:val="%8."/>
      <w:lvlJc w:val="left"/>
      <w:pPr>
        <w:ind w:left="5760" w:hanging="360"/>
      </w:pPr>
    </w:lvl>
    <w:lvl w:ilvl="8" w:tplc="1C7C059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7013232">
    <w:abstractNumId w:val="11"/>
  </w:num>
  <w:num w:numId="2" w16cid:durableId="594945551">
    <w:abstractNumId w:val="4"/>
  </w:num>
  <w:num w:numId="3" w16cid:durableId="1397626853">
    <w:abstractNumId w:val="2"/>
  </w:num>
  <w:num w:numId="4" w16cid:durableId="1513833911">
    <w:abstractNumId w:val="7"/>
  </w:num>
  <w:num w:numId="5" w16cid:durableId="358821627">
    <w:abstractNumId w:val="6"/>
  </w:num>
  <w:num w:numId="6" w16cid:durableId="2023629853">
    <w:abstractNumId w:val="1"/>
  </w:num>
  <w:num w:numId="7" w16cid:durableId="1034116164">
    <w:abstractNumId w:val="9"/>
  </w:num>
  <w:num w:numId="8" w16cid:durableId="1757247811">
    <w:abstractNumId w:val="5"/>
  </w:num>
  <w:num w:numId="9" w16cid:durableId="48266364">
    <w:abstractNumId w:val="8"/>
  </w:num>
  <w:num w:numId="10" w16cid:durableId="976379116">
    <w:abstractNumId w:val="3"/>
  </w:num>
  <w:num w:numId="11" w16cid:durableId="992026271">
    <w:abstractNumId w:val="10"/>
  </w:num>
  <w:num w:numId="12" w16cid:durableId="2084981801">
    <w:abstractNumId w:val="0"/>
  </w:num>
  <w:num w:numId="13" w16cid:durableId="376201348">
    <w:abstractNumId w:val="11"/>
  </w:num>
  <w:num w:numId="14" w16cid:durableId="2039813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1B"/>
    <w:rsid w:val="00003E3D"/>
    <w:rsid w:val="00010B72"/>
    <w:rsid w:val="00057DAC"/>
    <w:rsid w:val="00071FF2"/>
    <w:rsid w:val="00073DED"/>
    <w:rsid w:val="0007489E"/>
    <w:rsid w:val="0007758C"/>
    <w:rsid w:val="00077BEE"/>
    <w:rsid w:val="00081D78"/>
    <w:rsid w:val="00094CF8"/>
    <w:rsid w:val="000A54A6"/>
    <w:rsid w:val="000B412B"/>
    <w:rsid w:val="000C49B8"/>
    <w:rsid w:val="000C53F8"/>
    <w:rsid w:val="000F6C8D"/>
    <w:rsid w:val="0010321A"/>
    <w:rsid w:val="00135543"/>
    <w:rsid w:val="001431AE"/>
    <w:rsid w:val="001677BB"/>
    <w:rsid w:val="00167CD8"/>
    <w:rsid w:val="00172402"/>
    <w:rsid w:val="0018785A"/>
    <w:rsid w:val="001931F8"/>
    <w:rsid w:val="001B0E70"/>
    <w:rsid w:val="001D6473"/>
    <w:rsid w:val="001F3AF5"/>
    <w:rsid w:val="002269BA"/>
    <w:rsid w:val="002453BA"/>
    <w:rsid w:val="00251EA7"/>
    <w:rsid w:val="002659E3"/>
    <w:rsid w:val="00292D1B"/>
    <w:rsid w:val="002A5A76"/>
    <w:rsid w:val="002A69C8"/>
    <w:rsid w:val="002C0791"/>
    <w:rsid w:val="00314BDF"/>
    <w:rsid w:val="00326659"/>
    <w:rsid w:val="00330401"/>
    <w:rsid w:val="00331703"/>
    <w:rsid w:val="003508D8"/>
    <w:rsid w:val="00372947"/>
    <w:rsid w:val="003C47CF"/>
    <w:rsid w:val="003D2084"/>
    <w:rsid w:val="003E45FD"/>
    <w:rsid w:val="003F7558"/>
    <w:rsid w:val="00416B54"/>
    <w:rsid w:val="00452397"/>
    <w:rsid w:val="004528D3"/>
    <w:rsid w:val="004766EE"/>
    <w:rsid w:val="00494C3F"/>
    <w:rsid w:val="004A2748"/>
    <w:rsid w:val="004A54D4"/>
    <w:rsid w:val="004B20C9"/>
    <w:rsid w:val="004B2E0F"/>
    <w:rsid w:val="004C0B2C"/>
    <w:rsid w:val="004E5142"/>
    <w:rsid w:val="005064AE"/>
    <w:rsid w:val="00510684"/>
    <w:rsid w:val="005140B5"/>
    <w:rsid w:val="0057652D"/>
    <w:rsid w:val="00582F03"/>
    <w:rsid w:val="00585351"/>
    <w:rsid w:val="005B4FE8"/>
    <w:rsid w:val="005E6759"/>
    <w:rsid w:val="0060593A"/>
    <w:rsid w:val="00623EE7"/>
    <w:rsid w:val="00633DAE"/>
    <w:rsid w:val="00636EEA"/>
    <w:rsid w:val="006D2C19"/>
    <w:rsid w:val="00731619"/>
    <w:rsid w:val="00772B86"/>
    <w:rsid w:val="00773F50"/>
    <w:rsid w:val="00782DF2"/>
    <w:rsid w:val="007859DC"/>
    <w:rsid w:val="007B1A2F"/>
    <w:rsid w:val="007C18CD"/>
    <w:rsid w:val="007E1220"/>
    <w:rsid w:val="007E6DC7"/>
    <w:rsid w:val="007F1E2A"/>
    <w:rsid w:val="007F5F9F"/>
    <w:rsid w:val="0082219B"/>
    <w:rsid w:val="00825CFF"/>
    <w:rsid w:val="008A7A18"/>
    <w:rsid w:val="009015B1"/>
    <w:rsid w:val="009265D8"/>
    <w:rsid w:val="009442C2"/>
    <w:rsid w:val="009C5069"/>
    <w:rsid w:val="009C5B32"/>
    <w:rsid w:val="00A14113"/>
    <w:rsid w:val="00A459BB"/>
    <w:rsid w:val="00A66517"/>
    <w:rsid w:val="00A74F06"/>
    <w:rsid w:val="00A864C1"/>
    <w:rsid w:val="00A86D10"/>
    <w:rsid w:val="00AB7857"/>
    <w:rsid w:val="00AD3891"/>
    <w:rsid w:val="00AE1B3D"/>
    <w:rsid w:val="00AE389C"/>
    <w:rsid w:val="00AE616A"/>
    <w:rsid w:val="00AF3FF5"/>
    <w:rsid w:val="00B00A64"/>
    <w:rsid w:val="00B10DA0"/>
    <w:rsid w:val="00B12C98"/>
    <w:rsid w:val="00B13BC9"/>
    <w:rsid w:val="00B26644"/>
    <w:rsid w:val="00B27B43"/>
    <w:rsid w:val="00B45BD8"/>
    <w:rsid w:val="00B5659B"/>
    <w:rsid w:val="00B74E2A"/>
    <w:rsid w:val="00B90346"/>
    <w:rsid w:val="00BB4E78"/>
    <w:rsid w:val="00BC306E"/>
    <w:rsid w:val="00BC5FF6"/>
    <w:rsid w:val="00BD6212"/>
    <w:rsid w:val="00BE35E1"/>
    <w:rsid w:val="00BE5F5A"/>
    <w:rsid w:val="00BF2D27"/>
    <w:rsid w:val="00C01130"/>
    <w:rsid w:val="00C34E4A"/>
    <w:rsid w:val="00C835D1"/>
    <w:rsid w:val="00CB5EFB"/>
    <w:rsid w:val="00CE2889"/>
    <w:rsid w:val="00CF203C"/>
    <w:rsid w:val="00D01033"/>
    <w:rsid w:val="00D32A43"/>
    <w:rsid w:val="00D34EEA"/>
    <w:rsid w:val="00D35421"/>
    <w:rsid w:val="00D63C37"/>
    <w:rsid w:val="00D84163"/>
    <w:rsid w:val="00D943AF"/>
    <w:rsid w:val="00D97D97"/>
    <w:rsid w:val="00DB06B0"/>
    <w:rsid w:val="00DB5275"/>
    <w:rsid w:val="00DC2BA1"/>
    <w:rsid w:val="00DE48C7"/>
    <w:rsid w:val="00E17533"/>
    <w:rsid w:val="00E24345"/>
    <w:rsid w:val="00E318B7"/>
    <w:rsid w:val="00E35F17"/>
    <w:rsid w:val="00E50F42"/>
    <w:rsid w:val="00E537B9"/>
    <w:rsid w:val="00E66027"/>
    <w:rsid w:val="00EA31D5"/>
    <w:rsid w:val="00ED5E1A"/>
    <w:rsid w:val="00ED6119"/>
    <w:rsid w:val="00ED6E52"/>
    <w:rsid w:val="00EE242F"/>
    <w:rsid w:val="00F10018"/>
    <w:rsid w:val="00F52350"/>
    <w:rsid w:val="00F56BD2"/>
    <w:rsid w:val="00F71159"/>
    <w:rsid w:val="00F858FD"/>
    <w:rsid w:val="00F968F3"/>
    <w:rsid w:val="00FD21BB"/>
    <w:rsid w:val="00FD4F78"/>
    <w:rsid w:val="00FF258C"/>
    <w:rsid w:val="00FF5A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900637"/>
  <w15:docId w15:val="{70D9C594-1772-408E-AA3A-D25A740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13420" w:rsidRDefault="00E046F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13420" w:rsidRDefault="00E046F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13420" w:rsidRDefault="00E046F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13420" w:rsidRDefault="00E046F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13420" w:rsidRDefault="00E046F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13420" w:rsidRDefault="00E046F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13420" w:rsidRDefault="00E046F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13420" w:rsidRDefault="00E046F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13420" w:rsidRDefault="00E046F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13420" w:rsidRDefault="00E046F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13420" w:rsidRDefault="00E046F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13420" w:rsidRDefault="00E046F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13420" w:rsidRDefault="00E046F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13420" w:rsidRDefault="00E046F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13420" w:rsidRDefault="00E046F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13420" w:rsidRDefault="00E046F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13420" w:rsidRDefault="00E046F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13420" w:rsidRDefault="00E046F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13420" w:rsidRDefault="00E046F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13420" w:rsidRDefault="00E046F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13420" w:rsidRDefault="00E046F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13420" w:rsidRDefault="00E046F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13420" w:rsidRDefault="00E046F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13420" w:rsidRDefault="00E046F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13420" w:rsidRDefault="00E046F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13420" w:rsidRDefault="00E046F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13420" w:rsidRDefault="00E046F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13420" w:rsidRDefault="00E046F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13420" w:rsidRDefault="00E046F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13420" w:rsidRDefault="00E046F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13420" w:rsidRDefault="00E046F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13420" w:rsidRDefault="00E046F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13420" w:rsidRDefault="00E046F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13420" w:rsidRDefault="00E046F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13420" w:rsidRDefault="00E046F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13420" w:rsidRDefault="00E046F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13420" w:rsidRDefault="00E046F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13420" w:rsidRDefault="00E046F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13420" w:rsidRDefault="00E046F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13420" w:rsidRDefault="00E046F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13420" w:rsidRDefault="00E046F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13420" w:rsidRDefault="00E046F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13420" w:rsidRDefault="00E046F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13420" w:rsidRDefault="00E046F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13420" w:rsidRDefault="00E046F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13420" w:rsidRDefault="00E046F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13420" w:rsidRDefault="00E046F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13420" w:rsidRDefault="00E046F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13420" w:rsidRDefault="00E046F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13420" w:rsidRDefault="00E046F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13420" w:rsidRDefault="00E046F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7F"/>
    <w:rsid w:val="00015986"/>
    <w:rsid w:val="00086606"/>
    <w:rsid w:val="000C53F8"/>
    <w:rsid w:val="00142119"/>
    <w:rsid w:val="002659E3"/>
    <w:rsid w:val="0026736C"/>
    <w:rsid w:val="00416B54"/>
    <w:rsid w:val="00731619"/>
    <w:rsid w:val="008A0838"/>
    <w:rsid w:val="00913420"/>
    <w:rsid w:val="009211C2"/>
    <w:rsid w:val="00AE616A"/>
    <w:rsid w:val="00B17E4E"/>
    <w:rsid w:val="00BF23D4"/>
    <w:rsid w:val="00BF2D27"/>
    <w:rsid w:val="00CE2889"/>
    <w:rsid w:val="00CF203C"/>
    <w:rsid w:val="00D8393A"/>
    <w:rsid w:val="00D97D97"/>
    <w:rsid w:val="00DC477F"/>
    <w:rsid w:val="00E046F8"/>
    <w:rsid w:val="00F42B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1AC99720-70B8-4CB8-8E9A-3F1490798314}"/>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4803</Words>
  <Characters>27378</Characters>
  <Application>Microsoft Office Word</Application>
  <DocSecurity>12</DocSecurity>
  <Lines>228</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2025-04-07T02:11:00Z</dcterms:created>
  <dcterms:modified xsi:type="dcterms:W3CDTF">2025-04-07T02:11:00Z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