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49552" w14:textId="77777777" w:rsidR="00D2559D" w:rsidRPr="003217D3" w:rsidRDefault="00BC78F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CC496DE" wp14:editId="2CC496D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034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CC49553" w14:textId="77777777" w:rsidR="00D2559D" w:rsidRPr="003217D3" w:rsidRDefault="00BC78F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C49554" w14:textId="77777777" w:rsidR="00D2559D" w:rsidRPr="00A36AA9" w:rsidRDefault="00BC78F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C49555" w14:textId="77777777" w:rsidR="00D2559D" w:rsidRPr="00A36AA9" w:rsidRDefault="00BC78F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4D55" w14:paraId="2CC49558" w14:textId="77777777" w:rsidTr="004D4D55">
        <w:tc>
          <w:tcPr>
            <w:cnfStyle w:val="001000000000" w:firstRow="0" w:lastRow="0" w:firstColumn="1" w:lastColumn="0" w:oddVBand="0" w:evenVBand="0" w:oddHBand="0" w:evenHBand="0" w:firstRowFirstColumn="0" w:firstRowLastColumn="0" w:lastRowFirstColumn="0" w:lastRowLastColumn="0"/>
            <w:tcW w:w="3227" w:type="dxa"/>
          </w:tcPr>
          <w:p w14:paraId="2CC49556" w14:textId="77777777" w:rsidR="00D2559D" w:rsidRPr="00A36AA9" w:rsidRDefault="00BC78F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CC49557" w14:textId="77777777" w:rsidR="00D2559D" w:rsidRPr="00A36AA9" w:rsidRDefault="00BC78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North Richmond Community Health Limited</w:t>
            </w:r>
          </w:p>
        </w:tc>
      </w:tr>
      <w:tr w:rsidR="004D4D55" w14:paraId="2CC4955B" w14:textId="77777777" w:rsidTr="004D4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49559" w14:textId="77777777" w:rsidR="00540817" w:rsidRPr="00A36AA9" w:rsidRDefault="00BC78F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C4955A" w14:textId="77777777" w:rsidR="00540817" w:rsidRPr="00A36AA9" w:rsidRDefault="00BC78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 Lennox Street RICHMOND NORTH VIC 3121</w:t>
            </w:r>
          </w:p>
        </w:tc>
      </w:tr>
      <w:tr w:rsidR="004D4D55" w14:paraId="2CC4955E" w14:textId="77777777" w:rsidTr="004D4D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4955C" w14:textId="77777777" w:rsidR="00D2559D" w:rsidRPr="00A36AA9" w:rsidRDefault="00BC78F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C4955D" w14:textId="77777777" w:rsidR="00D2559D" w:rsidRPr="00A36AA9" w:rsidRDefault="00BC78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300664</w:t>
            </w:r>
          </w:p>
        </w:tc>
      </w:tr>
      <w:tr w:rsidR="004D4D55" w14:paraId="2CC49561" w14:textId="77777777" w:rsidTr="004D4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4955F" w14:textId="77777777" w:rsidR="00D2559D" w:rsidRPr="00A36AA9" w:rsidRDefault="00BC78F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CC49560" w14:textId="77777777" w:rsidR="00D2559D" w:rsidRPr="00A36AA9" w:rsidRDefault="00BC78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North Richmond Community Health Limited</w:t>
            </w:r>
          </w:p>
        </w:tc>
      </w:tr>
      <w:tr w:rsidR="004D4D55" w14:paraId="2CC49564" w14:textId="77777777" w:rsidTr="004D4D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49562" w14:textId="77777777" w:rsidR="00D2559D" w:rsidRPr="00A36AA9" w:rsidRDefault="00BC78F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C49563" w14:textId="77777777" w:rsidR="00D2559D" w:rsidRPr="00A36AA9" w:rsidRDefault="00BC78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D4D55" w14:paraId="2CC49567" w14:textId="77777777" w:rsidTr="004D4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49565" w14:textId="77777777" w:rsidR="00D2559D" w:rsidRPr="00A36AA9" w:rsidRDefault="00BC78F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C49566" w14:textId="77777777" w:rsidR="00D2559D" w:rsidRPr="00A36AA9" w:rsidRDefault="00BC78F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w:t>
            </w:r>
          </w:p>
        </w:tc>
      </w:tr>
      <w:tr w:rsidR="004D4D55" w14:paraId="2CC4956A" w14:textId="77777777" w:rsidTr="004D4D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49568" w14:textId="77777777" w:rsidR="00D2559D" w:rsidRPr="00A36AA9" w:rsidRDefault="00BC78F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CC49569" w14:textId="5168FC8D" w:rsidR="00D2559D" w:rsidRPr="00A36AA9" w:rsidRDefault="00BC78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March 2023</w:t>
            </w:r>
          </w:p>
        </w:tc>
      </w:tr>
    </w:tbl>
    <w:bookmarkEnd w:id="0"/>
    <w:p w14:paraId="2CC4956B" w14:textId="77777777" w:rsidR="00FA0A5B" w:rsidRPr="00A36AA9" w:rsidRDefault="00BC78F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C4956C" w14:textId="77777777" w:rsidR="000078F8" w:rsidRPr="00A36AA9" w:rsidRDefault="00BC78F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CC4956D" w14:textId="0858C104" w:rsidR="000078F8" w:rsidRPr="00A36AA9" w:rsidRDefault="00BC78FE" w:rsidP="00F87E39">
      <w:pPr>
        <w:pStyle w:val="NormalArial"/>
      </w:pPr>
      <w:r w:rsidRPr="00A36AA9">
        <w:t xml:space="preserve">This performance report for </w:t>
      </w:r>
      <w:r w:rsidRPr="00A36AA9">
        <w:rPr>
          <w:color w:val="auto"/>
        </w:rPr>
        <w:t>North Richmond Community Health Limited (</w:t>
      </w:r>
      <w:r w:rsidRPr="00A36AA9">
        <w:rPr>
          <w:b/>
          <w:color w:val="auto"/>
        </w:rPr>
        <w:t>the service</w:t>
      </w:r>
      <w:r w:rsidRPr="00A36AA9">
        <w:rPr>
          <w:color w:val="auto"/>
        </w:rPr>
        <w:t>) has been prepared by</w:t>
      </w:r>
      <w:r>
        <w:rPr>
          <w:color w:val="auto"/>
        </w:rPr>
        <w:t xml:space="preserve"> M Cooper</w:t>
      </w:r>
      <w:r w:rsidRPr="00FB440F">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CC4956E" w14:textId="77777777" w:rsidR="000078F8" w:rsidRPr="00A36AA9" w:rsidRDefault="00BC78F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C4956F" w14:textId="77777777" w:rsidR="000078F8" w:rsidRPr="00A36AA9" w:rsidRDefault="00BC78FE" w:rsidP="00F87E39">
      <w:pPr>
        <w:pStyle w:val="NormalArial"/>
      </w:pPr>
      <w:r w:rsidRPr="00A36AA9">
        <w:t>The report also specifies any areas in which improvements must be made to ensure the Quality Standards are complied with.</w:t>
      </w:r>
    </w:p>
    <w:p w14:paraId="2CC49570" w14:textId="77777777" w:rsidR="00A36AA9" w:rsidRPr="00A36AA9" w:rsidRDefault="00BC78F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CC49571" w14:textId="77777777" w:rsidR="00A36AA9" w:rsidRPr="00A36AA9" w:rsidRDefault="00BC78FE" w:rsidP="00AD5BE0">
      <w:pPr>
        <w:pStyle w:val="NormalArial"/>
      </w:pPr>
      <w:bookmarkStart w:id="1" w:name="HcsServicesFullListWithAddress"/>
      <w:r w:rsidRPr="00A36AA9">
        <w:rPr>
          <w:b/>
          <w:bCs/>
        </w:rPr>
        <w:t>CHSP:</w:t>
      </w:r>
    </w:p>
    <w:p w14:paraId="2CC49572" w14:textId="77777777" w:rsidR="00A36AA9" w:rsidRPr="00A36AA9" w:rsidRDefault="00BC78FE" w:rsidP="00B14043">
      <w:pPr>
        <w:pStyle w:val="NormalArial"/>
        <w:numPr>
          <w:ilvl w:val="0"/>
          <w:numId w:val="21"/>
        </w:numPr>
      </w:pPr>
      <w:r w:rsidRPr="00A36AA9">
        <w:t>Allied Health and Therapy Services, 4-B84ZPAX, 23 Lennox Street, RICHMOND NORTH VIC 3121</w:t>
      </w:r>
    </w:p>
    <w:bookmarkEnd w:id="1"/>
    <w:p w14:paraId="7E815A55" w14:textId="77777777" w:rsidR="00BC78FE" w:rsidRPr="00A36AA9" w:rsidRDefault="00BC78FE" w:rsidP="00BC78FE">
      <w:pPr>
        <w:pStyle w:val="Heading1"/>
        <w:spacing w:before="0" w:after="240" w:line="22" w:lineRule="atLeast"/>
        <w:rPr>
          <w:rFonts w:ascii="Arial" w:hAnsi="Arial" w:cs="Arial"/>
        </w:rPr>
      </w:pPr>
      <w:r w:rsidRPr="00A36AA9">
        <w:rPr>
          <w:rFonts w:ascii="Arial" w:hAnsi="Arial" w:cs="Arial"/>
        </w:rPr>
        <w:t>Material relied on</w:t>
      </w:r>
    </w:p>
    <w:p w14:paraId="43736710" w14:textId="77777777" w:rsidR="00BC78FE" w:rsidRPr="00A025BE" w:rsidRDefault="00BC78FE" w:rsidP="00BC78FE">
      <w:pPr>
        <w:pStyle w:val="NormalArial"/>
        <w:rPr>
          <w:color w:val="auto"/>
        </w:rPr>
      </w:pPr>
      <w:r w:rsidRPr="00A025BE">
        <w:rPr>
          <w:color w:val="auto"/>
        </w:rPr>
        <w:t>The following information has been considered in preparing the performance report:</w:t>
      </w:r>
    </w:p>
    <w:p w14:paraId="3D45B824" w14:textId="77777777" w:rsidR="00BC78FE" w:rsidRPr="00A025BE" w:rsidRDefault="00BC78FE" w:rsidP="00BC78FE">
      <w:pPr>
        <w:pStyle w:val="ListParagraph"/>
        <w:numPr>
          <w:ilvl w:val="0"/>
          <w:numId w:val="2"/>
        </w:numPr>
        <w:spacing w:line="22" w:lineRule="atLeast"/>
        <w:ind w:left="714" w:hanging="357"/>
        <w:contextualSpacing w:val="0"/>
        <w:rPr>
          <w:rFonts w:ascii="Arial" w:hAnsi="Arial" w:cs="Arial"/>
          <w:color w:val="auto"/>
        </w:rPr>
      </w:pPr>
      <w:r w:rsidRPr="00A025BE">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36B60310" w14:textId="77777777" w:rsidR="00BC78FE" w:rsidRPr="00A025BE" w:rsidRDefault="00BC78FE" w:rsidP="00BC78FE">
      <w:pPr>
        <w:pStyle w:val="ListParagraph"/>
        <w:numPr>
          <w:ilvl w:val="0"/>
          <w:numId w:val="2"/>
        </w:numPr>
        <w:spacing w:line="264" w:lineRule="auto"/>
        <w:ind w:left="714" w:hanging="357"/>
        <w:contextualSpacing w:val="0"/>
        <w:rPr>
          <w:rFonts w:ascii="Arial" w:hAnsi="Arial" w:cs="Arial"/>
          <w:color w:val="auto"/>
        </w:rPr>
      </w:pPr>
      <w:r w:rsidRPr="00A025BE">
        <w:rPr>
          <w:rFonts w:ascii="Arial" w:hAnsi="Arial" w:cs="Arial"/>
          <w:color w:val="auto"/>
        </w:rPr>
        <w:t>Aged Care Act 1997 [Cth]</w:t>
      </w:r>
    </w:p>
    <w:p w14:paraId="7FA04950" w14:textId="77777777" w:rsidR="00BC78FE" w:rsidRPr="00A025BE" w:rsidRDefault="00BC78FE" w:rsidP="00BC78FE">
      <w:pPr>
        <w:pStyle w:val="ListParagraph"/>
        <w:numPr>
          <w:ilvl w:val="0"/>
          <w:numId w:val="2"/>
        </w:numPr>
        <w:spacing w:line="264" w:lineRule="auto"/>
        <w:ind w:left="714" w:hanging="357"/>
        <w:contextualSpacing w:val="0"/>
        <w:rPr>
          <w:rFonts w:ascii="Arial" w:hAnsi="Arial" w:cs="Arial"/>
          <w:color w:val="auto"/>
        </w:rPr>
      </w:pPr>
      <w:r w:rsidRPr="00A025BE">
        <w:rPr>
          <w:rFonts w:ascii="Arial" w:hAnsi="Arial" w:cs="Arial"/>
          <w:color w:val="auto"/>
        </w:rPr>
        <w:t>Aged Care Quality and Safety Commission Act 2018 [Cth]</w:t>
      </w:r>
    </w:p>
    <w:p w14:paraId="43296D5C" w14:textId="77777777" w:rsidR="00BC78FE" w:rsidRPr="00A025BE" w:rsidRDefault="00BC78FE" w:rsidP="00BC78FE">
      <w:pPr>
        <w:pStyle w:val="ListParagraph"/>
        <w:numPr>
          <w:ilvl w:val="0"/>
          <w:numId w:val="2"/>
        </w:numPr>
        <w:spacing w:line="264" w:lineRule="auto"/>
        <w:ind w:left="714" w:hanging="357"/>
        <w:contextualSpacing w:val="0"/>
        <w:rPr>
          <w:rFonts w:ascii="Arial" w:hAnsi="Arial" w:cs="Arial"/>
          <w:color w:val="auto"/>
        </w:rPr>
      </w:pPr>
      <w:r w:rsidRPr="00A025BE">
        <w:rPr>
          <w:rFonts w:ascii="Arial" w:hAnsi="Arial" w:cs="Arial"/>
          <w:color w:val="auto"/>
        </w:rPr>
        <w:t>Aged Care Quality and Safety Commission Rules 2018 [Cth]</w:t>
      </w:r>
    </w:p>
    <w:p w14:paraId="27554075" w14:textId="77777777" w:rsidR="00BC78FE" w:rsidRPr="00A025BE" w:rsidRDefault="00BC78FE" w:rsidP="00BC78FE">
      <w:pPr>
        <w:pStyle w:val="ListParagraph"/>
        <w:numPr>
          <w:ilvl w:val="0"/>
          <w:numId w:val="2"/>
        </w:numPr>
        <w:spacing w:line="264" w:lineRule="auto"/>
        <w:ind w:left="714" w:hanging="357"/>
        <w:contextualSpacing w:val="0"/>
        <w:rPr>
          <w:rFonts w:ascii="Arial" w:hAnsi="Arial" w:cs="Arial"/>
          <w:color w:val="auto"/>
        </w:rPr>
      </w:pPr>
      <w:r w:rsidRPr="00A025BE">
        <w:rPr>
          <w:rFonts w:ascii="Arial" w:hAnsi="Arial" w:cs="Arial"/>
          <w:color w:val="auto"/>
        </w:rPr>
        <w:t xml:space="preserve">User Rights Principles 2014 registered 10 October 2022 </w:t>
      </w:r>
    </w:p>
    <w:p w14:paraId="0C96A0C6" w14:textId="77777777" w:rsidR="00BC78FE" w:rsidRPr="00A025BE" w:rsidRDefault="00BC78FE" w:rsidP="00BC78FE">
      <w:pPr>
        <w:pStyle w:val="ListParagraph"/>
        <w:numPr>
          <w:ilvl w:val="0"/>
          <w:numId w:val="2"/>
        </w:numPr>
        <w:spacing w:line="264" w:lineRule="auto"/>
        <w:ind w:left="714" w:hanging="357"/>
        <w:contextualSpacing w:val="0"/>
        <w:rPr>
          <w:rFonts w:ascii="Arial" w:hAnsi="Arial" w:cs="Arial"/>
          <w:color w:val="auto"/>
        </w:rPr>
      </w:pPr>
      <w:r w:rsidRPr="00A025BE">
        <w:rPr>
          <w:rFonts w:ascii="Arial" w:hAnsi="Arial" w:cs="Arial"/>
          <w:color w:val="auto"/>
        </w:rPr>
        <w:t>Quality of Care Principles 2014 registered 10 October 2022</w:t>
      </w:r>
    </w:p>
    <w:p w14:paraId="09A27E5C" w14:textId="77777777" w:rsidR="00BC78FE" w:rsidRPr="00A025BE" w:rsidRDefault="00BC78FE" w:rsidP="00BC78FE">
      <w:pPr>
        <w:pStyle w:val="ListParagraph"/>
        <w:numPr>
          <w:ilvl w:val="0"/>
          <w:numId w:val="2"/>
        </w:numPr>
        <w:spacing w:line="264" w:lineRule="auto"/>
        <w:ind w:left="714" w:hanging="357"/>
        <w:contextualSpacing w:val="0"/>
        <w:rPr>
          <w:rFonts w:ascii="Arial" w:hAnsi="Arial" w:cs="Arial"/>
          <w:color w:val="auto"/>
        </w:rPr>
      </w:pPr>
      <w:r w:rsidRPr="00A025BE">
        <w:rPr>
          <w:rFonts w:ascii="Arial" w:hAnsi="Arial" w:cs="Arial"/>
          <w:color w:val="auto"/>
        </w:rPr>
        <w:t>Guidance and Resources for Providers to support the Aged Care Quality Standards published by the Aged Care Quality and Safety Commission in September 2022</w:t>
      </w:r>
    </w:p>
    <w:p w14:paraId="6D38930F" w14:textId="2D4D7760" w:rsidR="00BC78FE" w:rsidRPr="00B14043" w:rsidRDefault="00BC78FE" w:rsidP="00BC78FE">
      <w:pPr>
        <w:pStyle w:val="ListParagraph"/>
        <w:numPr>
          <w:ilvl w:val="0"/>
          <w:numId w:val="2"/>
        </w:numPr>
        <w:spacing w:line="264" w:lineRule="auto"/>
        <w:ind w:left="714" w:hanging="357"/>
        <w:contextualSpacing w:val="0"/>
        <w:rPr>
          <w:rFonts w:ascii="Arial" w:hAnsi="Arial" w:cs="Arial"/>
          <w:color w:val="auto"/>
        </w:rPr>
      </w:pPr>
      <w:r w:rsidRPr="00B14043">
        <w:rPr>
          <w:rFonts w:ascii="Arial" w:hAnsi="Arial" w:cs="Arial"/>
          <w:color w:val="auto"/>
        </w:rPr>
        <w:t>Commonwealth Home Support Programme manual 2022 -2023</w:t>
      </w:r>
    </w:p>
    <w:p w14:paraId="2E6E95CB" w14:textId="77777777" w:rsidR="00BC78FE" w:rsidRPr="00D76BC8" w:rsidRDefault="00BC78FE" w:rsidP="00BC78F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756396" w14:textId="77777777" w:rsidR="00BC78FE" w:rsidRPr="00244176" w:rsidRDefault="00BC78FE" w:rsidP="00BC78FE">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C78FE" w14:paraId="1152E46C" w14:textId="77777777" w:rsidTr="00FB44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right w:val="single" w:sz="4" w:space="0" w:color="BFBFBF" w:themeColor="background1" w:themeShade="BF"/>
            </w:tcBorders>
            <w:shd w:val="clear" w:color="auto" w:fill="auto"/>
          </w:tcPr>
          <w:p w14:paraId="297A5F57" w14:textId="77777777" w:rsidR="00BC78FE" w:rsidRPr="00244176" w:rsidRDefault="00BC78FE" w:rsidP="002669B8">
            <w:pPr>
              <w:keepNext/>
              <w:spacing w:before="0" w:line="22" w:lineRule="atLeast"/>
              <w:ind w:right="-109"/>
              <w:rPr>
                <w:rFonts w:ascii="Arial" w:hAnsi="Arial" w:cs="Arial"/>
              </w:rPr>
            </w:pPr>
            <w:r w:rsidRPr="00244176">
              <w:rPr>
                <w:rFonts w:ascii="Arial" w:hAnsi="Arial" w:cs="Arial"/>
              </w:rPr>
              <w:t xml:space="preserve">Standard 2 </w:t>
            </w:r>
            <w:r w:rsidRPr="00A025BE">
              <w:rPr>
                <w:rFonts w:ascii="Arial" w:hAnsi="Arial" w:cs="Arial"/>
                <w:b w:val="0"/>
              </w:rPr>
              <w:t>Ongoing assessment and planning with consumers</w:t>
            </w:r>
          </w:p>
        </w:tc>
        <w:tc>
          <w:tcPr>
            <w:tcW w:w="1605" w:type="pct"/>
            <w:tcBorders>
              <w:left w:val="single" w:sz="4" w:space="0" w:color="BFBFBF" w:themeColor="background1" w:themeShade="BF"/>
            </w:tcBorders>
            <w:shd w:val="clear" w:color="auto" w:fill="auto"/>
          </w:tcPr>
          <w:p w14:paraId="56A84B05" w14:textId="77777777" w:rsidR="00BC78FE" w:rsidRPr="00A025BE" w:rsidRDefault="00963353" w:rsidP="002669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407532049"/>
                <w:placeholder>
                  <w:docPart w:val="A78F957187DD44FF8B9413DF379975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8FE" w:rsidRPr="00A025BE">
                  <w:rPr>
                    <w:rFonts w:ascii="Arial" w:hAnsi="Arial" w:cs="Arial"/>
                    <w:color w:val="auto"/>
                  </w:rPr>
                  <w:t>Not applicable as not all requirements have been assessed</w:t>
                </w:r>
              </w:sdtContent>
            </w:sdt>
            <w:r w:rsidR="00BC78FE" w:rsidRPr="00A025BE">
              <w:rPr>
                <w:rFonts w:ascii="Arial" w:hAnsi="Arial" w:cs="Arial"/>
                <w:color w:val="auto"/>
              </w:rPr>
              <w:t xml:space="preserve"> </w:t>
            </w:r>
          </w:p>
        </w:tc>
      </w:tr>
      <w:tr w:rsidR="00BC78FE" w14:paraId="5E53E6B7" w14:textId="77777777" w:rsidTr="00FB440F">
        <w:trPr>
          <w:trHeight w:val="227"/>
        </w:trPr>
        <w:tc>
          <w:tcPr>
            <w:cnfStyle w:val="001000000000" w:firstRow="0" w:lastRow="0" w:firstColumn="1" w:lastColumn="0" w:oddVBand="0" w:evenVBand="0" w:oddHBand="0" w:evenHBand="0" w:firstRowFirstColumn="0" w:firstRowLastColumn="0" w:lastRowFirstColumn="0" w:lastRowLastColumn="0"/>
            <w:tcW w:w="3395" w:type="pct"/>
            <w:tcBorders>
              <w:right w:val="single" w:sz="4" w:space="0" w:color="BFBFBF" w:themeColor="background1" w:themeShade="BF"/>
            </w:tcBorders>
            <w:shd w:val="clear" w:color="auto" w:fill="auto"/>
          </w:tcPr>
          <w:p w14:paraId="3411C266" w14:textId="77777777" w:rsidR="00BC78FE" w:rsidRPr="00244176" w:rsidRDefault="00BC78FE" w:rsidP="002669B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tcBorders>
              <w:left w:val="single" w:sz="4" w:space="0" w:color="BFBFBF" w:themeColor="background1" w:themeShade="BF"/>
            </w:tcBorders>
            <w:shd w:val="clear" w:color="auto" w:fill="auto"/>
          </w:tcPr>
          <w:p w14:paraId="285BA19E" w14:textId="77777777" w:rsidR="00BC78FE" w:rsidRPr="00CC646C" w:rsidRDefault="00963353" w:rsidP="002669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62683718"/>
                <w:placeholder>
                  <w:docPart w:val="A11337BF183040A8873DE2FA8693C1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8FE">
                  <w:rPr>
                    <w:rFonts w:ascii="Arial" w:hAnsi="Arial" w:cs="Arial"/>
                    <w:b/>
                    <w:color w:val="auto"/>
                  </w:rPr>
                  <w:t>Not applicable as not all requirements have been assessed</w:t>
                </w:r>
              </w:sdtContent>
            </w:sdt>
            <w:r w:rsidR="00BC78FE" w:rsidRPr="00CC646C">
              <w:rPr>
                <w:rFonts w:ascii="Arial" w:hAnsi="Arial" w:cs="Arial"/>
                <w:b/>
                <w:color w:val="auto"/>
              </w:rPr>
              <w:t xml:space="preserve"> </w:t>
            </w:r>
          </w:p>
        </w:tc>
      </w:tr>
    </w:tbl>
    <w:p w14:paraId="53C6DCC9" w14:textId="77777777" w:rsidR="00BC78FE" w:rsidRPr="00A36AA9" w:rsidRDefault="00BC78FE" w:rsidP="00BC78FE">
      <w:pPr>
        <w:pStyle w:val="NormalArial"/>
        <w:spacing w:before="120"/>
      </w:pPr>
      <w:r w:rsidRPr="00A36AA9">
        <w:t>A detailed assessment is provided later in this report for each assessed Standard.</w:t>
      </w:r>
    </w:p>
    <w:p w14:paraId="0F10F0DA" w14:textId="77777777" w:rsidR="00BC78FE" w:rsidRPr="00A36AA9" w:rsidRDefault="00BC78FE" w:rsidP="00BC78FE">
      <w:pPr>
        <w:pStyle w:val="Heading1"/>
        <w:spacing w:before="0" w:after="240" w:line="22" w:lineRule="atLeast"/>
        <w:rPr>
          <w:rFonts w:ascii="Arial" w:hAnsi="Arial" w:cs="Arial"/>
        </w:rPr>
      </w:pPr>
      <w:r w:rsidRPr="00A36AA9">
        <w:rPr>
          <w:rFonts w:ascii="Arial" w:hAnsi="Arial" w:cs="Arial"/>
        </w:rPr>
        <w:t>Areas for improvement</w:t>
      </w:r>
    </w:p>
    <w:p w14:paraId="17F488E8" w14:textId="77777777" w:rsidR="00BC78FE" w:rsidRPr="00A36AA9" w:rsidRDefault="00BC78FE" w:rsidP="00BC78F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34D81E" w14:textId="77777777" w:rsidR="00BC78FE" w:rsidRPr="00A36AA9" w:rsidRDefault="00BC78FE" w:rsidP="00BC78FE">
      <w:pPr>
        <w:pStyle w:val="NormalArial"/>
      </w:pPr>
      <w:r w:rsidRPr="00A36AA9">
        <w:br w:type="page"/>
      </w:r>
    </w:p>
    <w:p w14:paraId="5553B457" w14:textId="77777777" w:rsidR="00BC78FE" w:rsidRDefault="00BC78FE" w:rsidP="00BC78F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C78FE" w14:paraId="01B03A72" w14:textId="77777777" w:rsidTr="00FB4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073A455A" w14:textId="77777777" w:rsidR="00BC78FE" w:rsidRPr="003217D3" w:rsidRDefault="00BC78FE" w:rsidP="002669B8">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618335B5" w14:textId="77777777" w:rsidR="00BC78FE" w:rsidRPr="003217D3" w:rsidRDefault="00BC78FE" w:rsidP="00266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78FE" w14:paraId="3DF8165A" w14:textId="77777777" w:rsidTr="00FB440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0BEEB26" w14:textId="77777777" w:rsidR="00BC78FE" w:rsidRPr="00244176" w:rsidRDefault="00BC78FE" w:rsidP="00266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tcBorders>
              <w:left w:val="single" w:sz="4" w:space="0" w:color="BFBFBF" w:themeColor="background1" w:themeShade="BF"/>
            </w:tcBorders>
            <w:shd w:val="clear" w:color="auto" w:fill="auto"/>
            <w:vAlign w:val="top"/>
          </w:tcPr>
          <w:p w14:paraId="174FF271" w14:textId="77777777" w:rsidR="00BC78FE" w:rsidRPr="00244176" w:rsidRDefault="00BC78FE" w:rsidP="00266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7114972A" w14:textId="77777777" w:rsidR="00BC78FE" w:rsidRPr="00CC646C" w:rsidRDefault="00963353" w:rsidP="00266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8077071"/>
                <w:placeholder>
                  <w:docPart w:val="3B182BADB2574F278EB8A2CFBE90D6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78FE">
                  <w:rPr>
                    <w:rFonts w:ascii="Arial" w:hAnsi="Arial" w:cs="Arial"/>
                    <w:color w:val="auto"/>
                  </w:rPr>
                  <w:t>Compliant</w:t>
                </w:r>
              </w:sdtContent>
            </w:sdt>
            <w:r w:rsidR="00BC78FE" w:rsidRPr="00CC646C">
              <w:rPr>
                <w:rFonts w:ascii="Arial" w:hAnsi="Arial" w:cs="Arial"/>
                <w:color w:val="auto"/>
              </w:rPr>
              <w:t xml:space="preserve"> </w:t>
            </w:r>
          </w:p>
        </w:tc>
      </w:tr>
    </w:tbl>
    <w:p w14:paraId="717E4A57" w14:textId="77777777" w:rsidR="00BC78FE" w:rsidRDefault="00BC78FE" w:rsidP="00BC78FE">
      <w:pPr>
        <w:pStyle w:val="Heading20"/>
        <w:tabs>
          <w:tab w:val="left" w:pos="1890"/>
        </w:tabs>
      </w:pPr>
      <w:r w:rsidRPr="00A36AA9">
        <w:t>Findings</w:t>
      </w:r>
    </w:p>
    <w:p w14:paraId="14F6EF08" w14:textId="77777777" w:rsidR="00BC78FE" w:rsidRPr="00AC69F8" w:rsidRDefault="00BC78FE" w:rsidP="00BC78FE">
      <w:pPr>
        <w:shd w:val="clear" w:color="auto" w:fill="F9F9F9"/>
        <w:rPr>
          <w:rFonts w:ascii="Arial" w:hAnsi="Arial" w:cs="Arial"/>
          <w:color w:val="auto"/>
        </w:rPr>
      </w:pPr>
      <w:r>
        <w:rPr>
          <w:rFonts w:ascii="Arial" w:hAnsi="Arial" w:cs="Arial"/>
        </w:rPr>
        <w:t>The Assessment Team reports that as the result of a</w:t>
      </w:r>
      <w:r w:rsidRPr="00AC69F8">
        <w:rPr>
          <w:rFonts w:ascii="Arial" w:hAnsi="Arial" w:cs="Arial"/>
        </w:rPr>
        <w:t xml:space="preserve"> quality audit</w:t>
      </w:r>
      <w:r>
        <w:rPr>
          <w:rFonts w:ascii="Arial" w:hAnsi="Arial" w:cs="Arial"/>
        </w:rPr>
        <w:t xml:space="preserve"> </w:t>
      </w:r>
      <w:r w:rsidRPr="00AC69F8">
        <w:rPr>
          <w:rFonts w:ascii="Arial" w:hAnsi="Arial" w:cs="Arial"/>
        </w:rPr>
        <w:t xml:space="preserve">conducted </w:t>
      </w:r>
      <w:r>
        <w:rPr>
          <w:rFonts w:ascii="Arial" w:hAnsi="Arial" w:cs="Arial"/>
        </w:rPr>
        <w:t xml:space="preserve">between the </w:t>
      </w:r>
      <w:r w:rsidRPr="00AC69F8">
        <w:rPr>
          <w:rFonts w:ascii="Arial" w:hAnsi="Arial" w:cs="Arial"/>
        </w:rPr>
        <w:t>27 September 2022 to 29 September 2022</w:t>
      </w:r>
      <w:r>
        <w:rPr>
          <w:rFonts w:ascii="Arial" w:hAnsi="Arial" w:cs="Arial"/>
        </w:rPr>
        <w:t xml:space="preserve"> it was determined that the Approved Provider had not complied with </w:t>
      </w:r>
      <w:r w:rsidRPr="00AC69F8">
        <w:rPr>
          <w:rFonts w:ascii="Arial" w:hAnsi="Arial" w:cs="Arial"/>
          <w:color w:val="auto"/>
        </w:rPr>
        <w:t>requirements 2(3)(b) and 8(3)(c).</w:t>
      </w:r>
    </w:p>
    <w:p w14:paraId="603CD075" w14:textId="77777777" w:rsidR="00BC78FE" w:rsidRPr="00AC69F8" w:rsidRDefault="00BC78FE" w:rsidP="00BC78FE">
      <w:pPr>
        <w:rPr>
          <w:rFonts w:ascii="Arial" w:hAnsi="Arial" w:cs="Arial"/>
        </w:rPr>
      </w:pPr>
      <w:r>
        <w:rPr>
          <w:rFonts w:ascii="Arial" w:hAnsi="Arial" w:cs="Arial"/>
        </w:rPr>
        <w:t>However, the assessment contact conducted on 10 February 2023 established that t</w:t>
      </w:r>
      <w:r w:rsidRPr="00AC69F8">
        <w:rPr>
          <w:rFonts w:ascii="Arial" w:hAnsi="Arial" w:cs="Arial"/>
        </w:rPr>
        <w:t>he</w:t>
      </w:r>
      <w:r>
        <w:rPr>
          <w:rFonts w:ascii="Arial" w:hAnsi="Arial" w:cs="Arial"/>
        </w:rPr>
        <w:t xml:space="preserve"> Provider has implemented processes in its </w:t>
      </w:r>
      <w:r w:rsidRPr="00AC69F8">
        <w:rPr>
          <w:rFonts w:ascii="Arial" w:hAnsi="Arial" w:cs="Arial"/>
        </w:rPr>
        <w:t>assessment and planning</w:t>
      </w:r>
      <w:r>
        <w:rPr>
          <w:rFonts w:ascii="Arial" w:hAnsi="Arial" w:cs="Arial"/>
        </w:rPr>
        <w:t xml:space="preserve"> to</w:t>
      </w:r>
      <w:r w:rsidRPr="00AC69F8">
        <w:rPr>
          <w:rFonts w:ascii="Arial" w:hAnsi="Arial" w:cs="Arial"/>
        </w:rPr>
        <w:t xml:space="preserve"> identify and address the consumers’ current needs, goals and preferences including advance care planning and end of life planning if the consumer wishes.</w:t>
      </w:r>
    </w:p>
    <w:p w14:paraId="18160E72" w14:textId="322CB0EF" w:rsidR="00BC78FE" w:rsidRPr="00AC69F8" w:rsidRDefault="00BC78FE" w:rsidP="00BC78FE">
      <w:pPr>
        <w:pStyle w:val="ListBullet"/>
        <w:numPr>
          <w:ilvl w:val="0"/>
          <w:numId w:val="0"/>
        </w:numPr>
        <w:spacing w:before="0" w:after="120"/>
        <w:rPr>
          <w:rFonts w:ascii="Arial" w:hAnsi="Arial" w:cs="Arial"/>
        </w:rPr>
      </w:pPr>
      <w:r>
        <w:rPr>
          <w:rFonts w:ascii="Arial" w:hAnsi="Arial" w:cs="Arial"/>
        </w:rPr>
        <w:t xml:space="preserve">The Provider </w:t>
      </w:r>
      <w:r w:rsidRPr="00AC69F8">
        <w:rPr>
          <w:rFonts w:ascii="Arial" w:hAnsi="Arial" w:cs="Arial"/>
        </w:rPr>
        <w:t>demonstrated that assessment and planning consistently identifies consumer’s current needs and preferences.</w:t>
      </w:r>
      <w:r>
        <w:rPr>
          <w:rFonts w:ascii="Arial" w:hAnsi="Arial" w:cs="Arial"/>
        </w:rPr>
        <w:t xml:space="preserve"> </w:t>
      </w:r>
      <w:r w:rsidRPr="00AC69F8">
        <w:rPr>
          <w:rFonts w:ascii="Arial" w:hAnsi="Arial" w:cs="Arial"/>
        </w:rPr>
        <w:t xml:space="preserve">The Assessment Team observed current examples of goal directed care plans for consumers’ attending the clinic across all specialties such as podiatry, occupational therapy, </w:t>
      </w:r>
      <w:proofErr w:type="gramStart"/>
      <w:r w:rsidRPr="00AC69F8">
        <w:rPr>
          <w:rFonts w:ascii="Arial" w:hAnsi="Arial" w:cs="Arial"/>
        </w:rPr>
        <w:t>physiotherapy</w:t>
      </w:r>
      <w:proofErr w:type="gramEnd"/>
      <w:r w:rsidRPr="00AC69F8">
        <w:rPr>
          <w:rFonts w:ascii="Arial" w:hAnsi="Arial" w:cs="Arial"/>
        </w:rPr>
        <w:t xml:space="preserve"> and dietetics which are filed within the services electronic database.</w:t>
      </w:r>
      <w:r>
        <w:rPr>
          <w:rFonts w:ascii="Arial" w:hAnsi="Arial" w:cs="Arial"/>
        </w:rPr>
        <w:t xml:space="preserve"> The Provide</w:t>
      </w:r>
      <w:r w:rsidR="00FB440F">
        <w:rPr>
          <w:rFonts w:ascii="Arial" w:hAnsi="Arial" w:cs="Arial"/>
        </w:rPr>
        <w:t>r</w:t>
      </w:r>
      <w:r>
        <w:rPr>
          <w:rFonts w:ascii="Arial" w:hAnsi="Arial" w:cs="Arial"/>
        </w:rPr>
        <w:t xml:space="preserve"> could e</w:t>
      </w:r>
      <w:r w:rsidRPr="00AC69F8">
        <w:rPr>
          <w:rFonts w:ascii="Arial" w:hAnsi="Arial" w:cs="Arial"/>
        </w:rPr>
        <w:t xml:space="preserve">vidence </w:t>
      </w:r>
      <w:r>
        <w:rPr>
          <w:rFonts w:ascii="Arial" w:hAnsi="Arial" w:cs="Arial"/>
        </w:rPr>
        <w:t xml:space="preserve">the </w:t>
      </w:r>
      <w:r w:rsidRPr="00AC69F8">
        <w:rPr>
          <w:rFonts w:ascii="Arial" w:hAnsi="Arial" w:cs="Arial"/>
        </w:rPr>
        <w:t xml:space="preserve">discussing and implementing </w:t>
      </w:r>
      <w:r>
        <w:rPr>
          <w:rFonts w:ascii="Arial" w:hAnsi="Arial" w:cs="Arial"/>
        </w:rPr>
        <w:t xml:space="preserve">of </w:t>
      </w:r>
      <w:r w:rsidRPr="00AC69F8">
        <w:rPr>
          <w:rFonts w:ascii="Arial" w:hAnsi="Arial" w:cs="Arial"/>
        </w:rPr>
        <w:t>care plans focused on the consumers, goals, needs and preferences</w:t>
      </w:r>
      <w:r>
        <w:rPr>
          <w:rFonts w:ascii="Arial" w:hAnsi="Arial" w:cs="Arial"/>
        </w:rPr>
        <w:t xml:space="preserve"> articulated </w:t>
      </w:r>
      <w:r w:rsidRPr="00AC69F8">
        <w:rPr>
          <w:rFonts w:ascii="Arial" w:hAnsi="Arial" w:cs="Arial"/>
        </w:rPr>
        <w:t xml:space="preserve">in the </w:t>
      </w:r>
      <w:r>
        <w:rPr>
          <w:rFonts w:ascii="Arial" w:hAnsi="Arial" w:cs="Arial"/>
        </w:rPr>
        <w:t xml:space="preserve">Provider’s </w:t>
      </w:r>
      <w:r w:rsidRPr="00AC69F8">
        <w:rPr>
          <w:rFonts w:ascii="Arial" w:hAnsi="Arial" w:cs="Arial"/>
        </w:rPr>
        <w:t>monthly ‘healthy ageing team meeting’</w:t>
      </w:r>
      <w:r>
        <w:rPr>
          <w:rFonts w:ascii="Arial" w:hAnsi="Arial" w:cs="Arial"/>
        </w:rPr>
        <w:t>.</w:t>
      </w:r>
    </w:p>
    <w:p w14:paraId="2134DB25" w14:textId="42002CE2" w:rsidR="00BC78FE" w:rsidRPr="00AC69F8" w:rsidRDefault="00BC78FE" w:rsidP="00BC78FE">
      <w:pPr>
        <w:pStyle w:val="ListBullet"/>
        <w:numPr>
          <w:ilvl w:val="0"/>
          <w:numId w:val="0"/>
        </w:numPr>
        <w:spacing w:before="0" w:after="120"/>
        <w:rPr>
          <w:rFonts w:ascii="Arial" w:hAnsi="Arial" w:cs="Arial"/>
        </w:rPr>
      </w:pPr>
      <w:r w:rsidRPr="00AC69F8">
        <w:rPr>
          <w:rFonts w:ascii="Arial" w:hAnsi="Arial" w:cs="Arial"/>
        </w:rPr>
        <w:t xml:space="preserve">The Assessment Team observed evidence that the </w:t>
      </w:r>
      <w:r>
        <w:rPr>
          <w:rFonts w:ascii="Arial" w:hAnsi="Arial" w:cs="Arial"/>
        </w:rPr>
        <w:t xml:space="preserve">Provider </w:t>
      </w:r>
      <w:r w:rsidRPr="00AC69F8">
        <w:rPr>
          <w:rFonts w:ascii="Arial" w:hAnsi="Arial" w:cs="Arial"/>
        </w:rPr>
        <w:t xml:space="preserve">is </w:t>
      </w:r>
      <w:r>
        <w:rPr>
          <w:rFonts w:ascii="Arial" w:hAnsi="Arial" w:cs="Arial"/>
        </w:rPr>
        <w:t>supplying</w:t>
      </w:r>
      <w:r w:rsidRPr="00AC69F8">
        <w:rPr>
          <w:rFonts w:ascii="Arial" w:hAnsi="Arial" w:cs="Arial"/>
        </w:rPr>
        <w:t xml:space="preserve"> a comprehensive information guide and fact sheet to all consumers which explains in detail all the information that a consumer would need to make an informed decision on advanced care planning.</w:t>
      </w:r>
      <w:r>
        <w:rPr>
          <w:rFonts w:ascii="Arial" w:hAnsi="Arial" w:cs="Arial"/>
        </w:rPr>
        <w:t xml:space="preserve"> </w:t>
      </w:r>
      <w:r w:rsidRPr="00AC69F8">
        <w:rPr>
          <w:rFonts w:ascii="Arial" w:hAnsi="Arial" w:cs="Arial"/>
        </w:rPr>
        <w:t xml:space="preserve">The </w:t>
      </w:r>
      <w:r>
        <w:rPr>
          <w:rFonts w:ascii="Arial" w:hAnsi="Arial" w:cs="Arial"/>
        </w:rPr>
        <w:t xml:space="preserve">Provider has updated its </w:t>
      </w:r>
      <w:r w:rsidRPr="00AC69F8">
        <w:rPr>
          <w:rFonts w:ascii="Arial" w:hAnsi="Arial" w:cs="Arial"/>
        </w:rPr>
        <w:t>onboarding process for consumers to include the provision of information regarding advance care planning.</w:t>
      </w:r>
      <w:r>
        <w:rPr>
          <w:rFonts w:ascii="Arial" w:hAnsi="Arial" w:cs="Arial"/>
        </w:rPr>
        <w:t xml:space="preserve"> </w:t>
      </w:r>
      <w:r w:rsidRPr="00AC69F8">
        <w:rPr>
          <w:rFonts w:ascii="Arial" w:hAnsi="Arial" w:cs="Arial"/>
        </w:rPr>
        <w:t>Management advised that the provision of this documentation is leading to conversations on advanced care planning with consumers. The Assessment Team was provided with a copy of a current consumer care plan which evidenced that goals, needs and preferences were discussed along with advanced care planning with the consumer and their representative.</w:t>
      </w:r>
    </w:p>
    <w:p w14:paraId="2741335C" w14:textId="5D365B61" w:rsidR="00BC78FE" w:rsidRPr="00AC69F8" w:rsidRDefault="00BC78FE" w:rsidP="00BC78FE">
      <w:pPr>
        <w:rPr>
          <w:rFonts w:ascii="Arial" w:hAnsi="Arial" w:cs="Arial"/>
        </w:rPr>
      </w:pPr>
      <w:r w:rsidRPr="00AC69F8">
        <w:rPr>
          <w:rFonts w:ascii="Arial" w:hAnsi="Arial" w:cs="Arial"/>
        </w:rPr>
        <w:t>The Quality Standard for the Commonwealth Home Support Programme service is not applicable as not all requirements have been assessed, one of the five specific requirements that w</w:t>
      </w:r>
      <w:r w:rsidR="00FB440F">
        <w:rPr>
          <w:rFonts w:ascii="Arial" w:hAnsi="Arial" w:cs="Arial"/>
        </w:rPr>
        <w:t>as</w:t>
      </w:r>
      <w:r w:rsidRPr="00AC69F8">
        <w:rPr>
          <w:rFonts w:ascii="Arial" w:hAnsi="Arial" w:cs="Arial"/>
        </w:rPr>
        <w:t xml:space="preserve"> previously assessed as non-compliant </w:t>
      </w:r>
      <w:r w:rsidR="00FB440F">
        <w:rPr>
          <w:rFonts w:ascii="Arial" w:hAnsi="Arial" w:cs="Arial"/>
        </w:rPr>
        <w:t>is</w:t>
      </w:r>
      <w:r w:rsidRPr="00AC69F8">
        <w:rPr>
          <w:rFonts w:ascii="Arial" w:hAnsi="Arial" w:cs="Arial"/>
        </w:rPr>
        <w:t xml:space="preserve"> now assessed as compliant.</w:t>
      </w:r>
    </w:p>
    <w:p w14:paraId="0B5C0BEB" w14:textId="77777777" w:rsidR="00BC78FE" w:rsidRPr="00AC69F8" w:rsidRDefault="00BC78FE" w:rsidP="00BC78FE">
      <w:pPr>
        <w:pStyle w:val="NormalArial"/>
      </w:pPr>
      <w:r w:rsidRPr="00AC69F8">
        <w:br w:type="page"/>
      </w:r>
    </w:p>
    <w:p w14:paraId="6541F263" w14:textId="77777777" w:rsidR="00BC78FE" w:rsidRPr="00AC69F8" w:rsidRDefault="00BC78FE" w:rsidP="00BC78FE">
      <w:pPr>
        <w:pStyle w:val="Heading1"/>
        <w:spacing w:before="0" w:after="120" w:line="240" w:lineRule="auto"/>
        <w:rPr>
          <w:rFonts w:ascii="Arial" w:hAnsi="Arial" w:cs="Arial"/>
          <w:sz w:val="24"/>
          <w:szCs w:val="24"/>
        </w:rPr>
      </w:pPr>
      <w:r w:rsidRPr="00AC69F8">
        <w:rPr>
          <w:rFonts w:ascii="Arial" w:hAnsi="Arial" w:cs="Arial"/>
          <w:sz w:val="24"/>
          <w:szCs w:val="24"/>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995"/>
        <w:gridCol w:w="1842"/>
      </w:tblGrid>
      <w:tr w:rsidR="00BC78FE" w14:paraId="30FF0BF4" w14:textId="77777777" w:rsidTr="00FB4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2DFCACC3" w14:textId="77777777" w:rsidR="00BC78FE" w:rsidRPr="003217D3" w:rsidRDefault="00BC78FE" w:rsidP="002669B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hemeColor="background1" w:themeShade="BF"/>
            </w:tcBorders>
          </w:tcPr>
          <w:p w14:paraId="517C84CA" w14:textId="77777777" w:rsidR="00BC78FE" w:rsidRPr="003217D3" w:rsidRDefault="00BC78FE" w:rsidP="002669B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C78FE" w14:paraId="512AF882" w14:textId="77777777" w:rsidTr="00FB440F">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37A6FEC" w14:textId="77777777" w:rsidR="00BC78FE" w:rsidRPr="00244176" w:rsidRDefault="00BC78FE" w:rsidP="002669B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95" w:type="dxa"/>
            <w:tcBorders>
              <w:left w:val="single" w:sz="4" w:space="0" w:color="BFBFBF" w:themeColor="background1" w:themeShade="BF"/>
            </w:tcBorders>
            <w:shd w:val="clear" w:color="auto" w:fill="auto"/>
            <w:vAlign w:val="top"/>
          </w:tcPr>
          <w:p w14:paraId="4B249A3C" w14:textId="77777777" w:rsidR="00BC78FE" w:rsidRPr="00244176" w:rsidRDefault="00BC78FE" w:rsidP="00266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3DC00B" w14:textId="77777777" w:rsidR="00BC78FE" w:rsidRPr="00244176" w:rsidRDefault="00BC78FE" w:rsidP="00BC78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9FD5471" w14:textId="77777777" w:rsidR="00BC78FE" w:rsidRPr="00244176" w:rsidRDefault="00BC78FE" w:rsidP="00BC78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69D42DA" w14:textId="77777777" w:rsidR="00BC78FE" w:rsidRPr="00244176" w:rsidRDefault="00BC78FE" w:rsidP="00BC78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A1A69D4" w14:textId="77777777" w:rsidR="00BC78FE" w:rsidRPr="00244176" w:rsidRDefault="00BC78FE" w:rsidP="00BC78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25AD28A" w14:textId="77777777" w:rsidR="00BC78FE" w:rsidRPr="00244176" w:rsidRDefault="00BC78FE" w:rsidP="00BC78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14BE0F5" w14:textId="77777777" w:rsidR="00BC78FE" w:rsidRPr="00244176" w:rsidRDefault="00BC78FE" w:rsidP="00BC78F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6701F543" w14:textId="77777777" w:rsidR="00BC78FE" w:rsidRPr="00CC646C" w:rsidRDefault="00963353" w:rsidP="002669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8827326"/>
                <w:placeholder>
                  <w:docPart w:val="8604F5BE4E3F48C196405C255A4718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78FE">
                  <w:rPr>
                    <w:rFonts w:ascii="Arial" w:hAnsi="Arial" w:cs="Arial"/>
                    <w:color w:val="auto"/>
                  </w:rPr>
                  <w:t>Compliant</w:t>
                </w:r>
              </w:sdtContent>
            </w:sdt>
          </w:p>
        </w:tc>
      </w:tr>
    </w:tbl>
    <w:p w14:paraId="788C8603" w14:textId="77777777" w:rsidR="00BC78FE" w:rsidRDefault="00BC78FE" w:rsidP="00BC78FE">
      <w:pPr>
        <w:pStyle w:val="Heading20"/>
      </w:pPr>
      <w:r w:rsidRPr="00A36AA9">
        <w:t>Findings</w:t>
      </w:r>
    </w:p>
    <w:p w14:paraId="41FE2BC8" w14:textId="095C7933" w:rsidR="00BC78FE" w:rsidRDefault="00BC78FE" w:rsidP="00BC78FE">
      <w:pPr>
        <w:spacing w:before="60" w:after="60"/>
        <w:rPr>
          <w:rFonts w:ascii="Arial" w:hAnsi="Arial"/>
        </w:rPr>
      </w:pPr>
      <w:r>
        <w:rPr>
          <w:rFonts w:ascii="Arial" w:hAnsi="Arial" w:cs="Arial"/>
        </w:rPr>
        <w:t>The Assessment Team reports that as the result of a</w:t>
      </w:r>
      <w:r w:rsidRPr="00AC69F8">
        <w:rPr>
          <w:rFonts w:ascii="Arial" w:hAnsi="Arial" w:cs="Arial"/>
        </w:rPr>
        <w:t xml:space="preserve"> quality audit</w:t>
      </w:r>
      <w:r>
        <w:rPr>
          <w:rFonts w:ascii="Arial" w:hAnsi="Arial" w:cs="Arial"/>
        </w:rPr>
        <w:t xml:space="preserve"> </w:t>
      </w:r>
      <w:r w:rsidRPr="00AC69F8">
        <w:rPr>
          <w:rFonts w:ascii="Arial" w:hAnsi="Arial" w:cs="Arial"/>
        </w:rPr>
        <w:t xml:space="preserve">conducted </w:t>
      </w:r>
      <w:r>
        <w:rPr>
          <w:rFonts w:ascii="Arial" w:hAnsi="Arial" w:cs="Arial"/>
        </w:rPr>
        <w:t xml:space="preserve">between the </w:t>
      </w:r>
      <w:r w:rsidRPr="00AC69F8">
        <w:rPr>
          <w:rFonts w:ascii="Arial" w:hAnsi="Arial" w:cs="Arial"/>
        </w:rPr>
        <w:t>27 September 2022 to 29 September 2022</w:t>
      </w:r>
      <w:r>
        <w:rPr>
          <w:rFonts w:ascii="Arial" w:hAnsi="Arial" w:cs="Arial"/>
        </w:rPr>
        <w:t xml:space="preserve"> it was determined that the Approved Provider was not compliant with this requirement 8(3)(c)</w:t>
      </w:r>
      <w:r w:rsidR="00FB440F">
        <w:rPr>
          <w:rFonts w:ascii="Arial" w:hAnsi="Arial" w:cs="Arial"/>
        </w:rPr>
        <w:t>.</w:t>
      </w:r>
    </w:p>
    <w:p w14:paraId="4EE279E3" w14:textId="77777777" w:rsidR="00BC78FE" w:rsidRPr="00AC69F8" w:rsidRDefault="00BC78FE" w:rsidP="00BC78FE">
      <w:pPr>
        <w:spacing w:before="60" w:after="60"/>
        <w:rPr>
          <w:rFonts w:ascii="Arial" w:hAnsi="Arial" w:cs="Arial"/>
          <w:i/>
          <w:iCs/>
        </w:rPr>
      </w:pPr>
      <w:r>
        <w:rPr>
          <w:rFonts w:ascii="Arial" w:hAnsi="Arial" w:cs="Arial"/>
          <w:szCs w:val="22"/>
        </w:rPr>
        <w:t xml:space="preserve">However, the assessment contact conducted on 10 February 2023 established that the Provider </w:t>
      </w:r>
      <w:r w:rsidRPr="00AC69F8">
        <w:rPr>
          <w:rFonts w:ascii="Arial" w:hAnsi="Arial" w:cs="Arial"/>
          <w:szCs w:val="22"/>
        </w:rPr>
        <w:t xml:space="preserve">has effective governance systems in place relating to management of regulatory compliance in relation to police checks, statutory declarations, and the </w:t>
      </w:r>
      <w:r w:rsidRPr="00AC69F8">
        <w:rPr>
          <w:rFonts w:ascii="Arial" w:hAnsi="Arial" w:cs="Arial"/>
          <w:i/>
          <w:iCs/>
        </w:rPr>
        <w:t>Charter of Care Rights</w:t>
      </w:r>
      <w:r w:rsidRPr="00AC69F8">
        <w:rPr>
          <w:rFonts w:ascii="Arial" w:hAnsi="Arial" w:cs="Arial"/>
        </w:rPr>
        <w:t xml:space="preserve"> within the User Rights Amendment (Charter of Aged Care Rights) 2019 under the </w:t>
      </w:r>
      <w:r w:rsidRPr="00AC69F8">
        <w:rPr>
          <w:rFonts w:ascii="Arial" w:hAnsi="Arial" w:cs="Arial"/>
          <w:i/>
          <w:iCs/>
        </w:rPr>
        <w:t>Aged Care Act 1997.</w:t>
      </w:r>
    </w:p>
    <w:p w14:paraId="616AD853" w14:textId="5CB02E30" w:rsidR="00BC78FE" w:rsidRPr="00AC69F8" w:rsidRDefault="00BC78FE" w:rsidP="00BC78FE">
      <w:pPr>
        <w:pStyle w:val="ListBullet2"/>
        <w:numPr>
          <w:ilvl w:val="0"/>
          <w:numId w:val="0"/>
        </w:numPr>
        <w:rPr>
          <w:rFonts w:ascii="Arial" w:hAnsi="Arial" w:cs="Arial"/>
        </w:rPr>
      </w:pPr>
      <w:r w:rsidRPr="00AC69F8">
        <w:rPr>
          <w:rFonts w:ascii="Arial" w:hAnsi="Arial" w:cs="Arial"/>
          <w:szCs w:val="22"/>
        </w:rPr>
        <w:t xml:space="preserve">The </w:t>
      </w:r>
      <w:r>
        <w:rPr>
          <w:rFonts w:ascii="Arial" w:hAnsi="Arial" w:cs="Arial"/>
          <w:szCs w:val="22"/>
        </w:rPr>
        <w:t xml:space="preserve">Provider </w:t>
      </w:r>
      <w:r w:rsidRPr="00AC69F8">
        <w:rPr>
          <w:rFonts w:ascii="Arial" w:hAnsi="Arial" w:cs="Arial"/>
          <w:szCs w:val="22"/>
        </w:rPr>
        <w:t>demonstrated that it maintains up to date information on regulatory requirements</w:t>
      </w:r>
      <w:r>
        <w:rPr>
          <w:rFonts w:ascii="Arial" w:hAnsi="Arial" w:cs="Arial"/>
          <w:szCs w:val="22"/>
        </w:rPr>
        <w:t xml:space="preserve"> </w:t>
      </w:r>
      <w:r w:rsidRPr="00AC69F8">
        <w:rPr>
          <w:rFonts w:ascii="Arial" w:hAnsi="Arial" w:cs="Arial"/>
          <w:szCs w:val="22"/>
        </w:rPr>
        <w:t xml:space="preserve">through a legislative update service, and through government notifications. </w:t>
      </w:r>
      <w:r w:rsidRPr="00AC69F8">
        <w:rPr>
          <w:rFonts w:ascii="Arial" w:hAnsi="Arial" w:cs="Arial"/>
        </w:rPr>
        <w:t xml:space="preserve">Information provided to the Assessment Team including the services human resources, recruitment, selection and induction policy, indicated that all staff including board members must have current police checks and statutory declarations. The Provider advised that staff cannot commence employment with the service unless they have a current police check. </w:t>
      </w:r>
    </w:p>
    <w:p w14:paraId="5AF9C057" w14:textId="77777777" w:rsidR="00BC78FE" w:rsidRPr="00AC69F8" w:rsidRDefault="00BC78FE" w:rsidP="00BC78FE">
      <w:pPr>
        <w:pStyle w:val="ListBullet2"/>
        <w:numPr>
          <w:ilvl w:val="0"/>
          <w:numId w:val="0"/>
        </w:numPr>
        <w:rPr>
          <w:rFonts w:ascii="Arial" w:hAnsi="Arial" w:cs="Arial"/>
        </w:rPr>
      </w:pPr>
      <w:r w:rsidRPr="00AC69F8">
        <w:rPr>
          <w:rFonts w:ascii="Arial" w:hAnsi="Arial" w:cs="Arial"/>
        </w:rPr>
        <w:t xml:space="preserve">The </w:t>
      </w:r>
      <w:r>
        <w:rPr>
          <w:rFonts w:ascii="Arial" w:hAnsi="Arial" w:cs="Arial"/>
        </w:rPr>
        <w:t xml:space="preserve">Provider </w:t>
      </w:r>
      <w:r w:rsidRPr="00AC69F8">
        <w:rPr>
          <w:rFonts w:ascii="Arial" w:hAnsi="Arial" w:cs="Arial"/>
        </w:rPr>
        <w:t xml:space="preserve">has developed a process for ensuring that statutory declarations are provided </w:t>
      </w:r>
      <w:r>
        <w:rPr>
          <w:rFonts w:ascii="Arial" w:hAnsi="Arial" w:cs="Arial"/>
        </w:rPr>
        <w:t>by</w:t>
      </w:r>
      <w:r w:rsidRPr="00AC69F8">
        <w:rPr>
          <w:rFonts w:ascii="Arial" w:hAnsi="Arial" w:cs="Arial"/>
        </w:rPr>
        <w:t xml:space="preserve"> staff and signed as required under the CHSP program including </w:t>
      </w:r>
      <w:r w:rsidRPr="00AC69F8">
        <w:rPr>
          <w:rFonts w:ascii="Arial" w:hAnsi="Arial" w:cs="Arial"/>
          <w:bCs/>
        </w:rPr>
        <w:t>police checks, working with children for relevant clinical roles and verification of qualifications.</w:t>
      </w:r>
    </w:p>
    <w:p w14:paraId="3A54C1CB" w14:textId="77777777" w:rsidR="00BC78FE" w:rsidRPr="00AC69F8" w:rsidRDefault="00BC78FE" w:rsidP="00BC78FE">
      <w:pPr>
        <w:pStyle w:val="ListBullet2"/>
        <w:numPr>
          <w:ilvl w:val="0"/>
          <w:numId w:val="0"/>
        </w:numPr>
        <w:rPr>
          <w:rFonts w:ascii="Arial" w:hAnsi="Arial" w:cs="Arial"/>
        </w:rPr>
      </w:pPr>
      <w:r w:rsidRPr="00AC69F8">
        <w:rPr>
          <w:rFonts w:ascii="Arial" w:hAnsi="Arial" w:cs="Arial"/>
          <w:bCs/>
        </w:rPr>
        <w:t xml:space="preserve">For </w:t>
      </w:r>
      <w:r>
        <w:rPr>
          <w:rFonts w:ascii="Arial" w:hAnsi="Arial" w:cs="Arial"/>
          <w:bCs/>
        </w:rPr>
        <w:t xml:space="preserve">employees providing services under the </w:t>
      </w:r>
      <w:r w:rsidRPr="00AC69F8">
        <w:rPr>
          <w:rFonts w:ascii="Arial" w:hAnsi="Arial" w:cs="Arial"/>
          <w:bCs/>
        </w:rPr>
        <w:t xml:space="preserve">Commonwealth Home Support Program </w:t>
      </w:r>
      <w:r w:rsidRPr="00AC69F8">
        <w:rPr>
          <w:rFonts w:ascii="Arial" w:hAnsi="Arial" w:cs="Arial"/>
        </w:rPr>
        <w:t>a signed and authorised commonwealth statutory declaration, confirming whether they have or have not been a citizen or permanent resident of a country other than Australia since the age of 16; is required prior to commencement of employment with the service.</w:t>
      </w:r>
    </w:p>
    <w:p w14:paraId="609B49B5" w14:textId="77777777" w:rsidR="00BC78FE" w:rsidRPr="00AC69F8" w:rsidRDefault="00BC78FE" w:rsidP="00BC78FE">
      <w:pPr>
        <w:pStyle w:val="ListBullet2"/>
        <w:numPr>
          <w:ilvl w:val="0"/>
          <w:numId w:val="0"/>
        </w:numPr>
        <w:rPr>
          <w:rFonts w:ascii="Arial" w:hAnsi="Arial" w:cs="Arial"/>
        </w:rPr>
      </w:pPr>
      <w:r w:rsidRPr="00AC69F8">
        <w:rPr>
          <w:rFonts w:ascii="Arial" w:hAnsi="Arial" w:cs="Arial"/>
        </w:rPr>
        <w:t>The Assessment Team was provided with a copy of the services ‘pre-employment safety screening’ document which is used to ensure adherence to employment regularity compliance.</w:t>
      </w:r>
    </w:p>
    <w:p w14:paraId="4067911A" w14:textId="77777777" w:rsidR="00BC78FE" w:rsidRPr="00AC69F8" w:rsidRDefault="00BC78FE" w:rsidP="00BC78FE">
      <w:pPr>
        <w:pStyle w:val="ListBullet2"/>
        <w:numPr>
          <w:ilvl w:val="0"/>
          <w:numId w:val="0"/>
        </w:numPr>
        <w:rPr>
          <w:rFonts w:ascii="Arial" w:hAnsi="Arial" w:cs="Arial"/>
        </w:rPr>
      </w:pPr>
      <w:r w:rsidRPr="00AC69F8">
        <w:rPr>
          <w:rFonts w:ascii="Arial" w:hAnsi="Arial" w:cs="Arial"/>
        </w:rPr>
        <w:t>The Assessment Team observed the</w:t>
      </w:r>
      <w:r>
        <w:rPr>
          <w:rFonts w:ascii="Arial" w:hAnsi="Arial" w:cs="Arial"/>
        </w:rPr>
        <w:t xml:space="preserve"> Provider’s</w:t>
      </w:r>
      <w:r w:rsidRPr="00AC69F8">
        <w:rPr>
          <w:rFonts w:ascii="Arial" w:hAnsi="Arial" w:cs="Arial"/>
        </w:rPr>
        <w:t xml:space="preserve"> current ‘risk assessed role register’ which included a list of all staff including board members and identified that all their police checks are up to date.</w:t>
      </w:r>
      <w:r>
        <w:rPr>
          <w:rFonts w:ascii="Arial" w:hAnsi="Arial" w:cs="Arial"/>
        </w:rPr>
        <w:t xml:space="preserve">  </w:t>
      </w:r>
      <w:r w:rsidRPr="00AC69F8">
        <w:rPr>
          <w:rFonts w:ascii="Arial" w:hAnsi="Arial" w:cs="Arial"/>
        </w:rPr>
        <w:t xml:space="preserve">The </w:t>
      </w:r>
      <w:r>
        <w:rPr>
          <w:rFonts w:ascii="Arial" w:hAnsi="Arial" w:cs="Arial"/>
        </w:rPr>
        <w:t>Provider</w:t>
      </w:r>
      <w:r w:rsidRPr="00AC69F8">
        <w:rPr>
          <w:rFonts w:ascii="Arial" w:hAnsi="Arial" w:cs="Arial"/>
        </w:rPr>
        <w:t xml:space="preserve"> demonstrated compliance with the </w:t>
      </w:r>
      <w:r w:rsidRPr="00AC69F8">
        <w:rPr>
          <w:rFonts w:ascii="Arial" w:hAnsi="Arial" w:cs="Arial"/>
          <w:i/>
          <w:iCs/>
        </w:rPr>
        <w:t>Charter of Care Rights</w:t>
      </w:r>
      <w:r w:rsidRPr="00AC69F8">
        <w:rPr>
          <w:rFonts w:ascii="Arial" w:hAnsi="Arial" w:cs="Arial"/>
        </w:rPr>
        <w:t xml:space="preserve"> within the User Rights Amendment (Charter of Aged Care Rights) 2019 under the </w:t>
      </w:r>
      <w:r w:rsidRPr="00AC69F8">
        <w:rPr>
          <w:rFonts w:ascii="Arial" w:hAnsi="Arial" w:cs="Arial"/>
          <w:i/>
          <w:iCs/>
        </w:rPr>
        <w:t>Aged Care Act 1997</w:t>
      </w:r>
      <w:r w:rsidRPr="00AC69F8">
        <w:rPr>
          <w:rFonts w:ascii="Arial" w:hAnsi="Arial" w:cs="Arial"/>
        </w:rPr>
        <w:t>, that a signed Charter of Aged Care Rights is being conducted by the service and is available in consumer information packs and documentation.</w:t>
      </w:r>
    </w:p>
    <w:p w14:paraId="1902D6A8" w14:textId="2BCA3F1B" w:rsidR="00BC78FE" w:rsidRPr="00AC69F8" w:rsidRDefault="00BC78FE" w:rsidP="00B14043">
      <w:pPr>
        <w:pStyle w:val="ListBullet2"/>
        <w:numPr>
          <w:ilvl w:val="0"/>
          <w:numId w:val="0"/>
        </w:numPr>
      </w:pPr>
      <w:r w:rsidRPr="00AC69F8">
        <w:rPr>
          <w:rFonts w:ascii="Arial" w:hAnsi="Arial" w:cs="Arial"/>
        </w:rPr>
        <w:t>The Assessment Team observed 3 examples of Aged Care Charter documentation signed by consumers</w:t>
      </w:r>
      <w:r w:rsidR="00B14043">
        <w:rPr>
          <w:rFonts w:ascii="Arial" w:hAnsi="Arial" w:cs="Arial"/>
        </w:rPr>
        <w:t>.</w:t>
      </w:r>
    </w:p>
    <w:p w14:paraId="7C1E559C" w14:textId="4BBC4B18" w:rsidR="00BC78FE" w:rsidRPr="00AC69F8" w:rsidRDefault="00BC78FE" w:rsidP="00B14043">
      <w:pPr>
        <w:pStyle w:val="NormalArial"/>
      </w:pPr>
      <w:r w:rsidRPr="00AC69F8">
        <w:lastRenderedPageBreak/>
        <w:t>The Quality Standard for the Commonwealth Home Support Programme service is not applicable as not all requirements have been assessed, one of the five specific requirements that w</w:t>
      </w:r>
      <w:r w:rsidR="00DF3B7B">
        <w:t>as</w:t>
      </w:r>
      <w:r w:rsidRPr="00AC69F8">
        <w:t xml:space="preserve"> previously assessed as non-compliant </w:t>
      </w:r>
      <w:r w:rsidR="00DF3B7B">
        <w:t>is</w:t>
      </w:r>
      <w:r w:rsidRPr="00AC69F8">
        <w:t xml:space="preserve"> now assessed as compliant</w:t>
      </w:r>
      <w:r w:rsidR="00B14043">
        <w:t>.</w:t>
      </w:r>
    </w:p>
    <w:sectPr w:rsidR="00BC78FE" w:rsidRPr="00AC69F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496E9" w14:textId="77777777" w:rsidR="003D0E3E" w:rsidRDefault="00BC78FE">
      <w:pPr>
        <w:spacing w:after="0"/>
      </w:pPr>
      <w:r>
        <w:separator/>
      </w:r>
    </w:p>
  </w:endnote>
  <w:endnote w:type="continuationSeparator" w:id="0">
    <w:p w14:paraId="2CC496EB" w14:textId="77777777" w:rsidR="003D0E3E" w:rsidRDefault="00BC78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496E3" w14:textId="77777777" w:rsidR="00DF37F2" w:rsidRPr="00DF37F2" w:rsidRDefault="00BC78FE" w:rsidP="00DF37F2">
    <w:pPr>
      <w:pStyle w:val="FooterArial9"/>
      <w:rPr>
        <w:rStyle w:val="FooterBold"/>
        <w:rFonts w:ascii="Arial" w:hAnsi="Arial"/>
        <w:b w:val="0"/>
      </w:rPr>
    </w:pPr>
    <w:r w:rsidRPr="00DF37F2">
      <w:rPr>
        <w:rStyle w:val="FooterBold"/>
        <w:rFonts w:ascii="Arial" w:hAnsi="Arial"/>
        <w:b w:val="0"/>
      </w:rPr>
      <w:t>Name of service: North Richmond Community Health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CC496E4" w14:textId="77777777" w:rsidR="00DF37F2" w:rsidRPr="00DF37F2" w:rsidRDefault="00BC78FE" w:rsidP="00DF37F2">
    <w:pPr>
      <w:pStyle w:val="FooterArial9"/>
      <w:rPr>
        <w:rStyle w:val="FooterBold"/>
        <w:rFonts w:ascii="Arial" w:hAnsi="Arial"/>
        <w:b w:val="0"/>
      </w:rPr>
    </w:pPr>
    <w:r w:rsidRPr="00DF37F2">
      <w:rPr>
        <w:rStyle w:val="FooterBold"/>
        <w:rFonts w:ascii="Arial" w:hAnsi="Arial"/>
        <w:b w:val="0"/>
      </w:rPr>
      <w:t>Commission ID: 300664</w:t>
    </w:r>
    <w:r w:rsidRPr="00DF37F2">
      <w:rPr>
        <w:rStyle w:val="FooterBold"/>
        <w:rFonts w:ascii="Arial" w:hAnsi="Arial"/>
        <w:b w:val="0"/>
      </w:rPr>
      <w:tab/>
      <w:t xml:space="preserve">OFFICIAL: Sensitive </w:t>
    </w:r>
  </w:p>
  <w:p w14:paraId="2CC496E5" w14:textId="77777777" w:rsidR="00DF37F2" w:rsidRPr="00DF37F2" w:rsidRDefault="00BC78F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96E0" w14:textId="77777777" w:rsidR="00C4295B" w:rsidRDefault="00BC78FE" w:rsidP="00D71F88">
      <w:pPr>
        <w:spacing w:after="0"/>
      </w:pPr>
      <w:r>
        <w:separator/>
      </w:r>
    </w:p>
  </w:footnote>
  <w:footnote w:type="continuationSeparator" w:id="0">
    <w:p w14:paraId="2CC496E1" w14:textId="77777777" w:rsidR="00C4295B" w:rsidRDefault="00BC78FE" w:rsidP="00D71F88">
      <w:pPr>
        <w:spacing w:after="0"/>
      </w:pPr>
      <w:r>
        <w:continuationSeparator/>
      </w:r>
    </w:p>
  </w:footnote>
  <w:footnote w:id="1">
    <w:p w14:paraId="2CC496EB" w14:textId="400F5211" w:rsidR="000078F8" w:rsidRPr="00BC78FE" w:rsidRDefault="00BC78FE" w:rsidP="000078F8">
      <w:pPr>
        <w:pStyle w:val="FootnoteText"/>
        <w:rPr>
          <w:rFonts w:ascii="Arial" w:hAnsi="Arial" w:cs="Arial"/>
          <w:color w:val="auto"/>
          <w:sz w:val="20"/>
          <w:szCs w:val="20"/>
        </w:rPr>
      </w:pPr>
      <w:r>
        <w:rPr>
          <w:rStyle w:val="FootnoteReference"/>
        </w:rPr>
        <w:footnoteRef/>
      </w:r>
      <w:r>
        <w:t xml:space="preserve"> </w:t>
      </w:r>
      <w:r w:rsidRPr="00BC78FE">
        <w:rPr>
          <w:rFonts w:ascii="Arial" w:hAnsi="Arial" w:cs="Arial"/>
          <w:color w:val="auto"/>
          <w:sz w:val="20"/>
          <w:szCs w:val="20"/>
        </w:rPr>
        <w:t>The preparation of the performance report is in accordance with section s68A – assessment contact – of the Aged Care Quality and Safety Commission Rules 2018.</w:t>
      </w:r>
    </w:p>
    <w:p w14:paraId="2CC496EC" w14:textId="77777777" w:rsidR="00540817" w:rsidRDefault="009633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496E2" w14:textId="77777777" w:rsidR="00D71F88" w:rsidRDefault="00BC78FE">
    <w:pPr>
      <w:pStyle w:val="Header"/>
    </w:pPr>
    <w:r>
      <w:rPr>
        <w:noProof/>
        <w:color w:val="2B579A"/>
        <w:shd w:val="clear" w:color="auto" w:fill="E6E6E6"/>
        <w:lang w:val="en-US"/>
      </w:rPr>
      <w:drawing>
        <wp:anchor distT="0" distB="0" distL="114300" distR="114300" simplePos="0" relativeHeight="251659264" behindDoc="1" locked="0" layoutInCell="1" allowOverlap="1" wp14:anchorId="2CC496E7" wp14:editId="2CC496E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673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496E6" w14:textId="77777777" w:rsidR="00FA0A5B" w:rsidRDefault="00BC78FE">
    <w:pPr>
      <w:pStyle w:val="Header"/>
    </w:pPr>
    <w:r>
      <w:rPr>
        <w:noProof/>
      </w:rPr>
      <w:drawing>
        <wp:anchor distT="0" distB="0" distL="114300" distR="114300" simplePos="0" relativeHeight="251658240" behindDoc="0" locked="0" layoutInCell="1" allowOverlap="1" wp14:anchorId="2CC496E9" wp14:editId="2CC496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81E7310">
      <w:start w:val="1"/>
      <w:numFmt w:val="lowerRoman"/>
      <w:lvlText w:val="(%1)"/>
      <w:lvlJc w:val="left"/>
      <w:pPr>
        <w:ind w:left="1080" w:hanging="720"/>
      </w:pPr>
      <w:rPr>
        <w:rFonts w:hint="default"/>
      </w:rPr>
    </w:lvl>
    <w:lvl w:ilvl="1" w:tplc="C636B962" w:tentative="1">
      <w:start w:val="1"/>
      <w:numFmt w:val="lowerLetter"/>
      <w:lvlText w:val="%2."/>
      <w:lvlJc w:val="left"/>
      <w:pPr>
        <w:ind w:left="1440" w:hanging="360"/>
      </w:pPr>
    </w:lvl>
    <w:lvl w:ilvl="2" w:tplc="84FC4AA6" w:tentative="1">
      <w:start w:val="1"/>
      <w:numFmt w:val="lowerRoman"/>
      <w:lvlText w:val="%3."/>
      <w:lvlJc w:val="right"/>
      <w:pPr>
        <w:ind w:left="2160" w:hanging="180"/>
      </w:pPr>
    </w:lvl>
    <w:lvl w:ilvl="3" w:tplc="381E2480" w:tentative="1">
      <w:start w:val="1"/>
      <w:numFmt w:val="decimal"/>
      <w:lvlText w:val="%4."/>
      <w:lvlJc w:val="left"/>
      <w:pPr>
        <w:ind w:left="2880" w:hanging="360"/>
      </w:pPr>
    </w:lvl>
    <w:lvl w:ilvl="4" w:tplc="CC66EC62" w:tentative="1">
      <w:start w:val="1"/>
      <w:numFmt w:val="lowerLetter"/>
      <w:lvlText w:val="%5."/>
      <w:lvlJc w:val="left"/>
      <w:pPr>
        <w:ind w:left="3600" w:hanging="360"/>
      </w:pPr>
    </w:lvl>
    <w:lvl w:ilvl="5" w:tplc="EF2ACCF2" w:tentative="1">
      <w:start w:val="1"/>
      <w:numFmt w:val="lowerRoman"/>
      <w:lvlText w:val="%6."/>
      <w:lvlJc w:val="right"/>
      <w:pPr>
        <w:ind w:left="4320" w:hanging="180"/>
      </w:pPr>
    </w:lvl>
    <w:lvl w:ilvl="6" w:tplc="1520CA4E" w:tentative="1">
      <w:start w:val="1"/>
      <w:numFmt w:val="decimal"/>
      <w:lvlText w:val="%7."/>
      <w:lvlJc w:val="left"/>
      <w:pPr>
        <w:ind w:left="5040" w:hanging="360"/>
      </w:pPr>
    </w:lvl>
    <w:lvl w:ilvl="7" w:tplc="D0E2061A" w:tentative="1">
      <w:start w:val="1"/>
      <w:numFmt w:val="lowerLetter"/>
      <w:lvlText w:val="%8."/>
      <w:lvlJc w:val="left"/>
      <w:pPr>
        <w:ind w:left="5760" w:hanging="360"/>
      </w:pPr>
    </w:lvl>
    <w:lvl w:ilvl="8" w:tplc="7B96CC2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C8D962">
      <w:start w:val="1"/>
      <w:numFmt w:val="lowerRoman"/>
      <w:lvlText w:val="(%1)"/>
      <w:lvlJc w:val="left"/>
      <w:pPr>
        <w:ind w:left="1080" w:hanging="720"/>
      </w:pPr>
      <w:rPr>
        <w:rFonts w:hint="default"/>
      </w:rPr>
    </w:lvl>
    <w:lvl w:ilvl="1" w:tplc="04E8A814" w:tentative="1">
      <w:start w:val="1"/>
      <w:numFmt w:val="lowerLetter"/>
      <w:lvlText w:val="%2."/>
      <w:lvlJc w:val="left"/>
      <w:pPr>
        <w:ind w:left="1440" w:hanging="360"/>
      </w:pPr>
    </w:lvl>
    <w:lvl w:ilvl="2" w:tplc="98604AF6" w:tentative="1">
      <w:start w:val="1"/>
      <w:numFmt w:val="lowerRoman"/>
      <w:lvlText w:val="%3."/>
      <w:lvlJc w:val="right"/>
      <w:pPr>
        <w:ind w:left="2160" w:hanging="180"/>
      </w:pPr>
    </w:lvl>
    <w:lvl w:ilvl="3" w:tplc="3F6EEBFC" w:tentative="1">
      <w:start w:val="1"/>
      <w:numFmt w:val="decimal"/>
      <w:lvlText w:val="%4."/>
      <w:lvlJc w:val="left"/>
      <w:pPr>
        <w:ind w:left="2880" w:hanging="360"/>
      </w:pPr>
    </w:lvl>
    <w:lvl w:ilvl="4" w:tplc="D7FA10C6" w:tentative="1">
      <w:start w:val="1"/>
      <w:numFmt w:val="lowerLetter"/>
      <w:lvlText w:val="%5."/>
      <w:lvlJc w:val="left"/>
      <w:pPr>
        <w:ind w:left="3600" w:hanging="360"/>
      </w:pPr>
    </w:lvl>
    <w:lvl w:ilvl="5" w:tplc="D4C05A0C" w:tentative="1">
      <w:start w:val="1"/>
      <w:numFmt w:val="lowerRoman"/>
      <w:lvlText w:val="%6."/>
      <w:lvlJc w:val="right"/>
      <w:pPr>
        <w:ind w:left="4320" w:hanging="180"/>
      </w:pPr>
    </w:lvl>
    <w:lvl w:ilvl="6" w:tplc="01FED388" w:tentative="1">
      <w:start w:val="1"/>
      <w:numFmt w:val="decimal"/>
      <w:lvlText w:val="%7."/>
      <w:lvlJc w:val="left"/>
      <w:pPr>
        <w:ind w:left="5040" w:hanging="360"/>
      </w:pPr>
    </w:lvl>
    <w:lvl w:ilvl="7" w:tplc="9E8C0D46" w:tentative="1">
      <w:start w:val="1"/>
      <w:numFmt w:val="lowerLetter"/>
      <w:lvlText w:val="%8."/>
      <w:lvlJc w:val="left"/>
      <w:pPr>
        <w:ind w:left="5760" w:hanging="360"/>
      </w:pPr>
    </w:lvl>
    <w:lvl w:ilvl="8" w:tplc="9976BD6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FCA0458">
      <w:start w:val="1"/>
      <w:numFmt w:val="lowerRoman"/>
      <w:lvlText w:val="(%1)"/>
      <w:lvlJc w:val="left"/>
      <w:pPr>
        <w:ind w:left="1080" w:hanging="720"/>
      </w:pPr>
      <w:rPr>
        <w:rFonts w:hint="default"/>
      </w:rPr>
    </w:lvl>
    <w:lvl w:ilvl="1" w:tplc="1A1E714E" w:tentative="1">
      <w:start w:val="1"/>
      <w:numFmt w:val="lowerLetter"/>
      <w:lvlText w:val="%2."/>
      <w:lvlJc w:val="left"/>
      <w:pPr>
        <w:ind w:left="1440" w:hanging="360"/>
      </w:pPr>
    </w:lvl>
    <w:lvl w:ilvl="2" w:tplc="2B92E5F6" w:tentative="1">
      <w:start w:val="1"/>
      <w:numFmt w:val="lowerRoman"/>
      <w:lvlText w:val="%3."/>
      <w:lvlJc w:val="right"/>
      <w:pPr>
        <w:ind w:left="2160" w:hanging="180"/>
      </w:pPr>
    </w:lvl>
    <w:lvl w:ilvl="3" w:tplc="CCBA900C" w:tentative="1">
      <w:start w:val="1"/>
      <w:numFmt w:val="decimal"/>
      <w:lvlText w:val="%4."/>
      <w:lvlJc w:val="left"/>
      <w:pPr>
        <w:ind w:left="2880" w:hanging="360"/>
      </w:pPr>
    </w:lvl>
    <w:lvl w:ilvl="4" w:tplc="C7EADAC6" w:tentative="1">
      <w:start w:val="1"/>
      <w:numFmt w:val="lowerLetter"/>
      <w:lvlText w:val="%5."/>
      <w:lvlJc w:val="left"/>
      <w:pPr>
        <w:ind w:left="3600" w:hanging="360"/>
      </w:pPr>
    </w:lvl>
    <w:lvl w:ilvl="5" w:tplc="5FF256FA" w:tentative="1">
      <w:start w:val="1"/>
      <w:numFmt w:val="lowerRoman"/>
      <w:lvlText w:val="%6."/>
      <w:lvlJc w:val="right"/>
      <w:pPr>
        <w:ind w:left="4320" w:hanging="180"/>
      </w:pPr>
    </w:lvl>
    <w:lvl w:ilvl="6" w:tplc="0ECC0240" w:tentative="1">
      <w:start w:val="1"/>
      <w:numFmt w:val="decimal"/>
      <w:lvlText w:val="%7."/>
      <w:lvlJc w:val="left"/>
      <w:pPr>
        <w:ind w:left="5040" w:hanging="360"/>
      </w:pPr>
    </w:lvl>
    <w:lvl w:ilvl="7" w:tplc="935EDF72" w:tentative="1">
      <w:start w:val="1"/>
      <w:numFmt w:val="lowerLetter"/>
      <w:lvlText w:val="%8."/>
      <w:lvlJc w:val="left"/>
      <w:pPr>
        <w:ind w:left="5760" w:hanging="360"/>
      </w:pPr>
    </w:lvl>
    <w:lvl w:ilvl="8" w:tplc="948AFEA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75456C8">
      <w:start w:val="1"/>
      <w:numFmt w:val="lowerRoman"/>
      <w:lvlText w:val="(%1)"/>
      <w:lvlJc w:val="left"/>
      <w:pPr>
        <w:ind w:left="1080" w:hanging="720"/>
      </w:pPr>
      <w:rPr>
        <w:rFonts w:hint="default"/>
      </w:rPr>
    </w:lvl>
    <w:lvl w:ilvl="1" w:tplc="BD0ABE3E" w:tentative="1">
      <w:start w:val="1"/>
      <w:numFmt w:val="lowerLetter"/>
      <w:lvlText w:val="%2."/>
      <w:lvlJc w:val="left"/>
      <w:pPr>
        <w:ind w:left="1440" w:hanging="360"/>
      </w:pPr>
    </w:lvl>
    <w:lvl w:ilvl="2" w:tplc="042A2500" w:tentative="1">
      <w:start w:val="1"/>
      <w:numFmt w:val="lowerRoman"/>
      <w:lvlText w:val="%3."/>
      <w:lvlJc w:val="right"/>
      <w:pPr>
        <w:ind w:left="2160" w:hanging="180"/>
      </w:pPr>
    </w:lvl>
    <w:lvl w:ilvl="3" w:tplc="E25A1C3C" w:tentative="1">
      <w:start w:val="1"/>
      <w:numFmt w:val="decimal"/>
      <w:lvlText w:val="%4."/>
      <w:lvlJc w:val="left"/>
      <w:pPr>
        <w:ind w:left="2880" w:hanging="360"/>
      </w:pPr>
    </w:lvl>
    <w:lvl w:ilvl="4" w:tplc="AA18F286" w:tentative="1">
      <w:start w:val="1"/>
      <w:numFmt w:val="lowerLetter"/>
      <w:lvlText w:val="%5."/>
      <w:lvlJc w:val="left"/>
      <w:pPr>
        <w:ind w:left="3600" w:hanging="360"/>
      </w:pPr>
    </w:lvl>
    <w:lvl w:ilvl="5" w:tplc="9F367428" w:tentative="1">
      <w:start w:val="1"/>
      <w:numFmt w:val="lowerRoman"/>
      <w:lvlText w:val="%6."/>
      <w:lvlJc w:val="right"/>
      <w:pPr>
        <w:ind w:left="4320" w:hanging="180"/>
      </w:pPr>
    </w:lvl>
    <w:lvl w:ilvl="6" w:tplc="89E228B8" w:tentative="1">
      <w:start w:val="1"/>
      <w:numFmt w:val="decimal"/>
      <w:lvlText w:val="%7."/>
      <w:lvlJc w:val="left"/>
      <w:pPr>
        <w:ind w:left="5040" w:hanging="360"/>
      </w:pPr>
    </w:lvl>
    <w:lvl w:ilvl="7" w:tplc="8C5E6922" w:tentative="1">
      <w:start w:val="1"/>
      <w:numFmt w:val="lowerLetter"/>
      <w:lvlText w:val="%8."/>
      <w:lvlJc w:val="left"/>
      <w:pPr>
        <w:ind w:left="5760" w:hanging="360"/>
      </w:pPr>
    </w:lvl>
    <w:lvl w:ilvl="8" w:tplc="A2168FB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BB01206">
      <w:start w:val="1"/>
      <w:numFmt w:val="lowerRoman"/>
      <w:lvlText w:val="(%1)"/>
      <w:lvlJc w:val="left"/>
      <w:pPr>
        <w:ind w:left="1080" w:hanging="720"/>
      </w:pPr>
      <w:rPr>
        <w:rFonts w:hint="default"/>
      </w:rPr>
    </w:lvl>
    <w:lvl w:ilvl="1" w:tplc="CA861A56" w:tentative="1">
      <w:start w:val="1"/>
      <w:numFmt w:val="lowerLetter"/>
      <w:lvlText w:val="%2."/>
      <w:lvlJc w:val="left"/>
      <w:pPr>
        <w:ind w:left="1440" w:hanging="360"/>
      </w:pPr>
    </w:lvl>
    <w:lvl w:ilvl="2" w:tplc="BBC0559A" w:tentative="1">
      <w:start w:val="1"/>
      <w:numFmt w:val="lowerRoman"/>
      <w:lvlText w:val="%3."/>
      <w:lvlJc w:val="right"/>
      <w:pPr>
        <w:ind w:left="2160" w:hanging="180"/>
      </w:pPr>
    </w:lvl>
    <w:lvl w:ilvl="3" w:tplc="7D163922" w:tentative="1">
      <w:start w:val="1"/>
      <w:numFmt w:val="decimal"/>
      <w:lvlText w:val="%4."/>
      <w:lvlJc w:val="left"/>
      <w:pPr>
        <w:ind w:left="2880" w:hanging="360"/>
      </w:pPr>
    </w:lvl>
    <w:lvl w:ilvl="4" w:tplc="546C2890" w:tentative="1">
      <w:start w:val="1"/>
      <w:numFmt w:val="lowerLetter"/>
      <w:lvlText w:val="%5."/>
      <w:lvlJc w:val="left"/>
      <w:pPr>
        <w:ind w:left="3600" w:hanging="360"/>
      </w:pPr>
    </w:lvl>
    <w:lvl w:ilvl="5" w:tplc="80720C82" w:tentative="1">
      <w:start w:val="1"/>
      <w:numFmt w:val="lowerRoman"/>
      <w:lvlText w:val="%6."/>
      <w:lvlJc w:val="right"/>
      <w:pPr>
        <w:ind w:left="4320" w:hanging="180"/>
      </w:pPr>
    </w:lvl>
    <w:lvl w:ilvl="6" w:tplc="57141550" w:tentative="1">
      <w:start w:val="1"/>
      <w:numFmt w:val="decimal"/>
      <w:lvlText w:val="%7."/>
      <w:lvlJc w:val="left"/>
      <w:pPr>
        <w:ind w:left="5040" w:hanging="360"/>
      </w:pPr>
    </w:lvl>
    <w:lvl w:ilvl="7" w:tplc="10DADE7A" w:tentative="1">
      <w:start w:val="1"/>
      <w:numFmt w:val="lowerLetter"/>
      <w:lvlText w:val="%8."/>
      <w:lvlJc w:val="left"/>
      <w:pPr>
        <w:ind w:left="5760" w:hanging="360"/>
      </w:pPr>
    </w:lvl>
    <w:lvl w:ilvl="8" w:tplc="6C86B1B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38AAB96">
      <w:start w:val="1"/>
      <w:numFmt w:val="bullet"/>
      <w:lvlText w:val=""/>
      <w:lvlJc w:val="left"/>
      <w:pPr>
        <w:ind w:left="720" w:hanging="360"/>
      </w:pPr>
      <w:rPr>
        <w:rFonts w:ascii="Symbol" w:hAnsi="Symbol" w:hint="default"/>
        <w:color w:val="auto"/>
        <w:sz w:val="24"/>
        <w:szCs w:val="24"/>
      </w:rPr>
    </w:lvl>
    <w:lvl w:ilvl="1" w:tplc="1FEE5F92" w:tentative="1">
      <w:start w:val="1"/>
      <w:numFmt w:val="bullet"/>
      <w:lvlText w:val="o"/>
      <w:lvlJc w:val="left"/>
      <w:pPr>
        <w:ind w:left="1440" w:hanging="360"/>
      </w:pPr>
      <w:rPr>
        <w:rFonts w:ascii="Courier New" w:hAnsi="Courier New" w:cs="Courier New" w:hint="default"/>
      </w:rPr>
    </w:lvl>
    <w:lvl w:ilvl="2" w:tplc="BED0C140" w:tentative="1">
      <w:start w:val="1"/>
      <w:numFmt w:val="bullet"/>
      <w:lvlText w:val=""/>
      <w:lvlJc w:val="left"/>
      <w:pPr>
        <w:ind w:left="2160" w:hanging="360"/>
      </w:pPr>
      <w:rPr>
        <w:rFonts w:ascii="Wingdings" w:hAnsi="Wingdings" w:hint="default"/>
      </w:rPr>
    </w:lvl>
    <w:lvl w:ilvl="3" w:tplc="429CE828" w:tentative="1">
      <w:start w:val="1"/>
      <w:numFmt w:val="bullet"/>
      <w:lvlText w:val=""/>
      <w:lvlJc w:val="left"/>
      <w:pPr>
        <w:ind w:left="2880" w:hanging="360"/>
      </w:pPr>
      <w:rPr>
        <w:rFonts w:ascii="Symbol" w:hAnsi="Symbol" w:hint="default"/>
      </w:rPr>
    </w:lvl>
    <w:lvl w:ilvl="4" w:tplc="D8EA346E" w:tentative="1">
      <w:start w:val="1"/>
      <w:numFmt w:val="bullet"/>
      <w:lvlText w:val="o"/>
      <w:lvlJc w:val="left"/>
      <w:pPr>
        <w:ind w:left="3600" w:hanging="360"/>
      </w:pPr>
      <w:rPr>
        <w:rFonts w:ascii="Courier New" w:hAnsi="Courier New" w:cs="Courier New" w:hint="default"/>
      </w:rPr>
    </w:lvl>
    <w:lvl w:ilvl="5" w:tplc="B420E576" w:tentative="1">
      <w:start w:val="1"/>
      <w:numFmt w:val="bullet"/>
      <w:lvlText w:val=""/>
      <w:lvlJc w:val="left"/>
      <w:pPr>
        <w:ind w:left="4320" w:hanging="360"/>
      </w:pPr>
      <w:rPr>
        <w:rFonts w:ascii="Wingdings" w:hAnsi="Wingdings" w:hint="default"/>
      </w:rPr>
    </w:lvl>
    <w:lvl w:ilvl="6" w:tplc="916EA6F2" w:tentative="1">
      <w:start w:val="1"/>
      <w:numFmt w:val="bullet"/>
      <w:lvlText w:val=""/>
      <w:lvlJc w:val="left"/>
      <w:pPr>
        <w:ind w:left="5040" w:hanging="360"/>
      </w:pPr>
      <w:rPr>
        <w:rFonts w:ascii="Symbol" w:hAnsi="Symbol" w:hint="default"/>
      </w:rPr>
    </w:lvl>
    <w:lvl w:ilvl="7" w:tplc="2EF86F7C" w:tentative="1">
      <w:start w:val="1"/>
      <w:numFmt w:val="bullet"/>
      <w:lvlText w:val="o"/>
      <w:lvlJc w:val="left"/>
      <w:pPr>
        <w:ind w:left="5760" w:hanging="360"/>
      </w:pPr>
      <w:rPr>
        <w:rFonts w:ascii="Courier New" w:hAnsi="Courier New" w:cs="Courier New" w:hint="default"/>
      </w:rPr>
    </w:lvl>
    <w:lvl w:ilvl="8" w:tplc="5C8281C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2B60E60">
      <w:start w:val="1"/>
      <w:numFmt w:val="lowerRoman"/>
      <w:lvlText w:val="(%1)"/>
      <w:lvlJc w:val="left"/>
      <w:pPr>
        <w:ind w:left="1080" w:hanging="720"/>
      </w:pPr>
      <w:rPr>
        <w:rFonts w:hint="default"/>
      </w:rPr>
    </w:lvl>
    <w:lvl w:ilvl="1" w:tplc="E51E4C96" w:tentative="1">
      <w:start w:val="1"/>
      <w:numFmt w:val="lowerLetter"/>
      <w:lvlText w:val="%2."/>
      <w:lvlJc w:val="left"/>
      <w:pPr>
        <w:ind w:left="1440" w:hanging="360"/>
      </w:pPr>
    </w:lvl>
    <w:lvl w:ilvl="2" w:tplc="6BDC45CA" w:tentative="1">
      <w:start w:val="1"/>
      <w:numFmt w:val="lowerRoman"/>
      <w:lvlText w:val="%3."/>
      <w:lvlJc w:val="right"/>
      <w:pPr>
        <w:ind w:left="2160" w:hanging="180"/>
      </w:pPr>
    </w:lvl>
    <w:lvl w:ilvl="3" w:tplc="D1B83090" w:tentative="1">
      <w:start w:val="1"/>
      <w:numFmt w:val="decimal"/>
      <w:lvlText w:val="%4."/>
      <w:lvlJc w:val="left"/>
      <w:pPr>
        <w:ind w:left="2880" w:hanging="360"/>
      </w:pPr>
    </w:lvl>
    <w:lvl w:ilvl="4" w:tplc="7A64D524" w:tentative="1">
      <w:start w:val="1"/>
      <w:numFmt w:val="lowerLetter"/>
      <w:lvlText w:val="%5."/>
      <w:lvlJc w:val="left"/>
      <w:pPr>
        <w:ind w:left="3600" w:hanging="360"/>
      </w:pPr>
    </w:lvl>
    <w:lvl w:ilvl="5" w:tplc="52388E3A" w:tentative="1">
      <w:start w:val="1"/>
      <w:numFmt w:val="lowerRoman"/>
      <w:lvlText w:val="%6."/>
      <w:lvlJc w:val="right"/>
      <w:pPr>
        <w:ind w:left="4320" w:hanging="180"/>
      </w:pPr>
    </w:lvl>
    <w:lvl w:ilvl="6" w:tplc="F30A59D2" w:tentative="1">
      <w:start w:val="1"/>
      <w:numFmt w:val="decimal"/>
      <w:lvlText w:val="%7."/>
      <w:lvlJc w:val="left"/>
      <w:pPr>
        <w:ind w:left="5040" w:hanging="360"/>
      </w:pPr>
    </w:lvl>
    <w:lvl w:ilvl="7" w:tplc="24308FFA" w:tentative="1">
      <w:start w:val="1"/>
      <w:numFmt w:val="lowerLetter"/>
      <w:lvlText w:val="%8."/>
      <w:lvlJc w:val="left"/>
      <w:pPr>
        <w:ind w:left="5760" w:hanging="360"/>
      </w:pPr>
    </w:lvl>
    <w:lvl w:ilvl="8" w:tplc="E6DC040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CE2E72AE">
      <w:start w:val="1"/>
      <w:numFmt w:val="lowerRoman"/>
      <w:lvlText w:val="(%1)"/>
      <w:lvlJc w:val="left"/>
      <w:pPr>
        <w:ind w:left="1080" w:hanging="720"/>
      </w:pPr>
      <w:rPr>
        <w:rFonts w:hint="default"/>
      </w:rPr>
    </w:lvl>
    <w:lvl w:ilvl="1" w:tplc="1C347C3E" w:tentative="1">
      <w:start w:val="1"/>
      <w:numFmt w:val="lowerLetter"/>
      <w:lvlText w:val="%2."/>
      <w:lvlJc w:val="left"/>
      <w:pPr>
        <w:ind w:left="1440" w:hanging="360"/>
      </w:pPr>
    </w:lvl>
    <w:lvl w:ilvl="2" w:tplc="EBE44420" w:tentative="1">
      <w:start w:val="1"/>
      <w:numFmt w:val="lowerRoman"/>
      <w:lvlText w:val="%3."/>
      <w:lvlJc w:val="right"/>
      <w:pPr>
        <w:ind w:left="2160" w:hanging="180"/>
      </w:pPr>
    </w:lvl>
    <w:lvl w:ilvl="3" w:tplc="13DE82A2" w:tentative="1">
      <w:start w:val="1"/>
      <w:numFmt w:val="decimal"/>
      <w:lvlText w:val="%4."/>
      <w:lvlJc w:val="left"/>
      <w:pPr>
        <w:ind w:left="2880" w:hanging="360"/>
      </w:pPr>
    </w:lvl>
    <w:lvl w:ilvl="4" w:tplc="E73ED9E0" w:tentative="1">
      <w:start w:val="1"/>
      <w:numFmt w:val="lowerLetter"/>
      <w:lvlText w:val="%5."/>
      <w:lvlJc w:val="left"/>
      <w:pPr>
        <w:ind w:left="3600" w:hanging="360"/>
      </w:pPr>
    </w:lvl>
    <w:lvl w:ilvl="5" w:tplc="0FFC77A8" w:tentative="1">
      <w:start w:val="1"/>
      <w:numFmt w:val="lowerRoman"/>
      <w:lvlText w:val="%6."/>
      <w:lvlJc w:val="right"/>
      <w:pPr>
        <w:ind w:left="4320" w:hanging="180"/>
      </w:pPr>
    </w:lvl>
    <w:lvl w:ilvl="6" w:tplc="ECBCB178" w:tentative="1">
      <w:start w:val="1"/>
      <w:numFmt w:val="decimal"/>
      <w:lvlText w:val="%7."/>
      <w:lvlJc w:val="left"/>
      <w:pPr>
        <w:ind w:left="5040" w:hanging="360"/>
      </w:pPr>
    </w:lvl>
    <w:lvl w:ilvl="7" w:tplc="00621280" w:tentative="1">
      <w:start w:val="1"/>
      <w:numFmt w:val="lowerLetter"/>
      <w:lvlText w:val="%8."/>
      <w:lvlJc w:val="left"/>
      <w:pPr>
        <w:ind w:left="5760" w:hanging="360"/>
      </w:pPr>
    </w:lvl>
    <w:lvl w:ilvl="8" w:tplc="0824877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E42BC2C">
      <w:start w:val="1"/>
      <w:numFmt w:val="lowerRoman"/>
      <w:lvlText w:val="(%1)"/>
      <w:lvlJc w:val="left"/>
      <w:pPr>
        <w:ind w:left="1080" w:hanging="720"/>
      </w:pPr>
      <w:rPr>
        <w:rFonts w:hint="default"/>
      </w:rPr>
    </w:lvl>
    <w:lvl w:ilvl="1" w:tplc="687E31B2" w:tentative="1">
      <w:start w:val="1"/>
      <w:numFmt w:val="lowerLetter"/>
      <w:lvlText w:val="%2."/>
      <w:lvlJc w:val="left"/>
      <w:pPr>
        <w:ind w:left="1440" w:hanging="360"/>
      </w:pPr>
    </w:lvl>
    <w:lvl w:ilvl="2" w:tplc="D1006778" w:tentative="1">
      <w:start w:val="1"/>
      <w:numFmt w:val="lowerRoman"/>
      <w:lvlText w:val="%3."/>
      <w:lvlJc w:val="right"/>
      <w:pPr>
        <w:ind w:left="2160" w:hanging="180"/>
      </w:pPr>
    </w:lvl>
    <w:lvl w:ilvl="3" w:tplc="F80A40A6" w:tentative="1">
      <w:start w:val="1"/>
      <w:numFmt w:val="decimal"/>
      <w:lvlText w:val="%4."/>
      <w:lvlJc w:val="left"/>
      <w:pPr>
        <w:ind w:left="2880" w:hanging="360"/>
      </w:pPr>
    </w:lvl>
    <w:lvl w:ilvl="4" w:tplc="9E8E3FB8" w:tentative="1">
      <w:start w:val="1"/>
      <w:numFmt w:val="lowerLetter"/>
      <w:lvlText w:val="%5."/>
      <w:lvlJc w:val="left"/>
      <w:pPr>
        <w:ind w:left="3600" w:hanging="360"/>
      </w:pPr>
    </w:lvl>
    <w:lvl w:ilvl="5" w:tplc="F6CC8C2C" w:tentative="1">
      <w:start w:val="1"/>
      <w:numFmt w:val="lowerRoman"/>
      <w:lvlText w:val="%6."/>
      <w:lvlJc w:val="right"/>
      <w:pPr>
        <w:ind w:left="4320" w:hanging="180"/>
      </w:pPr>
    </w:lvl>
    <w:lvl w:ilvl="6" w:tplc="0E6E02CE" w:tentative="1">
      <w:start w:val="1"/>
      <w:numFmt w:val="decimal"/>
      <w:lvlText w:val="%7."/>
      <w:lvlJc w:val="left"/>
      <w:pPr>
        <w:ind w:left="5040" w:hanging="360"/>
      </w:pPr>
    </w:lvl>
    <w:lvl w:ilvl="7" w:tplc="D72EBF68" w:tentative="1">
      <w:start w:val="1"/>
      <w:numFmt w:val="lowerLetter"/>
      <w:lvlText w:val="%8."/>
      <w:lvlJc w:val="left"/>
      <w:pPr>
        <w:ind w:left="5760" w:hanging="360"/>
      </w:pPr>
    </w:lvl>
    <w:lvl w:ilvl="8" w:tplc="6F84923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83E2870">
      <w:start w:val="1"/>
      <w:numFmt w:val="lowerRoman"/>
      <w:lvlText w:val="(%1)"/>
      <w:lvlJc w:val="left"/>
      <w:pPr>
        <w:ind w:left="1080" w:hanging="720"/>
      </w:pPr>
      <w:rPr>
        <w:rFonts w:hint="default"/>
      </w:rPr>
    </w:lvl>
    <w:lvl w:ilvl="1" w:tplc="DE96BCDA" w:tentative="1">
      <w:start w:val="1"/>
      <w:numFmt w:val="lowerLetter"/>
      <w:lvlText w:val="%2."/>
      <w:lvlJc w:val="left"/>
      <w:pPr>
        <w:ind w:left="1440" w:hanging="360"/>
      </w:pPr>
    </w:lvl>
    <w:lvl w:ilvl="2" w:tplc="931ADA60" w:tentative="1">
      <w:start w:val="1"/>
      <w:numFmt w:val="lowerRoman"/>
      <w:lvlText w:val="%3."/>
      <w:lvlJc w:val="right"/>
      <w:pPr>
        <w:ind w:left="2160" w:hanging="180"/>
      </w:pPr>
    </w:lvl>
    <w:lvl w:ilvl="3" w:tplc="4CC8252A" w:tentative="1">
      <w:start w:val="1"/>
      <w:numFmt w:val="decimal"/>
      <w:lvlText w:val="%4."/>
      <w:lvlJc w:val="left"/>
      <w:pPr>
        <w:ind w:left="2880" w:hanging="360"/>
      </w:pPr>
    </w:lvl>
    <w:lvl w:ilvl="4" w:tplc="125EF6D8" w:tentative="1">
      <w:start w:val="1"/>
      <w:numFmt w:val="lowerLetter"/>
      <w:lvlText w:val="%5."/>
      <w:lvlJc w:val="left"/>
      <w:pPr>
        <w:ind w:left="3600" w:hanging="360"/>
      </w:pPr>
    </w:lvl>
    <w:lvl w:ilvl="5" w:tplc="80A001EA" w:tentative="1">
      <w:start w:val="1"/>
      <w:numFmt w:val="lowerRoman"/>
      <w:lvlText w:val="%6."/>
      <w:lvlJc w:val="right"/>
      <w:pPr>
        <w:ind w:left="4320" w:hanging="180"/>
      </w:pPr>
    </w:lvl>
    <w:lvl w:ilvl="6" w:tplc="ADECD716" w:tentative="1">
      <w:start w:val="1"/>
      <w:numFmt w:val="decimal"/>
      <w:lvlText w:val="%7."/>
      <w:lvlJc w:val="left"/>
      <w:pPr>
        <w:ind w:left="5040" w:hanging="360"/>
      </w:pPr>
    </w:lvl>
    <w:lvl w:ilvl="7" w:tplc="E99EE0B4" w:tentative="1">
      <w:start w:val="1"/>
      <w:numFmt w:val="lowerLetter"/>
      <w:lvlText w:val="%8."/>
      <w:lvlJc w:val="left"/>
      <w:pPr>
        <w:ind w:left="5760" w:hanging="360"/>
      </w:pPr>
    </w:lvl>
    <w:lvl w:ilvl="8" w:tplc="161CA74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7B4E672">
      <w:start w:val="1"/>
      <w:numFmt w:val="lowerRoman"/>
      <w:lvlText w:val="(%1)"/>
      <w:lvlJc w:val="left"/>
      <w:pPr>
        <w:ind w:left="1080" w:hanging="720"/>
      </w:pPr>
      <w:rPr>
        <w:rFonts w:hint="default"/>
      </w:rPr>
    </w:lvl>
    <w:lvl w:ilvl="1" w:tplc="5D1C6CD0" w:tentative="1">
      <w:start w:val="1"/>
      <w:numFmt w:val="lowerLetter"/>
      <w:lvlText w:val="%2."/>
      <w:lvlJc w:val="left"/>
      <w:pPr>
        <w:ind w:left="1440" w:hanging="360"/>
      </w:pPr>
    </w:lvl>
    <w:lvl w:ilvl="2" w:tplc="C2BE736A" w:tentative="1">
      <w:start w:val="1"/>
      <w:numFmt w:val="lowerRoman"/>
      <w:lvlText w:val="%3."/>
      <w:lvlJc w:val="right"/>
      <w:pPr>
        <w:ind w:left="2160" w:hanging="180"/>
      </w:pPr>
    </w:lvl>
    <w:lvl w:ilvl="3" w:tplc="2BC6DA04" w:tentative="1">
      <w:start w:val="1"/>
      <w:numFmt w:val="decimal"/>
      <w:lvlText w:val="%4."/>
      <w:lvlJc w:val="left"/>
      <w:pPr>
        <w:ind w:left="2880" w:hanging="360"/>
      </w:pPr>
    </w:lvl>
    <w:lvl w:ilvl="4" w:tplc="620A9160" w:tentative="1">
      <w:start w:val="1"/>
      <w:numFmt w:val="lowerLetter"/>
      <w:lvlText w:val="%5."/>
      <w:lvlJc w:val="left"/>
      <w:pPr>
        <w:ind w:left="3600" w:hanging="360"/>
      </w:pPr>
    </w:lvl>
    <w:lvl w:ilvl="5" w:tplc="A38A5096" w:tentative="1">
      <w:start w:val="1"/>
      <w:numFmt w:val="lowerRoman"/>
      <w:lvlText w:val="%6."/>
      <w:lvlJc w:val="right"/>
      <w:pPr>
        <w:ind w:left="4320" w:hanging="180"/>
      </w:pPr>
    </w:lvl>
    <w:lvl w:ilvl="6" w:tplc="E84EACD2" w:tentative="1">
      <w:start w:val="1"/>
      <w:numFmt w:val="decimal"/>
      <w:lvlText w:val="%7."/>
      <w:lvlJc w:val="left"/>
      <w:pPr>
        <w:ind w:left="5040" w:hanging="360"/>
      </w:pPr>
    </w:lvl>
    <w:lvl w:ilvl="7" w:tplc="703E8634" w:tentative="1">
      <w:start w:val="1"/>
      <w:numFmt w:val="lowerLetter"/>
      <w:lvlText w:val="%8."/>
      <w:lvlJc w:val="left"/>
      <w:pPr>
        <w:ind w:left="5760" w:hanging="360"/>
      </w:pPr>
    </w:lvl>
    <w:lvl w:ilvl="8" w:tplc="DA384FD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3BEFE78">
      <w:start w:val="1"/>
      <w:numFmt w:val="lowerRoman"/>
      <w:lvlText w:val="(%1)"/>
      <w:lvlJc w:val="left"/>
      <w:pPr>
        <w:ind w:left="1080" w:hanging="720"/>
      </w:pPr>
      <w:rPr>
        <w:rFonts w:hint="default"/>
      </w:rPr>
    </w:lvl>
    <w:lvl w:ilvl="1" w:tplc="D9B0BBB4" w:tentative="1">
      <w:start w:val="1"/>
      <w:numFmt w:val="lowerLetter"/>
      <w:lvlText w:val="%2."/>
      <w:lvlJc w:val="left"/>
      <w:pPr>
        <w:ind w:left="1440" w:hanging="360"/>
      </w:pPr>
    </w:lvl>
    <w:lvl w:ilvl="2" w:tplc="9C3E96B2" w:tentative="1">
      <w:start w:val="1"/>
      <w:numFmt w:val="lowerRoman"/>
      <w:lvlText w:val="%3."/>
      <w:lvlJc w:val="right"/>
      <w:pPr>
        <w:ind w:left="2160" w:hanging="180"/>
      </w:pPr>
    </w:lvl>
    <w:lvl w:ilvl="3" w:tplc="8F4274EA" w:tentative="1">
      <w:start w:val="1"/>
      <w:numFmt w:val="decimal"/>
      <w:lvlText w:val="%4."/>
      <w:lvlJc w:val="left"/>
      <w:pPr>
        <w:ind w:left="2880" w:hanging="360"/>
      </w:pPr>
    </w:lvl>
    <w:lvl w:ilvl="4" w:tplc="9B5A3768" w:tentative="1">
      <w:start w:val="1"/>
      <w:numFmt w:val="lowerLetter"/>
      <w:lvlText w:val="%5."/>
      <w:lvlJc w:val="left"/>
      <w:pPr>
        <w:ind w:left="3600" w:hanging="360"/>
      </w:pPr>
    </w:lvl>
    <w:lvl w:ilvl="5" w:tplc="0AD60AC8" w:tentative="1">
      <w:start w:val="1"/>
      <w:numFmt w:val="lowerRoman"/>
      <w:lvlText w:val="%6."/>
      <w:lvlJc w:val="right"/>
      <w:pPr>
        <w:ind w:left="4320" w:hanging="180"/>
      </w:pPr>
    </w:lvl>
    <w:lvl w:ilvl="6" w:tplc="F090454C" w:tentative="1">
      <w:start w:val="1"/>
      <w:numFmt w:val="decimal"/>
      <w:lvlText w:val="%7."/>
      <w:lvlJc w:val="left"/>
      <w:pPr>
        <w:ind w:left="5040" w:hanging="360"/>
      </w:pPr>
    </w:lvl>
    <w:lvl w:ilvl="7" w:tplc="C980AD28" w:tentative="1">
      <w:start w:val="1"/>
      <w:numFmt w:val="lowerLetter"/>
      <w:lvlText w:val="%8."/>
      <w:lvlJc w:val="left"/>
      <w:pPr>
        <w:ind w:left="5760" w:hanging="360"/>
      </w:pPr>
    </w:lvl>
    <w:lvl w:ilvl="8" w:tplc="7C88CE9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E70E868">
      <w:start w:val="1"/>
      <w:numFmt w:val="lowerRoman"/>
      <w:lvlText w:val="(%1)"/>
      <w:lvlJc w:val="left"/>
      <w:pPr>
        <w:ind w:left="1080" w:hanging="720"/>
      </w:pPr>
      <w:rPr>
        <w:rFonts w:hint="default"/>
      </w:rPr>
    </w:lvl>
    <w:lvl w:ilvl="1" w:tplc="6FAE037E" w:tentative="1">
      <w:start w:val="1"/>
      <w:numFmt w:val="lowerLetter"/>
      <w:lvlText w:val="%2."/>
      <w:lvlJc w:val="left"/>
      <w:pPr>
        <w:ind w:left="1440" w:hanging="360"/>
      </w:pPr>
    </w:lvl>
    <w:lvl w:ilvl="2" w:tplc="365268B4" w:tentative="1">
      <w:start w:val="1"/>
      <w:numFmt w:val="lowerRoman"/>
      <w:lvlText w:val="%3."/>
      <w:lvlJc w:val="right"/>
      <w:pPr>
        <w:ind w:left="2160" w:hanging="180"/>
      </w:pPr>
    </w:lvl>
    <w:lvl w:ilvl="3" w:tplc="189681AE" w:tentative="1">
      <w:start w:val="1"/>
      <w:numFmt w:val="decimal"/>
      <w:lvlText w:val="%4."/>
      <w:lvlJc w:val="left"/>
      <w:pPr>
        <w:ind w:left="2880" w:hanging="360"/>
      </w:pPr>
    </w:lvl>
    <w:lvl w:ilvl="4" w:tplc="9806B4DA" w:tentative="1">
      <w:start w:val="1"/>
      <w:numFmt w:val="lowerLetter"/>
      <w:lvlText w:val="%5."/>
      <w:lvlJc w:val="left"/>
      <w:pPr>
        <w:ind w:left="3600" w:hanging="360"/>
      </w:pPr>
    </w:lvl>
    <w:lvl w:ilvl="5" w:tplc="980A2ED2" w:tentative="1">
      <w:start w:val="1"/>
      <w:numFmt w:val="lowerRoman"/>
      <w:lvlText w:val="%6."/>
      <w:lvlJc w:val="right"/>
      <w:pPr>
        <w:ind w:left="4320" w:hanging="180"/>
      </w:pPr>
    </w:lvl>
    <w:lvl w:ilvl="6" w:tplc="81B8D0FC" w:tentative="1">
      <w:start w:val="1"/>
      <w:numFmt w:val="decimal"/>
      <w:lvlText w:val="%7."/>
      <w:lvlJc w:val="left"/>
      <w:pPr>
        <w:ind w:left="5040" w:hanging="360"/>
      </w:pPr>
    </w:lvl>
    <w:lvl w:ilvl="7" w:tplc="EA2AFAE8" w:tentative="1">
      <w:start w:val="1"/>
      <w:numFmt w:val="lowerLetter"/>
      <w:lvlText w:val="%8."/>
      <w:lvlJc w:val="left"/>
      <w:pPr>
        <w:ind w:left="5760" w:hanging="360"/>
      </w:pPr>
    </w:lvl>
    <w:lvl w:ilvl="8" w:tplc="50E6FD0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E50E3D0">
      <w:start w:val="1"/>
      <w:numFmt w:val="lowerRoman"/>
      <w:lvlText w:val="(%1)"/>
      <w:lvlJc w:val="left"/>
      <w:pPr>
        <w:ind w:left="1080" w:hanging="720"/>
      </w:pPr>
      <w:rPr>
        <w:rFonts w:hint="default"/>
      </w:rPr>
    </w:lvl>
    <w:lvl w:ilvl="1" w:tplc="63647D2C" w:tentative="1">
      <w:start w:val="1"/>
      <w:numFmt w:val="lowerLetter"/>
      <w:lvlText w:val="%2."/>
      <w:lvlJc w:val="left"/>
      <w:pPr>
        <w:ind w:left="1440" w:hanging="360"/>
      </w:pPr>
    </w:lvl>
    <w:lvl w:ilvl="2" w:tplc="78BC2F80" w:tentative="1">
      <w:start w:val="1"/>
      <w:numFmt w:val="lowerRoman"/>
      <w:lvlText w:val="%3."/>
      <w:lvlJc w:val="right"/>
      <w:pPr>
        <w:ind w:left="2160" w:hanging="180"/>
      </w:pPr>
    </w:lvl>
    <w:lvl w:ilvl="3" w:tplc="C4AA59EE" w:tentative="1">
      <w:start w:val="1"/>
      <w:numFmt w:val="decimal"/>
      <w:lvlText w:val="%4."/>
      <w:lvlJc w:val="left"/>
      <w:pPr>
        <w:ind w:left="2880" w:hanging="360"/>
      </w:pPr>
    </w:lvl>
    <w:lvl w:ilvl="4" w:tplc="64AA30D2" w:tentative="1">
      <w:start w:val="1"/>
      <w:numFmt w:val="lowerLetter"/>
      <w:lvlText w:val="%5."/>
      <w:lvlJc w:val="left"/>
      <w:pPr>
        <w:ind w:left="3600" w:hanging="360"/>
      </w:pPr>
    </w:lvl>
    <w:lvl w:ilvl="5" w:tplc="2DC8CDD6" w:tentative="1">
      <w:start w:val="1"/>
      <w:numFmt w:val="lowerRoman"/>
      <w:lvlText w:val="%6."/>
      <w:lvlJc w:val="right"/>
      <w:pPr>
        <w:ind w:left="4320" w:hanging="180"/>
      </w:pPr>
    </w:lvl>
    <w:lvl w:ilvl="6" w:tplc="1CF2E836" w:tentative="1">
      <w:start w:val="1"/>
      <w:numFmt w:val="decimal"/>
      <w:lvlText w:val="%7."/>
      <w:lvlJc w:val="left"/>
      <w:pPr>
        <w:ind w:left="5040" w:hanging="360"/>
      </w:pPr>
    </w:lvl>
    <w:lvl w:ilvl="7" w:tplc="0804FF26" w:tentative="1">
      <w:start w:val="1"/>
      <w:numFmt w:val="lowerLetter"/>
      <w:lvlText w:val="%8."/>
      <w:lvlJc w:val="left"/>
      <w:pPr>
        <w:ind w:left="5760" w:hanging="360"/>
      </w:pPr>
    </w:lvl>
    <w:lvl w:ilvl="8" w:tplc="0306778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A9A2BF4">
      <w:start w:val="1"/>
      <w:numFmt w:val="lowerRoman"/>
      <w:lvlText w:val="(%1)"/>
      <w:lvlJc w:val="left"/>
      <w:pPr>
        <w:ind w:left="1080" w:hanging="720"/>
      </w:pPr>
      <w:rPr>
        <w:rFonts w:hint="default"/>
      </w:rPr>
    </w:lvl>
    <w:lvl w:ilvl="1" w:tplc="AB485348" w:tentative="1">
      <w:start w:val="1"/>
      <w:numFmt w:val="lowerLetter"/>
      <w:lvlText w:val="%2."/>
      <w:lvlJc w:val="left"/>
      <w:pPr>
        <w:ind w:left="1440" w:hanging="360"/>
      </w:pPr>
    </w:lvl>
    <w:lvl w:ilvl="2" w:tplc="7C46F31E" w:tentative="1">
      <w:start w:val="1"/>
      <w:numFmt w:val="lowerRoman"/>
      <w:lvlText w:val="%3."/>
      <w:lvlJc w:val="right"/>
      <w:pPr>
        <w:ind w:left="2160" w:hanging="180"/>
      </w:pPr>
    </w:lvl>
    <w:lvl w:ilvl="3" w:tplc="7C36AE9A" w:tentative="1">
      <w:start w:val="1"/>
      <w:numFmt w:val="decimal"/>
      <w:lvlText w:val="%4."/>
      <w:lvlJc w:val="left"/>
      <w:pPr>
        <w:ind w:left="2880" w:hanging="360"/>
      </w:pPr>
    </w:lvl>
    <w:lvl w:ilvl="4" w:tplc="FE3273EE" w:tentative="1">
      <w:start w:val="1"/>
      <w:numFmt w:val="lowerLetter"/>
      <w:lvlText w:val="%5."/>
      <w:lvlJc w:val="left"/>
      <w:pPr>
        <w:ind w:left="3600" w:hanging="360"/>
      </w:pPr>
    </w:lvl>
    <w:lvl w:ilvl="5" w:tplc="D5F0E61C" w:tentative="1">
      <w:start w:val="1"/>
      <w:numFmt w:val="lowerRoman"/>
      <w:lvlText w:val="%6."/>
      <w:lvlJc w:val="right"/>
      <w:pPr>
        <w:ind w:left="4320" w:hanging="180"/>
      </w:pPr>
    </w:lvl>
    <w:lvl w:ilvl="6" w:tplc="4CE419D2" w:tentative="1">
      <w:start w:val="1"/>
      <w:numFmt w:val="decimal"/>
      <w:lvlText w:val="%7."/>
      <w:lvlJc w:val="left"/>
      <w:pPr>
        <w:ind w:left="5040" w:hanging="360"/>
      </w:pPr>
    </w:lvl>
    <w:lvl w:ilvl="7" w:tplc="DE7A8610" w:tentative="1">
      <w:start w:val="1"/>
      <w:numFmt w:val="lowerLetter"/>
      <w:lvlText w:val="%8."/>
      <w:lvlJc w:val="left"/>
      <w:pPr>
        <w:ind w:left="5760" w:hanging="360"/>
      </w:pPr>
    </w:lvl>
    <w:lvl w:ilvl="8" w:tplc="97D2DF6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D328450">
      <w:start w:val="1"/>
      <w:numFmt w:val="lowerRoman"/>
      <w:lvlText w:val="(%1)"/>
      <w:lvlJc w:val="left"/>
      <w:pPr>
        <w:ind w:left="1080" w:hanging="720"/>
      </w:pPr>
      <w:rPr>
        <w:rFonts w:hint="default"/>
      </w:rPr>
    </w:lvl>
    <w:lvl w:ilvl="1" w:tplc="6ED2D9CA" w:tentative="1">
      <w:start w:val="1"/>
      <w:numFmt w:val="lowerLetter"/>
      <w:lvlText w:val="%2."/>
      <w:lvlJc w:val="left"/>
      <w:pPr>
        <w:ind w:left="1440" w:hanging="360"/>
      </w:pPr>
    </w:lvl>
    <w:lvl w:ilvl="2" w:tplc="B6B4C15A" w:tentative="1">
      <w:start w:val="1"/>
      <w:numFmt w:val="lowerRoman"/>
      <w:lvlText w:val="%3."/>
      <w:lvlJc w:val="right"/>
      <w:pPr>
        <w:ind w:left="2160" w:hanging="180"/>
      </w:pPr>
    </w:lvl>
    <w:lvl w:ilvl="3" w:tplc="4952212A" w:tentative="1">
      <w:start w:val="1"/>
      <w:numFmt w:val="decimal"/>
      <w:lvlText w:val="%4."/>
      <w:lvlJc w:val="left"/>
      <w:pPr>
        <w:ind w:left="2880" w:hanging="360"/>
      </w:pPr>
    </w:lvl>
    <w:lvl w:ilvl="4" w:tplc="B77A7BE6" w:tentative="1">
      <w:start w:val="1"/>
      <w:numFmt w:val="lowerLetter"/>
      <w:lvlText w:val="%5."/>
      <w:lvlJc w:val="left"/>
      <w:pPr>
        <w:ind w:left="3600" w:hanging="360"/>
      </w:pPr>
    </w:lvl>
    <w:lvl w:ilvl="5" w:tplc="C074A67E" w:tentative="1">
      <w:start w:val="1"/>
      <w:numFmt w:val="lowerRoman"/>
      <w:lvlText w:val="%6."/>
      <w:lvlJc w:val="right"/>
      <w:pPr>
        <w:ind w:left="4320" w:hanging="180"/>
      </w:pPr>
    </w:lvl>
    <w:lvl w:ilvl="6" w:tplc="BB48588C" w:tentative="1">
      <w:start w:val="1"/>
      <w:numFmt w:val="decimal"/>
      <w:lvlText w:val="%7."/>
      <w:lvlJc w:val="left"/>
      <w:pPr>
        <w:ind w:left="5040" w:hanging="360"/>
      </w:pPr>
    </w:lvl>
    <w:lvl w:ilvl="7" w:tplc="52469FA2" w:tentative="1">
      <w:start w:val="1"/>
      <w:numFmt w:val="lowerLetter"/>
      <w:lvlText w:val="%8."/>
      <w:lvlJc w:val="left"/>
      <w:pPr>
        <w:ind w:left="5760" w:hanging="360"/>
      </w:pPr>
    </w:lvl>
    <w:lvl w:ilvl="8" w:tplc="ABECFCD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652427C">
      <w:start w:val="1"/>
      <w:numFmt w:val="lowerRoman"/>
      <w:lvlText w:val="(%1)"/>
      <w:lvlJc w:val="left"/>
      <w:pPr>
        <w:ind w:left="1080" w:hanging="720"/>
      </w:pPr>
      <w:rPr>
        <w:rFonts w:hint="default"/>
      </w:rPr>
    </w:lvl>
    <w:lvl w:ilvl="1" w:tplc="EE3AB936" w:tentative="1">
      <w:start w:val="1"/>
      <w:numFmt w:val="lowerLetter"/>
      <w:lvlText w:val="%2."/>
      <w:lvlJc w:val="left"/>
      <w:pPr>
        <w:ind w:left="1440" w:hanging="360"/>
      </w:pPr>
    </w:lvl>
    <w:lvl w:ilvl="2" w:tplc="001202EA" w:tentative="1">
      <w:start w:val="1"/>
      <w:numFmt w:val="lowerRoman"/>
      <w:lvlText w:val="%3."/>
      <w:lvlJc w:val="right"/>
      <w:pPr>
        <w:ind w:left="2160" w:hanging="180"/>
      </w:pPr>
    </w:lvl>
    <w:lvl w:ilvl="3" w:tplc="21DC761C" w:tentative="1">
      <w:start w:val="1"/>
      <w:numFmt w:val="decimal"/>
      <w:lvlText w:val="%4."/>
      <w:lvlJc w:val="left"/>
      <w:pPr>
        <w:ind w:left="2880" w:hanging="360"/>
      </w:pPr>
    </w:lvl>
    <w:lvl w:ilvl="4" w:tplc="AE323980" w:tentative="1">
      <w:start w:val="1"/>
      <w:numFmt w:val="lowerLetter"/>
      <w:lvlText w:val="%5."/>
      <w:lvlJc w:val="left"/>
      <w:pPr>
        <w:ind w:left="3600" w:hanging="360"/>
      </w:pPr>
    </w:lvl>
    <w:lvl w:ilvl="5" w:tplc="60561DF2" w:tentative="1">
      <w:start w:val="1"/>
      <w:numFmt w:val="lowerRoman"/>
      <w:lvlText w:val="%6."/>
      <w:lvlJc w:val="right"/>
      <w:pPr>
        <w:ind w:left="4320" w:hanging="180"/>
      </w:pPr>
    </w:lvl>
    <w:lvl w:ilvl="6" w:tplc="3CC6C328" w:tentative="1">
      <w:start w:val="1"/>
      <w:numFmt w:val="decimal"/>
      <w:lvlText w:val="%7."/>
      <w:lvlJc w:val="left"/>
      <w:pPr>
        <w:ind w:left="5040" w:hanging="360"/>
      </w:pPr>
    </w:lvl>
    <w:lvl w:ilvl="7" w:tplc="9048C634" w:tentative="1">
      <w:start w:val="1"/>
      <w:numFmt w:val="lowerLetter"/>
      <w:lvlText w:val="%8."/>
      <w:lvlJc w:val="left"/>
      <w:pPr>
        <w:ind w:left="5760" w:hanging="360"/>
      </w:pPr>
    </w:lvl>
    <w:lvl w:ilvl="8" w:tplc="34D0677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E4A401C">
      <w:start w:val="1"/>
      <w:numFmt w:val="lowerRoman"/>
      <w:lvlText w:val="(%1)"/>
      <w:lvlJc w:val="left"/>
      <w:pPr>
        <w:ind w:left="1080" w:hanging="720"/>
      </w:pPr>
      <w:rPr>
        <w:rFonts w:hint="default"/>
      </w:rPr>
    </w:lvl>
    <w:lvl w:ilvl="1" w:tplc="D7A8FF38" w:tentative="1">
      <w:start w:val="1"/>
      <w:numFmt w:val="lowerLetter"/>
      <w:lvlText w:val="%2."/>
      <w:lvlJc w:val="left"/>
      <w:pPr>
        <w:ind w:left="1440" w:hanging="360"/>
      </w:pPr>
    </w:lvl>
    <w:lvl w:ilvl="2" w:tplc="9762F7E0" w:tentative="1">
      <w:start w:val="1"/>
      <w:numFmt w:val="lowerRoman"/>
      <w:lvlText w:val="%3."/>
      <w:lvlJc w:val="right"/>
      <w:pPr>
        <w:ind w:left="2160" w:hanging="180"/>
      </w:pPr>
    </w:lvl>
    <w:lvl w:ilvl="3" w:tplc="1922AFC4" w:tentative="1">
      <w:start w:val="1"/>
      <w:numFmt w:val="decimal"/>
      <w:lvlText w:val="%4."/>
      <w:lvlJc w:val="left"/>
      <w:pPr>
        <w:ind w:left="2880" w:hanging="360"/>
      </w:pPr>
    </w:lvl>
    <w:lvl w:ilvl="4" w:tplc="82A2E1CC" w:tentative="1">
      <w:start w:val="1"/>
      <w:numFmt w:val="lowerLetter"/>
      <w:lvlText w:val="%5."/>
      <w:lvlJc w:val="left"/>
      <w:pPr>
        <w:ind w:left="3600" w:hanging="360"/>
      </w:pPr>
    </w:lvl>
    <w:lvl w:ilvl="5" w:tplc="108AD0A2" w:tentative="1">
      <w:start w:val="1"/>
      <w:numFmt w:val="lowerRoman"/>
      <w:lvlText w:val="%6."/>
      <w:lvlJc w:val="right"/>
      <w:pPr>
        <w:ind w:left="4320" w:hanging="180"/>
      </w:pPr>
    </w:lvl>
    <w:lvl w:ilvl="6" w:tplc="7C124A94" w:tentative="1">
      <w:start w:val="1"/>
      <w:numFmt w:val="decimal"/>
      <w:lvlText w:val="%7."/>
      <w:lvlJc w:val="left"/>
      <w:pPr>
        <w:ind w:left="5040" w:hanging="360"/>
      </w:pPr>
    </w:lvl>
    <w:lvl w:ilvl="7" w:tplc="6A2C7DEE" w:tentative="1">
      <w:start w:val="1"/>
      <w:numFmt w:val="lowerLetter"/>
      <w:lvlText w:val="%8."/>
      <w:lvlJc w:val="left"/>
      <w:pPr>
        <w:ind w:left="5760" w:hanging="360"/>
      </w:pPr>
    </w:lvl>
    <w:lvl w:ilvl="8" w:tplc="A9F0CFF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D3861C2">
      <w:start w:val="1"/>
      <w:numFmt w:val="lowerRoman"/>
      <w:lvlText w:val="(%1)"/>
      <w:lvlJc w:val="left"/>
      <w:pPr>
        <w:ind w:left="1080" w:hanging="720"/>
      </w:pPr>
      <w:rPr>
        <w:rFonts w:hint="default"/>
      </w:rPr>
    </w:lvl>
    <w:lvl w:ilvl="1" w:tplc="E01078BC" w:tentative="1">
      <w:start w:val="1"/>
      <w:numFmt w:val="lowerLetter"/>
      <w:lvlText w:val="%2."/>
      <w:lvlJc w:val="left"/>
      <w:pPr>
        <w:ind w:left="1440" w:hanging="360"/>
      </w:pPr>
    </w:lvl>
    <w:lvl w:ilvl="2" w:tplc="30440A86" w:tentative="1">
      <w:start w:val="1"/>
      <w:numFmt w:val="lowerRoman"/>
      <w:lvlText w:val="%3."/>
      <w:lvlJc w:val="right"/>
      <w:pPr>
        <w:ind w:left="2160" w:hanging="180"/>
      </w:pPr>
    </w:lvl>
    <w:lvl w:ilvl="3" w:tplc="2360969A" w:tentative="1">
      <w:start w:val="1"/>
      <w:numFmt w:val="decimal"/>
      <w:lvlText w:val="%4."/>
      <w:lvlJc w:val="left"/>
      <w:pPr>
        <w:ind w:left="2880" w:hanging="360"/>
      </w:pPr>
    </w:lvl>
    <w:lvl w:ilvl="4" w:tplc="3C90B2BA" w:tentative="1">
      <w:start w:val="1"/>
      <w:numFmt w:val="lowerLetter"/>
      <w:lvlText w:val="%5."/>
      <w:lvlJc w:val="left"/>
      <w:pPr>
        <w:ind w:left="3600" w:hanging="360"/>
      </w:pPr>
    </w:lvl>
    <w:lvl w:ilvl="5" w:tplc="0AFCEB2A" w:tentative="1">
      <w:start w:val="1"/>
      <w:numFmt w:val="lowerRoman"/>
      <w:lvlText w:val="%6."/>
      <w:lvlJc w:val="right"/>
      <w:pPr>
        <w:ind w:left="4320" w:hanging="180"/>
      </w:pPr>
    </w:lvl>
    <w:lvl w:ilvl="6" w:tplc="51D6EEBE" w:tentative="1">
      <w:start w:val="1"/>
      <w:numFmt w:val="decimal"/>
      <w:lvlText w:val="%7."/>
      <w:lvlJc w:val="left"/>
      <w:pPr>
        <w:ind w:left="5040" w:hanging="360"/>
      </w:pPr>
    </w:lvl>
    <w:lvl w:ilvl="7" w:tplc="8362ADE2" w:tentative="1">
      <w:start w:val="1"/>
      <w:numFmt w:val="lowerLetter"/>
      <w:lvlText w:val="%8."/>
      <w:lvlJc w:val="left"/>
      <w:pPr>
        <w:ind w:left="5760" w:hanging="360"/>
      </w:pPr>
    </w:lvl>
    <w:lvl w:ilvl="8" w:tplc="602AA55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EB2E7C6">
      <w:start w:val="1"/>
      <w:numFmt w:val="bullet"/>
      <w:lvlText w:val=""/>
      <w:lvlJc w:val="left"/>
      <w:pPr>
        <w:tabs>
          <w:tab w:val="num" w:pos="720"/>
        </w:tabs>
        <w:ind w:left="720" w:hanging="360"/>
      </w:pPr>
      <w:rPr>
        <w:rFonts w:ascii="Symbol" w:hAnsi="Symbol"/>
      </w:rPr>
    </w:lvl>
    <w:lvl w:ilvl="1" w:tplc="4106EBE0">
      <w:start w:val="1"/>
      <w:numFmt w:val="bullet"/>
      <w:lvlText w:val="o"/>
      <w:lvlJc w:val="left"/>
      <w:pPr>
        <w:tabs>
          <w:tab w:val="num" w:pos="1440"/>
        </w:tabs>
        <w:ind w:left="1440" w:hanging="360"/>
      </w:pPr>
      <w:rPr>
        <w:rFonts w:ascii="Courier New" w:hAnsi="Courier New"/>
      </w:rPr>
    </w:lvl>
    <w:lvl w:ilvl="2" w:tplc="7C96134A">
      <w:start w:val="1"/>
      <w:numFmt w:val="bullet"/>
      <w:lvlText w:val=""/>
      <w:lvlJc w:val="left"/>
      <w:pPr>
        <w:tabs>
          <w:tab w:val="num" w:pos="2160"/>
        </w:tabs>
        <w:ind w:left="2160" w:hanging="360"/>
      </w:pPr>
      <w:rPr>
        <w:rFonts w:ascii="Wingdings" w:hAnsi="Wingdings"/>
      </w:rPr>
    </w:lvl>
    <w:lvl w:ilvl="3" w:tplc="50321948">
      <w:start w:val="1"/>
      <w:numFmt w:val="bullet"/>
      <w:lvlText w:val=""/>
      <w:lvlJc w:val="left"/>
      <w:pPr>
        <w:tabs>
          <w:tab w:val="num" w:pos="2880"/>
        </w:tabs>
        <w:ind w:left="2880" w:hanging="360"/>
      </w:pPr>
      <w:rPr>
        <w:rFonts w:ascii="Symbol" w:hAnsi="Symbol"/>
      </w:rPr>
    </w:lvl>
    <w:lvl w:ilvl="4" w:tplc="28EA2688">
      <w:start w:val="1"/>
      <w:numFmt w:val="bullet"/>
      <w:lvlText w:val="o"/>
      <w:lvlJc w:val="left"/>
      <w:pPr>
        <w:tabs>
          <w:tab w:val="num" w:pos="3600"/>
        </w:tabs>
        <w:ind w:left="3600" w:hanging="360"/>
      </w:pPr>
      <w:rPr>
        <w:rFonts w:ascii="Courier New" w:hAnsi="Courier New"/>
      </w:rPr>
    </w:lvl>
    <w:lvl w:ilvl="5" w:tplc="ABDA57F8">
      <w:start w:val="1"/>
      <w:numFmt w:val="bullet"/>
      <w:lvlText w:val=""/>
      <w:lvlJc w:val="left"/>
      <w:pPr>
        <w:tabs>
          <w:tab w:val="num" w:pos="4320"/>
        </w:tabs>
        <w:ind w:left="4320" w:hanging="360"/>
      </w:pPr>
      <w:rPr>
        <w:rFonts w:ascii="Wingdings" w:hAnsi="Wingdings"/>
      </w:rPr>
    </w:lvl>
    <w:lvl w:ilvl="6" w:tplc="1A2C6A04">
      <w:start w:val="1"/>
      <w:numFmt w:val="bullet"/>
      <w:lvlText w:val=""/>
      <w:lvlJc w:val="left"/>
      <w:pPr>
        <w:tabs>
          <w:tab w:val="num" w:pos="5040"/>
        </w:tabs>
        <w:ind w:left="5040" w:hanging="360"/>
      </w:pPr>
      <w:rPr>
        <w:rFonts w:ascii="Symbol" w:hAnsi="Symbol"/>
      </w:rPr>
    </w:lvl>
    <w:lvl w:ilvl="7" w:tplc="75DAA5C2">
      <w:start w:val="1"/>
      <w:numFmt w:val="bullet"/>
      <w:lvlText w:val="o"/>
      <w:lvlJc w:val="left"/>
      <w:pPr>
        <w:tabs>
          <w:tab w:val="num" w:pos="5760"/>
        </w:tabs>
        <w:ind w:left="5760" w:hanging="360"/>
      </w:pPr>
      <w:rPr>
        <w:rFonts w:ascii="Courier New" w:hAnsi="Courier New"/>
      </w:rPr>
    </w:lvl>
    <w:lvl w:ilvl="8" w:tplc="992A4F5C">
      <w:start w:val="1"/>
      <w:numFmt w:val="bullet"/>
      <w:lvlText w:val=""/>
      <w:lvlJc w:val="left"/>
      <w:pPr>
        <w:tabs>
          <w:tab w:val="num" w:pos="6480"/>
        </w:tabs>
        <w:ind w:left="6480" w:hanging="360"/>
      </w:pPr>
      <w:rPr>
        <w:rFonts w:ascii="Wingdings" w:hAnsi="Wingdings"/>
      </w:rPr>
    </w:lvl>
  </w:abstractNum>
  <w:num w:numId="1" w16cid:durableId="871573612">
    <w:abstractNumId w:val="19"/>
  </w:num>
  <w:num w:numId="2" w16cid:durableId="2116367766">
    <w:abstractNumId w:val="5"/>
  </w:num>
  <w:num w:numId="3" w16cid:durableId="869612167">
    <w:abstractNumId w:val="1"/>
  </w:num>
  <w:num w:numId="4" w16cid:durableId="449010903">
    <w:abstractNumId w:val="9"/>
  </w:num>
  <w:num w:numId="5" w16cid:durableId="875241503">
    <w:abstractNumId w:val="8"/>
  </w:num>
  <w:num w:numId="6" w16cid:durableId="60372326">
    <w:abstractNumId w:val="0"/>
  </w:num>
  <w:num w:numId="7" w16cid:durableId="798457295">
    <w:abstractNumId w:val="14"/>
  </w:num>
  <w:num w:numId="8" w16cid:durableId="1553151395">
    <w:abstractNumId w:val="6"/>
  </w:num>
  <w:num w:numId="9" w16cid:durableId="347106076">
    <w:abstractNumId w:val="12"/>
  </w:num>
  <w:num w:numId="10" w16cid:durableId="597836789">
    <w:abstractNumId w:val="4"/>
  </w:num>
  <w:num w:numId="11" w16cid:durableId="1178930469">
    <w:abstractNumId w:val="18"/>
  </w:num>
  <w:num w:numId="12" w16cid:durableId="1037466111">
    <w:abstractNumId w:val="10"/>
  </w:num>
  <w:num w:numId="13" w16cid:durableId="1365329516">
    <w:abstractNumId w:val="3"/>
  </w:num>
  <w:num w:numId="14" w16cid:durableId="1851916341">
    <w:abstractNumId w:val="2"/>
  </w:num>
  <w:num w:numId="15" w16cid:durableId="1717192056">
    <w:abstractNumId w:val="16"/>
  </w:num>
  <w:num w:numId="16" w16cid:durableId="722753996">
    <w:abstractNumId w:val="15"/>
  </w:num>
  <w:num w:numId="17" w16cid:durableId="342443094">
    <w:abstractNumId w:val="7"/>
  </w:num>
  <w:num w:numId="18" w16cid:durableId="1794055089">
    <w:abstractNumId w:val="13"/>
  </w:num>
  <w:num w:numId="19" w16cid:durableId="654991726">
    <w:abstractNumId w:val="17"/>
  </w:num>
  <w:num w:numId="20" w16cid:durableId="1663583860">
    <w:abstractNumId w:val="11"/>
  </w:num>
  <w:num w:numId="21" w16cid:durableId="1085510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D55"/>
    <w:rsid w:val="003D0E3E"/>
    <w:rsid w:val="00461520"/>
    <w:rsid w:val="004D4D55"/>
    <w:rsid w:val="00963353"/>
    <w:rsid w:val="00B14043"/>
    <w:rsid w:val="00BC78FE"/>
    <w:rsid w:val="00DF3B7B"/>
    <w:rsid w:val="00FB44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9552"/>
  <w15:docId w15:val="{EF70EDAE-4650-4ED1-B495-E7B2D922C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78F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8F957187DD44FF8B9413DF3799755F"/>
        <w:category>
          <w:name w:val="General"/>
          <w:gallery w:val="placeholder"/>
        </w:category>
        <w:types>
          <w:type w:val="bbPlcHdr"/>
        </w:types>
        <w:behaviors>
          <w:behavior w:val="content"/>
        </w:behaviors>
        <w:guid w:val="{9D574F60-B2B4-4263-8976-A744DA08F18E}"/>
      </w:docPartPr>
      <w:docPartBody>
        <w:p w:rsidR="00800116" w:rsidRDefault="0062594F" w:rsidP="0062594F">
          <w:pPr>
            <w:pStyle w:val="A78F957187DD44FF8B9413DF3799755F"/>
          </w:pPr>
          <w:r w:rsidRPr="00D858FE">
            <w:rPr>
              <w:rStyle w:val="PlaceholderText"/>
            </w:rPr>
            <w:t>Choose an item.</w:t>
          </w:r>
        </w:p>
      </w:docPartBody>
    </w:docPart>
    <w:docPart>
      <w:docPartPr>
        <w:name w:val="A11337BF183040A8873DE2FA8693C1A2"/>
        <w:category>
          <w:name w:val="General"/>
          <w:gallery w:val="placeholder"/>
        </w:category>
        <w:types>
          <w:type w:val="bbPlcHdr"/>
        </w:types>
        <w:behaviors>
          <w:behavior w:val="content"/>
        </w:behaviors>
        <w:guid w:val="{6B6224BE-F740-488A-90C0-2787986AA485}"/>
      </w:docPartPr>
      <w:docPartBody>
        <w:p w:rsidR="00800116" w:rsidRDefault="0062594F" w:rsidP="0062594F">
          <w:pPr>
            <w:pStyle w:val="A11337BF183040A8873DE2FA8693C1A2"/>
          </w:pPr>
          <w:r w:rsidRPr="00D858FE">
            <w:rPr>
              <w:rStyle w:val="PlaceholderText"/>
            </w:rPr>
            <w:t>Choose an item.</w:t>
          </w:r>
        </w:p>
      </w:docPartBody>
    </w:docPart>
    <w:docPart>
      <w:docPartPr>
        <w:name w:val="3B182BADB2574F278EB8A2CFBE90D62E"/>
        <w:category>
          <w:name w:val="General"/>
          <w:gallery w:val="placeholder"/>
        </w:category>
        <w:types>
          <w:type w:val="bbPlcHdr"/>
        </w:types>
        <w:behaviors>
          <w:behavior w:val="content"/>
        </w:behaviors>
        <w:guid w:val="{3418297A-D60C-4756-AAD0-1E54BAF64E28}"/>
      </w:docPartPr>
      <w:docPartBody>
        <w:p w:rsidR="00800116" w:rsidRDefault="0062594F" w:rsidP="0062594F">
          <w:pPr>
            <w:pStyle w:val="3B182BADB2574F278EB8A2CFBE90D62E"/>
          </w:pPr>
          <w:r w:rsidRPr="00D858FE">
            <w:rPr>
              <w:rStyle w:val="PlaceholderText"/>
            </w:rPr>
            <w:t>Choose an item.</w:t>
          </w:r>
        </w:p>
      </w:docPartBody>
    </w:docPart>
    <w:docPart>
      <w:docPartPr>
        <w:name w:val="8604F5BE4E3F48C196405C255A471830"/>
        <w:category>
          <w:name w:val="General"/>
          <w:gallery w:val="placeholder"/>
        </w:category>
        <w:types>
          <w:type w:val="bbPlcHdr"/>
        </w:types>
        <w:behaviors>
          <w:behavior w:val="content"/>
        </w:behaviors>
        <w:guid w:val="{BABED76D-39E6-41AF-AC47-1D2923A970B8}"/>
      </w:docPartPr>
      <w:docPartBody>
        <w:p w:rsidR="00800116" w:rsidRDefault="0062594F" w:rsidP="0062594F">
          <w:pPr>
            <w:pStyle w:val="8604F5BE4E3F48C196405C255A4718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94F"/>
    <w:rsid w:val="0062594F"/>
    <w:rsid w:val="00800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594F"/>
    <w:rPr>
      <w:rFonts w:asciiTheme="minorHAnsi" w:hAnsiTheme="minorHAnsi"/>
      <w:b w:val="0"/>
      <w:noProof w:val="0"/>
      <w:color w:val="000000" w:themeColor="text1"/>
      <w:sz w:val="30"/>
      <w:lang w:val="en-AU"/>
    </w:rPr>
  </w:style>
  <w:style w:type="paragraph" w:customStyle="1" w:styleId="A78F957187DD44FF8B9413DF3799755F">
    <w:name w:val="A78F957187DD44FF8B9413DF3799755F"/>
    <w:rsid w:val="0062594F"/>
  </w:style>
  <w:style w:type="paragraph" w:customStyle="1" w:styleId="A11337BF183040A8873DE2FA8693C1A2">
    <w:name w:val="A11337BF183040A8873DE2FA8693C1A2"/>
    <w:rsid w:val="0062594F"/>
  </w:style>
  <w:style w:type="paragraph" w:customStyle="1" w:styleId="3B182BADB2574F278EB8A2CFBE90D62E">
    <w:name w:val="3B182BADB2574F278EB8A2CFBE90D62E"/>
    <w:rsid w:val="0062594F"/>
  </w:style>
  <w:style w:type="paragraph" w:customStyle="1" w:styleId="8604F5BE4E3F48C196405C255A471830">
    <w:name w:val="8604F5BE4E3F48C196405C255A471830"/>
    <w:rsid w:val="006259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300664</RACS_x0020_ID>
    <Approved_x0020_Provider xmlns="a8338b6e-77a6-4851-82b6-98166143ffdd">North Richmond Community Health Limited</Approved_x0020_Provider>
    <Management_x0020_Company_x0020_ID xmlns="a8338b6e-77a6-4851-82b6-98166143ffdd" xsi:nil="true"/>
    <Home xmlns="a8338b6e-77a6-4851-82b6-98166143ffdd">North Richmond Community Health Limited</Home>
    <Signed xmlns="a8338b6e-77a6-4851-82b6-98166143ffdd" xsi:nil="true"/>
    <Uploaded xmlns="a8338b6e-77a6-4851-82b6-98166143ffdd">False</Uploaded>
    <Management_x0020_Company xmlns="a8338b6e-77a6-4851-82b6-98166143ffdd" xsi:nil="true"/>
    <Doc_x0020_Date xmlns="a8338b6e-77a6-4851-82b6-98166143ffdd">2023-02-13T22:47:00+00:00</Doc_x0020_Date>
    <CSI_x0020_ID xmlns="a8338b6e-77a6-4851-82b6-98166143ffdd" xsi:nil="true"/>
    <Case_x0020_ID xmlns="a8338b6e-77a6-4851-82b6-98166143ffdd" xsi:nil="true"/>
    <Approved_x0020_Provider_x0020_ID xmlns="a8338b6e-77a6-4851-82b6-98166143ffdd">BDF61ABB-CB48-E611-BEA8-005056922186</Approved_x0020_Provider_x0020_ID>
    <Location xmlns="a8338b6e-77a6-4851-82b6-98166143ffdd" xsi:nil="true"/>
    <Home_x0020_ID xmlns="a8338b6e-77a6-4851-82b6-98166143ffdd">84E0B0C1-C956-E611-924A-005056922186</Home_x0020_ID>
    <State xmlns="a8338b6e-77a6-4851-82b6-98166143ffdd">VIC</State>
    <Doc_x0020_Sent_Received_x0020_Date xmlns="a8338b6e-77a6-4851-82b6-98166143ffdd">2023-02-14T00:00:00+00:00</Doc_x0020_Sent_Received_x0020_Date>
    <Activity_x0020_ID xmlns="a8338b6e-77a6-4851-82b6-98166143ffdd">0B0C68A0-7755-ED11-8FBB-005056922186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6FD2656C-1764-4C23-83E4-F425DFB36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F04968-030F-48A9-A996-804AB24F9BB8}">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1232</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2023-03-06T04:46:00Z</dcterms:created>
  <dcterms:modified xsi:type="dcterms:W3CDTF">2023-03-06T04:47:00Z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