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70E65" w14:textId="77777777" w:rsidR="00D2559D" w:rsidRPr="002C3EBF" w:rsidRDefault="001F15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A70FA1" wp14:editId="17A70F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25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A70E66" w14:textId="77777777" w:rsidR="00D2559D" w:rsidRDefault="001F15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A70E67" w14:textId="77777777" w:rsidR="00D2559D" w:rsidRDefault="001F15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A70E68" w14:textId="77777777" w:rsidR="00D2559D" w:rsidRPr="002C3EBF" w:rsidRDefault="001F15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7053" w14:paraId="17A70E6B" w14:textId="77777777" w:rsidTr="001B7053">
        <w:tc>
          <w:tcPr>
            <w:cnfStyle w:val="001000000000" w:firstRow="0" w:lastRow="0" w:firstColumn="1" w:lastColumn="0" w:oddVBand="0" w:evenVBand="0" w:oddHBand="0" w:evenHBand="0" w:firstRowFirstColumn="0" w:firstRowLastColumn="0" w:lastRowFirstColumn="0" w:lastRowLastColumn="0"/>
            <w:tcW w:w="3227" w:type="dxa"/>
          </w:tcPr>
          <w:p w14:paraId="17A70E69" w14:textId="77777777" w:rsidR="00D2559D" w:rsidRPr="00996FAF" w:rsidRDefault="001F15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A70E6A" w14:textId="77777777" w:rsidR="00D2559D" w:rsidRPr="00996FAF" w:rsidRDefault="001F1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Orroroo Community Home</w:t>
            </w:r>
          </w:p>
        </w:tc>
      </w:tr>
      <w:tr w:rsidR="001B7053" w14:paraId="17A70E6E" w14:textId="77777777" w:rsidTr="001B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70E6C" w14:textId="77777777" w:rsidR="00CA37CB" w:rsidRPr="00996FAF" w:rsidRDefault="001F153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A70E6D" w14:textId="77777777" w:rsidR="00CA37CB" w:rsidRPr="00996FAF" w:rsidRDefault="001F1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 Fifth Street</w:t>
            </w:r>
            <w:r w:rsidRPr="00602258">
              <w:rPr>
                <w:rFonts w:ascii="Arial" w:hAnsi="Arial" w:cs="Arial"/>
                <w:color w:val="auto"/>
              </w:rPr>
              <w:t xml:space="preserve"> ORROROO SA 5431</w:t>
            </w:r>
          </w:p>
        </w:tc>
      </w:tr>
      <w:tr w:rsidR="001B7053" w14:paraId="17A70E71" w14:textId="77777777" w:rsidTr="001B70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70E6F" w14:textId="77777777" w:rsidR="00CA37CB" w:rsidRPr="00996FAF" w:rsidRDefault="001F153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A70E70" w14:textId="77777777" w:rsidR="00CA37CB" w:rsidRPr="00996FAF" w:rsidRDefault="001F1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6070</w:t>
            </w:r>
          </w:p>
        </w:tc>
      </w:tr>
      <w:tr w:rsidR="001B7053" w14:paraId="17A70E74" w14:textId="77777777" w:rsidTr="001B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70E72" w14:textId="77777777" w:rsidR="00D2559D" w:rsidRPr="00996FAF" w:rsidRDefault="001F153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A70E73" w14:textId="77777777" w:rsidR="00D2559D" w:rsidRPr="00996FAF" w:rsidRDefault="001F1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Yorke and Northern Local Health Network Incorporated</w:t>
            </w:r>
          </w:p>
        </w:tc>
      </w:tr>
      <w:tr w:rsidR="001B7053" w14:paraId="17A70E77" w14:textId="77777777" w:rsidTr="001B70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70E75" w14:textId="77777777" w:rsidR="00D2559D" w:rsidRPr="00996FAF" w:rsidRDefault="001F153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A70E76" w14:textId="77777777" w:rsidR="00D2559D" w:rsidRPr="00996FAF" w:rsidRDefault="001F1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7053" w14:paraId="17A70E7A" w14:textId="77777777" w:rsidTr="001B7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70E78" w14:textId="77777777" w:rsidR="00D2559D" w:rsidRPr="00996FAF" w:rsidRDefault="001F153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A70E79" w14:textId="77777777" w:rsidR="00D2559D" w:rsidRPr="00996FAF" w:rsidRDefault="001F1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January 2023</w:t>
            </w:r>
          </w:p>
        </w:tc>
      </w:tr>
      <w:tr w:rsidR="001B7053" w14:paraId="17A70E7D" w14:textId="77777777" w:rsidTr="001B70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A70E7B" w14:textId="77777777" w:rsidR="00D2559D" w:rsidRPr="00996FAF" w:rsidRDefault="001F153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A70E7C" w14:textId="66DB954B" w:rsidR="00D2559D" w:rsidRPr="00996FAF" w:rsidRDefault="001F1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1533">
              <w:rPr>
                <w:rFonts w:ascii="Arial" w:hAnsi="Arial" w:cs="Arial"/>
                <w:color w:val="auto"/>
              </w:rPr>
              <w:t>10 February 2023</w:t>
            </w:r>
          </w:p>
        </w:tc>
      </w:tr>
    </w:tbl>
    <w:bookmarkEnd w:id="0"/>
    <w:p w14:paraId="17A70E7E" w14:textId="77777777" w:rsidR="00FA0A5B" w:rsidRPr="00996FAF" w:rsidRDefault="001F15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A70E7F" w14:textId="77777777" w:rsidR="000078F8" w:rsidRPr="00996FAF" w:rsidRDefault="001F153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A70E80" w14:textId="3D240956" w:rsidR="000078F8" w:rsidRPr="00996FAF" w:rsidRDefault="001F1533" w:rsidP="0036130C">
      <w:pPr>
        <w:pStyle w:val="NormalArial"/>
      </w:pPr>
      <w:r w:rsidRPr="00996FAF">
        <w:t xml:space="preserve">This performance report for </w:t>
      </w:r>
      <w:r w:rsidRPr="00996FAF">
        <w:rPr>
          <w:color w:val="auto"/>
        </w:rPr>
        <w:t>Orroroo Community Home (</w:t>
      </w:r>
      <w:r w:rsidRPr="00996FAF">
        <w:rPr>
          <w:b/>
          <w:color w:val="auto"/>
        </w:rPr>
        <w:t>the service</w:t>
      </w:r>
      <w:r w:rsidRPr="00996FAF">
        <w:rPr>
          <w:color w:val="auto"/>
        </w:rPr>
        <w:t xml:space="preserve">) has been </w:t>
      </w:r>
      <w:r w:rsidRPr="001F1533">
        <w:rPr>
          <w:color w:val="auto"/>
        </w:rPr>
        <w:t>prepared by M Glenn, delegate of the Aged Care Quality and Safety Commissioner (Commissioner)</w:t>
      </w:r>
      <w:r w:rsidRPr="001F1533">
        <w:rPr>
          <w:rStyle w:val="FootnoteReference"/>
          <w:color w:val="auto"/>
        </w:rPr>
        <w:footnoteReference w:id="1"/>
      </w:r>
      <w:r w:rsidRPr="001F1533">
        <w:rPr>
          <w:color w:val="auto"/>
        </w:rPr>
        <w:t xml:space="preserve">. </w:t>
      </w:r>
    </w:p>
    <w:p w14:paraId="17A70E81" w14:textId="77777777" w:rsidR="000078F8" w:rsidRPr="00996FAF" w:rsidRDefault="001F15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A70E83" w14:textId="77777777" w:rsidR="00DF37F2" w:rsidRPr="00996FAF" w:rsidRDefault="001F1533" w:rsidP="00712752">
      <w:pPr>
        <w:pStyle w:val="Heading1"/>
        <w:spacing w:before="240" w:after="240" w:line="22" w:lineRule="atLeast"/>
        <w:rPr>
          <w:rFonts w:ascii="Arial" w:hAnsi="Arial" w:cs="Arial"/>
        </w:rPr>
      </w:pPr>
      <w:r w:rsidRPr="00996FAF">
        <w:rPr>
          <w:rFonts w:ascii="Arial" w:hAnsi="Arial" w:cs="Arial"/>
        </w:rPr>
        <w:t>Material relied on</w:t>
      </w:r>
    </w:p>
    <w:p w14:paraId="17A70E84" w14:textId="77777777" w:rsidR="00DF37F2" w:rsidRPr="00996FAF" w:rsidRDefault="001F1533" w:rsidP="0036130C">
      <w:pPr>
        <w:pStyle w:val="NormalArial"/>
      </w:pPr>
      <w:r w:rsidRPr="00996FAF">
        <w:t>The following information has been considered in preparing the performance report:</w:t>
      </w:r>
    </w:p>
    <w:p w14:paraId="22163949" w14:textId="77777777" w:rsidR="001F1533" w:rsidRPr="00B275EF" w:rsidRDefault="001F1533" w:rsidP="001F1533">
      <w:pPr>
        <w:pStyle w:val="ListBullet"/>
        <w:spacing w:before="0" w:after="120" w:line="22" w:lineRule="atLeast"/>
        <w:ind w:left="425" w:hanging="425"/>
        <w:rPr>
          <w:rFonts w:ascii="Arial" w:hAnsi="Arial" w:cs="Arial"/>
          <w:color w:val="auto"/>
        </w:rPr>
      </w:pPr>
      <w:r w:rsidRPr="00B275EF">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staff and </w:t>
      </w:r>
      <w:proofErr w:type="gramStart"/>
      <w:r w:rsidRPr="00B275EF">
        <w:rPr>
          <w:rFonts w:ascii="Arial" w:hAnsi="Arial" w:cs="Arial"/>
          <w:color w:val="auto"/>
        </w:rPr>
        <w:t>management;</w:t>
      </w:r>
      <w:proofErr w:type="gramEnd"/>
    </w:p>
    <w:p w14:paraId="49A057CC" w14:textId="6ADB2D88" w:rsidR="001F1533" w:rsidRPr="00B275EF" w:rsidRDefault="001F1533" w:rsidP="001F1533">
      <w:pPr>
        <w:pStyle w:val="ListBullet"/>
        <w:spacing w:before="0" w:after="120" w:line="22" w:lineRule="atLeast"/>
        <w:ind w:left="425" w:hanging="425"/>
        <w:rPr>
          <w:rFonts w:ascii="Arial" w:hAnsi="Arial" w:cs="Arial"/>
          <w:color w:val="auto"/>
        </w:rPr>
      </w:pPr>
      <w:r w:rsidRPr="00B275EF">
        <w:rPr>
          <w:rFonts w:ascii="Arial" w:hAnsi="Arial" w:cs="Arial"/>
          <w:color w:val="auto"/>
        </w:rPr>
        <w:t>the provider’s responses to the Assessment Team’s report received 25 January 2023 and 7 February 2023 accepting the outcome of the Assessment Contact. The response received 7 February 2023 clarified evidence presented in the Assessment Team’s report which has been considered in my finding</w:t>
      </w:r>
      <w:r>
        <w:rPr>
          <w:rFonts w:ascii="Arial" w:hAnsi="Arial" w:cs="Arial"/>
          <w:color w:val="auto"/>
        </w:rPr>
        <w:t>; and</w:t>
      </w:r>
    </w:p>
    <w:p w14:paraId="27550261" w14:textId="77777777" w:rsidR="001F1533" w:rsidRPr="00B275EF" w:rsidRDefault="001F1533" w:rsidP="001F1533">
      <w:pPr>
        <w:pStyle w:val="ListBullet"/>
        <w:spacing w:before="0" w:after="120" w:line="22" w:lineRule="atLeast"/>
        <w:ind w:left="425" w:hanging="425"/>
        <w:rPr>
          <w:rFonts w:ascii="Arial" w:hAnsi="Arial" w:cs="Arial"/>
          <w:color w:val="auto"/>
        </w:rPr>
      </w:pPr>
      <w:r>
        <w:rPr>
          <w:rFonts w:ascii="Arial" w:hAnsi="Arial" w:cs="Arial"/>
          <w:color w:val="auto"/>
        </w:rPr>
        <w:t>t</w:t>
      </w:r>
      <w:r w:rsidRPr="00B275EF">
        <w:rPr>
          <w:rFonts w:ascii="Arial" w:hAnsi="Arial" w:cs="Arial"/>
          <w:color w:val="auto"/>
        </w:rPr>
        <w:t xml:space="preserve">he Performance Report dated 7 June 2021 for a Site Audit undertaken from 27 April 2021 to 29 April 2021. </w:t>
      </w:r>
    </w:p>
    <w:p w14:paraId="17A70E89" w14:textId="7BC07A06" w:rsidR="003B1763" w:rsidRPr="00712752" w:rsidRDefault="001F153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A70E8A" w14:textId="77777777" w:rsidR="00FC045E" w:rsidRPr="00996FAF" w:rsidRDefault="001F15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7053" w14:paraId="17A70E90" w14:textId="77777777" w:rsidTr="001B70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A70E8E" w14:textId="77777777" w:rsidR="00FC045E" w:rsidRPr="00996FAF" w:rsidRDefault="001F1533" w:rsidP="009767BC">
            <w:pPr>
              <w:keepNext/>
              <w:spacing w:before="0" w:line="22" w:lineRule="atLeast"/>
              <w:ind w:right="-109"/>
              <w:rPr>
                <w:rFonts w:ascii="Arial" w:hAnsi="Arial" w:cs="Arial"/>
              </w:rPr>
            </w:pPr>
            <w:r w:rsidRPr="00996FAF">
              <w:rPr>
                <w:rFonts w:ascii="Arial" w:hAnsi="Arial" w:cs="Arial"/>
              </w:rPr>
              <w:t xml:space="preserve">Standard 2 </w:t>
            </w:r>
            <w:r w:rsidRPr="001F1533">
              <w:rPr>
                <w:rFonts w:ascii="Arial" w:hAnsi="Arial" w:cs="Arial"/>
                <w:b w:val="0"/>
                <w:bCs/>
              </w:rPr>
              <w:t>Ongoing assessment and planning with consumers</w:t>
            </w:r>
          </w:p>
        </w:tc>
        <w:tc>
          <w:tcPr>
            <w:tcW w:w="1583" w:type="pct"/>
            <w:shd w:val="clear" w:color="auto" w:fill="auto"/>
          </w:tcPr>
          <w:p w14:paraId="17A70E8F" w14:textId="2959844F" w:rsidR="00FC045E" w:rsidRPr="001F1533" w:rsidRDefault="00A054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CF">
                  <w:rPr>
                    <w:rFonts w:ascii="Arial" w:hAnsi="Arial" w:cs="Arial"/>
                    <w:bCs/>
                  </w:rPr>
                  <w:t>Not applicable as not all requirements have been assessed</w:t>
                </w:r>
              </w:sdtContent>
            </w:sdt>
            <w:r w:rsidR="001F1533" w:rsidRPr="001F1533">
              <w:rPr>
                <w:rFonts w:ascii="Arial" w:hAnsi="Arial" w:cs="Arial"/>
                <w:bCs/>
              </w:rPr>
              <w:t xml:space="preserve"> </w:t>
            </w:r>
          </w:p>
        </w:tc>
      </w:tr>
    </w:tbl>
    <w:p w14:paraId="17A70EA3" w14:textId="77777777" w:rsidR="00FC045E" w:rsidRPr="00996FAF" w:rsidRDefault="001F15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A70EA4" w14:textId="77777777" w:rsidR="00FC045E" w:rsidRPr="00996FAF" w:rsidRDefault="001F1533" w:rsidP="00712752">
      <w:pPr>
        <w:pStyle w:val="Heading1"/>
        <w:spacing w:before="0" w:after="240" w:line="22" w:lineRule="atLeast"/>
        <w:rPr>
          <w:rFonts w:ascii="Arial" w:hAnsi="Arial" w:cs="Arial"/>
        </w:rPr>
      </w:pPr>
      <w:r w:rsidRPr="00996FAF">
        <w:rPr>
          <w:rFonts w:ascii="Arial" w:hAnsi="Arial" w:cs="Arial"/>
        </w:rPr>
        <w:t>Areas for improvement</w:t>
      </w:r>
    </w:p>
    <w:p w14:paraId="17A70EA6" w14:textId="77777777" w:rsidR="00FC045E" w:rsidRPr="00996FAF" w:rsidRDefault="001F153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7A70EAB" w14:textId="5A429D5C" w:rsidR="00FC045E" w:rsidRPr="00996FAF" w:rsidRDefault="001F1533" w:rsidP="0036130C">
      <w:pPr>
        <w:pStyle w:val="NormalArial"/>
      </w:pPr>
      <w:r w:rsidRPr="00996FAF">
        <w:br w:type="page"/>
      </w:r>
    </w:p>
    <w:p w14:paraId="17A70ECE" w14:textId="77777777" w:rsidR="00FC045E" w:rsidRPr="00996FAF" w:rsidRDefault="001F153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B7053" w14:paraId="17A70ED1" w14:textId="77777777" w:rsidTr="001B7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A70ECF" w14:textId="77777777" w:rsidR="00FC045E" w:rsidRPr="0075021E" w:rsidRDefault="001F153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A70ED0" w14:textId="77777777" w:rsidR="00FC045E" w:rsidRPr="00996FAF" w:rsidRDefault="00A05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7053" w14:paraId="17A70ED5" w14:textId="77777777" w:rsidTr="001B70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A70ED2" w14:textId="77777777" w:rsidR="00FC045E" w:rsidRPr="00996FAF" w:rsidRDefault="001F153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A70ED3" w14:textId="77777777" w:rsidR="00FC045E" w:rsidRPr="00996FAF" w:rsidRDefault="001F15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A70ED4" w14:textId="3DA2A75F" w:rsidR="00FC045E" w:rsidRPr="00996FAF" w:rsidRDefault="00A054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1533">
                  <w:rPr>
                    <w:rFonts w:ascii="Arial" w:hAnsi="Arial" w:cs="Arial"/>
                    <w:color w:val="auto"/>
                  </w:rPr>
                  <w:t>Compliant</w:t>
                </w:r>
              </w:sdtContent>
            </w:sdt>
            <w:r w:rsidR="001F1533" w:rsidRPr="00996FAF">
              <w:rPr>
                <w:rFonts w:ascii="Arial" w:hAnsi="Arial" w:cs="Arial"/>
                <w:color w:val="0000FF"/>
              </w:rPr>
              <w:t xml:space="preserve"> </w:t>
            </w:r>
          </w:p>
        </w:tc>
      </w:tr>
    </w:tbl>
    <w:p w14:paraId="17A70EE8" w14:textId="77777777" w:rsidR="00D87E7C" w:rsidRDefault="001F1533" w:rsidP="00D87E7C">
      <w:pPr>
        <w:pStyle w:val="Heading20"/>
      </w:pPr>
      <w:r w:rsidRPr="00996FAF">
        <w:t>Findings</w:t>
      </w:r>
    </w:p>
    <w:p w14:paraId="0C69EEF8" w14:textId="0BC01B49" w:rsidR="001F1533" w:rsidRPr="001943B3" w:rsidRDefault="001F1533" w:rsidP="001F1533">
      <w:pPr>
        <w:pStyle w:val="NormalArial"/>
      </w:pPr>
      <w:r w:rsidRPr="001943B3">
        <w:t xml:space="preserve">Requirement (3)(a) was found </w:t>
      </w:r>
      <w:r>
        <w:t>n</w:t>
      </w:r>
      <w:r w:rsidRPr="001943B3">
        <w:t xml:space="preserve">on-compliant following a Site Audit undertaken from </w:t>
      </w:r>
      <w:r w:rsidRPr="00B275EF">
        <w:rPr>
          <w:color w:val="auto"/>
        </w:rPr>
        <w:t>27 April 2021 to 29 April 2021</w:t>
      </w:r>
      <w:r w:rsidRPr="001943B3">
        <w:t xml:space="preserve"> where it was found </w:t>
      </w:r>
      <w:r w:rsidRPr="003D1B58">
        <w:t xml:space="preserve">assessment and planning processes </w:t>
      </w:r>
      <w:r>
        <w:t xml:space="preserve">were not effective </w:t>
      </w:r>
      <w:r w:rsidRPr="003D1B58">
        <w:t>in identifying risks to consumers’ health and well-being</w:t>
      </w:r>
      <w:r>
        <w:t xml:space="preserve"> and strategies implemented were not documented to inform safe and effect care delivery. In addition, strategies were not evaluated for effectiveness, specifically for a consumer identified as having reoccurring urinary tract infections</w:t>
      </w:r>
      <w:r w:rsidRPr="001943B3">
        <w:t>. The Assessment Team’s report provided evidence of actions taken to address deficiencies identified, including, but not limited to:</w:t>
      </w:r>
    </w:p>
    <w:p w14:paraId="5701651A" w14:textId="77777777" w:rsidR="001F1533" w:rsidRPr="00E97CAB" w:rsidRDefault="001F1533" w:rsidP="00317F93">
      <w:pPr>
        <w:pStyle w:val="ListBullet"/>
        <w:spacing w:before="0" w:after="120" w:line="22" w:lineRule="atLeast"/>
        <w:ind w:left="788" w:hanging="425"/>
        <w:rPr>
          <w:rFonts w:ascii="Arial" w:hAnsi="Arial" w:cs="Arial"/>
          <w:color w:val="auto"/>
        </w:rPr>
      </w:pPr>
      <w:r>
        <w:rPr>
          <w:rFonts w:ascii="Arial" w:hAnsi="Arial" w:cs="Arial"/>
          <w:color w:val="auto"/>
        </w:rPr>
        <w:t>Completed a f</w:t>
      </w:r>
      <w:r w:rsidRPr="00E97CAB">
        <w:rPr>
          <w:rFonts w:ascii="Arial" w:hAnsi="Arial" w:cs="Arial"/>
          <w:color w:val="auto"/>
        </w:rPr>
        <w:t xml:space="preserve">ull review of the </w:t>
      </w:r>
      <w:r>
        <w:rPr>
          <w:rFonts w:ascii="Arial" w:hAnsi="Arial" w:cs="Arial"/>
          <w:color w:val="auto"/>
        </w:rPr>
        <w:t xml:space="preserve">named </w:t>
      </w:r>
      <w:r w:rsidRPr="00E97CAB">
        <w:rPr>
          <w:rFonts w:ascii="Arial" w:hAnsi="Arial" w:cs="Arial"/>
          <w:color w:val="auto"/>
        </w:rPr>
        <w:t>consumer’s file, with assessments updated and referrals to the Dietitian and Medical Officer initiated</w:t>
      </w:r>
      <w:r>
        <w:rPr>
          <w:rFonts w:ascii="Arial" w:hAnsi="Arial" w:cs="Arial"/>
          <w:color w:val="auto"/>
        </w:rPr>
        <w:t>.</w:t>
      </w:r>
      <w:r w:rsidRPr="00E97CAB">
        <w:rPr>
          <w:rFonts w:ascii="Arial" w:hAnsi="Arial" w:cs="Arial"/>
          <w:color w:val="auto"/>
        </w:rPr>
        <w:t xml:space="preserve"> </w:t>
      </w:r>
    </w:p>
    <w:p w14:paraId="6B907B72" w14:textId="77777777" w:rsidR="001F1533" w:rsidRPr="00E97CAB" w:rsidRDefault="001F1533" w:rsidP="00317F93">
      <w:pPr>
        <w:pStyle w:val="ListBullet"/>
        <w:spacing w:before="0" w:after="120" w:line="22" w:lineRule="atLeast"/>
        <w:ind w:left="788" w:hanging="425"/>
        <w:rPr>
          <w:rFonts w:ascii="Arial" w:hAnsi="Arial" w:cs="Arial"/>
          <w:color w:val="auto"/>
        </w:rPr>
      </w:pPr>
      <w:r>
        <w:rPr>
          <w:rFonts w:ascii="Arial" w:hAnsi="Arial" w:cs="Arial"/>
          <w:color w:val="auto"/>
        </w:rPr>
        <w:t>Implemented a</w:t>
      </w:r>
      <w:r w:rsidRPr="00E97CAB">
        <w:rPr>
          <w:rFonts w:ascii="Arial" w:hAnsi="Arial" w:cs="Arial"/>
          <w:color w:val="auto"/>
        </w:rPr>
        <w:t xml:space="preserve">n acute care need/care support plan to integrate best practice prevention of </w:t>
      </w:r>
      <w:r>
        <w:rPr>
          <w:rFonts w:ascii="Arial" w:hAnsi="Arial" w:cs="Arial"/>
          <w:color w:val="auto"/>
        </w:rPr>
        <w:t>urinary tract infections</w:t>
      </w:r>
      <w:r w:rsidRPr="00E97CAB">
        <w:rPr>
          <w:rFonts w:ascii="Arial" w:hAnsi="Arial" w:cs="Arial"/>
          <w:color w:val="auto"/>
        </w:rPr>
        <w:t xml:space="preserve"> for all consumers’ assessments</w:t>
      </w:r>
      <w:r>
        <w:rPr>
          <w:rFonts w:ascii="Arial" w:hAnsi="Arial" w:cs="Arial"/>
          <w:color w:val="auto"/>
        </w:rPr>
        <w:t>.</w:t>
      </w:r>
    </w:p>
    <w:p w14:paraId="20DCBEED" w14:textId="77777777" w:rsidR="001F1533" w:rsidRPr="00E97CAB" w:rsidRDefault="001F1533" w:rsidP="00317F93">
      <w:pPr>
        <w:pStyle w:val="ListBullet"/>
        <w:spacing w:before="0" w:after="120" w:line="22" w:lineRule="atLeast"/>
        <w:ind w:left="788" w:hanging="425"/>
        <w:rPr>
          <w:rFonts w:ascii="Arial" w:hAnsi="Arial" w:cs="Arial"/>
          <w:color w:val="auto"/>
        </w:rPr>
      </w:pPr>
      <w:r w:rsidRPr="00E97CAB">
        <w:rPr>
          <w:rFonts w:ascii="Arial" w:hAnsi="Arial" w:cs="Arial"/>
          <w:color w:val="auto"/>
        </w:rPr>
        <w:t xml:space="preserve">Development of a Management of </w:t>
      </w:r>
      <w:r>
        <w:rPr>
          <w:rFonts w:ascii="Arial" w:hAnsi="Arial" w:cs="Arial"/>
          <w:color w:val="auto"/>
        </w:rPr>
        <w:t>r</w:t>
      </w:r>
      <w:r w:rsidRPr="00E97CAB">
        <w:rPr>
          <w:rFonts w:ascii="Arial" w:hAnsi="Arial" w:cs="Arial"/>
          <w:color w:val="auto"/>
        </w:rPr>
        <w:t xml:space="preserve">ecurrent </w:t>
      </w:r>
      <w:r>
        <w:rPr>
          <w:rFonts w:ascii="Arial" w:hAnsi="Arial" w:cs="Arial"/>
          <w:color w:val="auto"/>
        </w:rPr>
        <w:t>h</w:t>
      </w:r>
      <w:r w:rsidRPr="00E97CAB">
        <w:rPr>
          <w:rFonts w:ascii="Arial" w:hAnsi="Arial" w:cs="Arial"/>
          <w:color w:val="auto"/>
        </w:rPr>
        <w:t xml:space="preserve">ealth </w:t>
      </w:r>
      <w:r>
        <w:rPr>
          <w:rFonts w:ascii="Arial" w:hAnsi="Arial" w:cs="Arial"/>
          <w:color w:val="auto"/>
        </w:rPr>
        <w:t>c</w:t>
      </w:r>
      <w:r w:rsidRPr="00E97CAB">
        <w:rPr>
          <w:rFonts w:ascii="Arial" w:hAnsi="Arial" w:cs="Arial"/>
          <w:color w:val="auto"/>
        </w:rPr>
        <w:t>onditions</w:t>
      </w:r>
      <w:r w:rsidRPr="00C41374">
        <w:rPr>
          <w:rFonts w:ascii="Arial" w:hAnsi="Arial" w:cs="Arial"/>
          <w:color w:val="auto"/>
        </w:rPr>
        <w:t xml:space="preserve"> </w:t>
      </w:r>
      <w:r w:rsidRPr="00E97CAB">
        <w:rPr>
          <w:rFonts w:ascii="Arial" w:hAnsi="Arial" w:cs="Arial"/>
          <w:color w:val="auto"/>
        </w:rPr>
        <w:t>work to assist staff in best practice assessment and care planning</w:t>
      </w:r>
      <w:r>
        <w:rPr>
          <w:rFonts w:ascii="Arial" w:hAnsi="Arial" w:cs="Arial"/>
          <w:color w:val="auto"/>
        </w:rPr>
        <w:t>.</w:t>
      </w:r>
    </w:p>
    <w:p w14:paraId="4F953CF9" w14:textId="03040FA4" w:rsidR="001F1533" w:rsidRPr="00317F93" w:rsidRDefault="001F1533" w:rsidP="00317F93">
      <w:pPr>
        <w:pStyle w:val="ListBullet"/>
        <w:spacing w:before="0" w:after="120" w:line="22" w:lineRule="atLeast"/>
        <w:ind w:left="788" w:hanging="425"/>
        <w:rPr>
          <w:rFonts w:ascii="Arial" w:hAnsi="Arial" w:cs="Arial"/>
          <w:color w:val="auto"/>
        </w:rPr>
      </w:pPr>
      <w:r>
        <w:rPr>
          <w:rFonts w:ascii="Arial" w:hAnsi="Arial" w:cs="Arial"/>
          <w:color w:val="auto"/>
        </w:rPr>
        <w:t>Provided education to staff on urinary tract infection t</w:t>
      </w:r>
      <w:r w:rsidRPr="00E97CAB">
        <w:rPr>
          <w:rFonts w:ascii="Arial" w:hAnsi="Arial" w:cs="Arial"/>
          <w:color w:val="auto"/>
        </w:rPr>
        <w:t xml:space="preserve">herapeutic </w:t>
      </w:r>
      <w:r>
        <w:rPr>
          <w:rFonts w:ascii="Arial" w:hAnsi="Arial" w:cs="Arial"/>
          <w:color w:val="auto"/>
        </w:rPr>
        <w:t>g</w:t>
      </w:r>
      <w:r w:rsidRPr="00E97CAB">
        <w:rPr>
          <w:rFonts w:ascii="Arial" w:hAnsi="Arial" w:cs="Arial"/>
          <w:color w:val="auto"/>
        </w:rPr>
        <w:t xml:space="preserve">uidelines, including a presentation on best practice guidelines for prevention and management of </w:t>
      </w:r>
      <w:r>
        <w:rPr>
          <w:rFonts w:ascii="Arial" w:hAnsi="Arial" w:cs="Arial"/>
          <w:color w:val="auto"/>
        </w:rPr>
        <w:t>urinary tract infections</w:t>
      </w:r>
      <w:r w:rsidRPr="00E97CAB">
        <w:rPr>
          <w:rFonts w:ascii="Arial" w:hAnsi="Arial" w:cs="Arial"/>
          <w:color w:val="auto"/>
        </w:rPr>
        <w:t xml:space="preserve"> in aged care</w:t>
      </w:r>
      <w:r>
        <w:rPr>
          <w:rFonts w:ascii="Arial" w:hAnsi="Arial" w:cs="Arial"/>
          <w:color w:val="auto"/>
        </w:rPr>
        <w:t>.</w:t>
      </w:r>
    </w:p>
    <w:p w14:paraId="2B51031C" w14:textId="4DD8A85F" w:rsidR="001F1533" w:rsidRPr="001943B3" w:rsidRDefault="001F1533" w:rsidP="001F1533">
      <w:pPr>
        <w:pStyle w:val="NormalArial"/>
      </w:pPr>
      <w:r w:rsidRPr="001943B3">
        <w:t>At the Assessment Contact</w:t>
      </w:r>
      <w:r w:rsidRPr="00E57EDF">
        <w:t xml:space="preserve"> on 19 January 2023</w:t>
      </w:r>
      <w:r w:rsidRPr="001943B3">
        <w:t xml:space="preserve">, the Assessment Team found </w:t>
      </w:r>
      <w:r w:rsidRPr="00E57EDF">
        <w:t>consumers are assessed on entry, at scheduled care plan reviews and when needs change to identify risks. Care files sampled identified risks to consumers’ health and well-being, including in relation to vision, wounds and falls, and included personalised strategies to minimise risk of harm. Consumers confirmed staff are knowledgeable of their individual risks and expressed satisfaction with care and services received. Staff sampled were familiar with assessment processes and confirmed care plans contain sufficient information to inform delivery</w:t>
      </w:r>
      <w:r>
        <w:t xml:space="preserve"> of care</w:t>
      </w:r>
      <w:r w:rsidRPr="00E57EDF">
        <w:t>.</w:t>
      </w:r>
    </w:p>
    <w:p w14:paraId="17A70EE9" w14:textId="70D436DC" w:rsidR="0087700C" w:rsidRPr="00334B7D" w:rsidRDefault="001F1533" w:rsidP="0036130C">
      <w:pPr>
        <w:pStyle w:val="NormalArial"/>
      </w:pPr>
      <w:r w:rsidRPr="001943B3">
        <w:t xml:space="preserve">For the reasons detailed above, I find Requirement (3)(a) in Standard </w:t>
      </w:r>
      <w:r>
        <w:t>2 Ongoing assessment and planning with consumers</w:t>
      </w:r>
      <w:r w:rsidRPr="001943B3">
        <w:t xml:space="preserve"> </w:t>
      </w:r>
      <w:r>
        <w:t>c</w:t>
      </w:r>
      <w:r w:rsidRPr="001943B3">
        <w:t>ompliant.</w:t>
      </w:r>
    </w:p>
    <w:sectPr w:rsidR="0087700C"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70FAD" w14:textId="77777777" w:rsidR="00695496" w:rsidRDefault="001F1533">
      <w:pPr>
        <w:spacing w:after="0"/>
      </w:pPr>
      <w:r>
        <w:separator/>
      </w:r>
    </w:p>
  </w:endnote>
  <w:endnote w:type="continuationSeparator" w:id="0">
    <w:p w14:paraId="17A70FAF" w14:textId="77777777" w:rsidR="00695496" w:rsidRDefault="001F15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FA6" w14:textId="77777777" w:rsidR="00DF37F2" w:rsidRPr="00DF37F2" w:rsidRDefault="001F1533" w:rsidP="00DF37F2">
    <w:pPr>
      <w:pStyle w:val="FooterArial9"/>
      <w:rPr>
        <w:rStyle w:val="FooterBold"/>
        <w:rFonts w:ascii="Arial" w:hAnsi="Arial"/>
        <w:b w:val="0"/>
      </w:rPr>
    </w:pPr>
    <w:r w:rsidRPr="00DF37F2">
      <w:rPr>
        <w:rStyle w:val="FooterBold"/>
        <w:rFonts w:ascii="Arial" w:hAnsi="Arial"/>
        <w:b w:val="0"/>
      </w:rPr>
      <w:t>Name of service: Orroroo Community Home</w:t>
    </w:r>
    <w:r w:rsidRPr="00DF37F2">
      <w:rPr>
        <w:rStyle w:val="FooterBold"/>
        <w:rFonts w:ascii="Arial" w:hAnsi="Arial"/>
        <w:b w:val="0"/>
      </w:rPr>
      <w:tab/>
      <w:t xml:space="preserve">RPT-ACC-0122 v3.0 </w:t>
    </w:r>
  </w:p>
  <w:p w14:paraId="17A70FA7" w14:textId="77777777" w:rsidR="00DF37F2" w:rsidRPr="00DF37F2" w:rsidRDefault="001F1533" w:rsidP="00DF37F2">
    <w:pPr>
      <w:pStyle w:val="FooterArial9"/>
      <w:rPr>
        <w:rStyle w:val="FooterBold"/>
        <w:rFonts w:ascii="Arial" w:hAnsi="Arial"/>
        <w:b w:val="0"/>
      </w:rPr>
    </w:pPr>
    <w:r w:rsidRPr="00DF37F2">
      <w:rPr>
        <w:rStyle w:val="FooterBold"/>
        <w:rFonts w:ascii="Arial" w:hAnsi="Arial"/>
        <w:b w:val="0"/>
      </w:rPr>
      <w:t>Commission ID: 6070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A70FA8" w14:textId="77777777" w:rsidR="00DF37F2" w:rsidRPr="00DF37F2" w:rsidRDefault="001F15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FAA" w14:textId="77777777" w:rsidR="00E2364A" w:rsidRDefault="00A054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0FA3" w14:textId="77777777" w:rsidR="00D3157C" w:rsidRDefault="001F1533" w:rsidP="00D71F88">
      <w:pPr>
        <w:spacing w:after="0"/>
      </w:pPr>
      <w:r>
        <w:separator/>
      </w:r>
    </w:p>
  </w:footnote>
  <w:footnote w:type="continuationSeparator" w:id="0">
    <w:p w14:paraId="17A70FA4" w14:textId="77777777" w:rsidR="00D3157C" w:rsidRDefault="001F1533" w:rsidP="00D71F88">
      <w:pPr>
        <w:spacing w:after="0"/>
      </w:pPr>
      <w:r>
        <w:continuationSeparator/>
      </w:r>
    </w:p>
  </w:footnote>
  <w:footnote w:id="1">
    <w:p w14:paraId="17A70FAF" w14:textId="59CAC5E2" w:rsidR="000078F8" w:rsidRDefault="001F153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1533">
        <w:rPr>
          <w:rFonts w:ascii="Arial" w:hAnsi="Arial" w:cs="Arial"/>
          <w:color w:val="auto"/>
          <w:sz w:val="20"/>
          <w:szCs w:val="20"/>
        </w:rPr>
        <w:t>section 68A</w:t>
      </w:r>
      <w:r w:rsidRPr="001F1533">
        <w:rPr>
          <w:rFonts w:ascii="Arial" w:hAnsi="Arial" w:cs="Arial"/>
          <w:b/>
          <w:color w:val="auto"/>
          <w:sz w:val="20"/>
          <w:szCs w:val="20"/>
        </w:rPr>
        <w:t xml:space="preserve"> </w:t>
      </w:r>
      <w:r w:rsidRPr="001F153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7A70FB0" w14:textId="77777777" w:rsidR="002B0884" w:rsidRDefault="00A054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FA5" w14:textId="77777777" w:rsidR="00D71F88" w:rsidRDefault="001F1533">
    <w:pPr>
      <w:pStyle w:val="Header"/>
    </w:pPr>
    <w:r>
      <w:rPr>
        <w:noProof/>
        <w:color w:val="2B579A"/>
        <w:shd w:val="clear" w:color="auto" w:fill="E6E6E6"/>
        <w:lang w:val="en-US"/>
      </w:rPr>
      <w:drawing>
        <wp:anchor distT="0" distB="0" distL="114300" distR="114300" simplePos="0" relativeHeight="251659264" behindDoc="1" locked="0" layoutInCell="1" allowOverlap="1" wp14:anchorId="17A70FAB" wp14:editId="17A70FA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944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FA9" w14:textId="77777777" w:rsidR="00FA0A5B" w:rsidRDefault="001F1533">
    <w:pPr>
      <w:pStyle w:val="Header"/>
    </w:pPr>
    <w:r>
      <w:rPr>
        <w:noProof/>
      </w:rPr>
      <w:drawing>
        <wp:anchor distT="0" distB="0" distL="114300" distR="114300" simplePos="0" relativeHeight="251658240" behindDoc="0" locked="0" layoutInCell="1" allowOverlap="1" wp14:anchorId="17A70FAD" wp14:editId="17A70F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382192">
      <w:start w:val="1"/>
      <w:numFmt w:val="lowerRoman"/>
      <w:lvlText w:val="(%1)"/>
      <w:lvlJc w:val="left"/>
      <w:pPr>
        <w:ind w:left="1080" w:hanging="720"/>
      </w:pPr>
      <w:rPr>
        <w:rFonts w:hint="default"/>
      </w:rPr>
    </w:lvl>
    <w:lvl w:ilvl="1" w:tplc="4E768494" w:tentative="1">
      <w:start w:val="1"/>
      <w:numFmt w:val="lowerLetter"/>
      <w:lvlText w:val="%2."/>
      <w:lvlJc w:val="left"/>
      <w:pPr>
        <w:ind w:left="1440" w:hanging="360"/>
      </w:pPr>
    </w:lvl>
    <w:lvl w:ilvl="2" w:tplc="9376BAC4" w:tentative="1">
      <w:start w:val="1"/>
      <w:numFmt w:val="lowerRoman"/>
      <w:lvlText w:val="%3."/>
      <w:lvlJc w:val="right"/>
      <w:pPr>
        <w:ind w:left="2160" w:hanging="180"/>
      </w:pPr>
    </w:lvl>
    <w:lvl w:ilvl="3" w:tplc="8F1A7EB8" w:tentative="1">
      <w:start w:val="1"/>
      <w:numFmt w:val="decimal"/>
      <w:lvlText w:val="%4."/>
      <w:lvlJc w:val="left"/>
      <w:pPr>
        <w:ind w:left="2880" w:hanging="360"/>
      </w:pPr>
    </w:lvl>
    <w:lvl w:ilvl="4" w:tplc="F9A00E80" w:tentative="1">
      <w:start w:val="1"/>
      <w:numFmt w:val="lowerLetter"/>
      <w:lvlText w:val="%5."/>
      <w:lvlJc w:val="left"/>
      <w:pPr>
        <w:ind w:left="3600" w:hanging="360"/>
      </w:pPr>
    </w:lvl>
    <w:lvl w:ilvl="5" w:tplc="9990A2E6" w:tentative="1">
      <w:start w:val="1"/>
      <w:numFmt w:val="lowerRoman"/>
      <w:lvlText w:val="%6."/>
      <w:lvlJc w:val="right"/>
      <w:pPr>
        <w:ind w:left="4320" w:hanging="180"/>
      </w:pPr>
    </w:lvl>
    <w:lvl w:ilvl="6" w:tplc="E5A6A572" w:tentative="1">
      <w:start w:val="1"/>
      <w:numFmt w:val="decimal"/>
      <w:lvlText w:val="%7."/>
      <w:lvlJc w:val="left"/>
      <w:pPr>
        <w:ind w:left="5040" w:hanging="360"/>
      </w:pPr>
    </w:lvl>
    <w:lvl w:ilvl="7" w:tplc="8CE46CDA" w:tentative="1">
      <w:start w:val="1"/>
      <w:numFmt w:val="lowerLetter"/>
      <w:lvlText w:val="%8."/>
      <w:lvlJc w:val="left"/>
      <w:pPr>
        <w:ind w:left="5760" w:hanging="360"/>
      </w:pPr>
    </w:lvl>
    <w:lvl w:ilvl="8" w:tplc="69A08F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243802">
      <w:start w:val="1"/>
      <w:numFmt w:val="lowerRoman"/>
      <w:lvlText w:val="(%1)"/>
      <w:lvlJc w:val="left"/>
      <w:pPr>
        <w:ind w:left="1080" w:hanging="720"/>
      </w:pPr>
      <w:rPr>
        <w:rFonts w:hint="default"/>
      </w:rPr>
    </w:lvl>
    <w:lvl w:ilvl="1" w:tplc="25664294" w:tentative="1">
      <w:start w:val="1"/>
      <w:numFmt w:val="lowerLetter"/>
      <w:lvlText w:val="%2."/>
      <w:lvlJc w:val="left"/>
      <w:pPr>
        <w:ind w:left="1440" w:hanging="360"/>
      </w:pPr>
    </w:lvl>
    <w:lvl w:ilvl="2" w:tplc="7B48DB68" w:tentative="1">
      <w:start w:val="1"/>
      <w:numFmt w:val="lowerRoman"/>
      <w:lvlText w:val="%3."/>
      <w:lvlJc w:val="right"/>
      <w:pPr>
        <w:ind w:left="2160" w:hanging="180"/>
      </w:pPr>
    </w:lvl>
    <w:lvl w:ilvl="3" w:tplc="BA90CE66" w:tentative="1">
      <w:start w:val="1"/>
      <w:numFmt w:val="decimal"/>
      <w:lvlText w:val="%4."/>
      <w:lvlJc w:val="left"/>
      <w:pPr>
        <w:ind w:left="2880" w:hanging="360"/>
      </w:pPr>
    </w:lvl>
    <w:lvl w:ilvl="4" w:tplc="CADCD864" w:tentative="1">
      <w:start w:val="1"/>
      <w:numFmt w:val="lowerLetter"/>
      <w:lvlText w:val="%5."/>
      <w:lvlJc w:val="left"/>
      <w:pPr>
        <w:ind w:left="3600" w:hanging="360"/>
      </w:pPr>
    </w:lvl>
    <w:lvl w:ilvl="5" w:tplc="F83E2F94" w:tentative="1">
      <w:start w:val="1"/>
      <w:numFmt w:val="lowerRoman"/>
      <w:lvlText w:val="%6."/>
      <w:lvlJc w:val="right"/>
      <w:pPr>
        <w:ind w:left="4320" w:hanging="180"/>
      </w:pPr>
    </w:lvl>
    <w:lvl w:ilvl="6" w:tplc="BE287A24" w:tentative="1">
      <w:start w:val="1"/>
      <w:numFmt w:val="decimal"/>
      <w:lvlText w:val="%7."/>
      <w:lvlJc w:val="left"/>
      <w:pPr>
        <w:ind w:left="5040" w:hanging="360"/>
      </w:pPr>
    </w:lvl>
    <w:lvl w:ilvl="7" w:tplc="5E7AF6C0" w:tentative="1">
      <w:start w:val="1"/>
      <w:numFmt w:val="lowerLetter"/>
      <w:lvlText w:val="%8."/>
      <w:lvlJc w:val="left"/>
      <w:pPr>
        <w:ind w:left="5760" w:hanging="360"/>
      </w:pPr>
    </w:lvl>
    <w:lvl w:ilvl="8" w:tplc="B04863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0AE0D4">
      <w:start w:val="1"/>
      <w:numFmt w:val="lowerRoman"/>
      <w:lvlText w:val="(%1)"/>
      <w:lvlJc w:val="left"/>
      <w:pPr>
        <w:ind w:left="1080" w:hanging="720"/>
      </w:pPr>
      <w:rPr>
        <w:rFonts w:hint="default"/>
      </w:rPr>
    </w:lvl>
    <w:lvl w:ilvl="1" w:tplc="BA0A8E6E" w:tentative="1">
      <w:start w:val="1"/>
      <w:numFmt w:val="lowerLetter"/>
      <w:lvlText w:val="%2."/>
      <w:lvlJc w:val="left"/>
      <w:pPr>
        <w:ind w:left="1440" w:hanging="360"/>
      </w:pPr>
    </w:lvl>
    <w:lvl w:ilvl="2" w:tplc="A28ECE40" w:tentative="1">
      <w:start w:val="1"/>
      <w:numFmt w:val="lowerRoman"/>
      <w:lvlText w:val="%3."/>
      <w:lvlJc w:val="right"/>
      <w:pPr>
        <w:ind w:left="2160" w:hanging="180"/>
      </w:pPr>
    </w:lvl>
    <w:lvl w:ilvl="3" w:tplc="E5DA91CA" w:tentative="1">
      <w:start w:val="1"/>
      <w:numFmt w:val="decimal"/>
      <w:lvlText w:val="%4."/>
      <w:lvlJc w:val="left"/>
      <w:pPr>
        <w:ind w:left="2880" w:hanging="360"/>
      </w:pPr>
    </w:lvl>
    <w:lvl w:ilvl="4" w:tplc="713097D4" w:tentative="1">
      <w:start w:val="1"/>
      <w:numFmt w:val="lowerLetter"/>
      <w:lvlText w:val="%5."/>
      <w:lvlJc w:val="left"/>
      <w:pPr>
        <w:ind w:left="3600" w:hanging="360"/>
      </w:pPr>
    </w:lvl>
    <w:lvl w:ilvl="5" w:tplc="32AE8CFE" w:tentative="1">
      <w:start w:val="1"/>
      <w:numFmt w:val="lowerRoman"/>
      <w:lvlText w:val="%6."/>
      <w:lvlJc w:val="right"/>
      <w:pPr>
        <w:ind w:left="4320" w:hanging="180"/>
      </w:pPr>
    </w:lvl>
    <w:lvl w:ilvl="6" w:tplc="578294E4" w:tentative="1">
      <w:start w:val="1"/>
      <w:numFmt w:val="decimal"/>
      <w:lvlText w:val="%7."/>
      <w:lvlJc w:val="left"/>
      <w:pPr>
        <w:ind w:left="5040" w:hanging="360"/>
      </w:pPr>
    </w:lvl>
    <w:lvl w:ilvl="7" w:tplc="96F474F0" w:tentative="1">
      <w:start w:val="1"/>
      <w:numFmt w:val="lowerLetter"/>
      <w:lvlText w:val="%8."/>
      <w:lvlJc w:val="left"/>
      <w:pPr>
        <w:ind w:left="5760" w:hanging="360"/>
      </w:pPr>
    </w:lvl>
    <w:lvl w:ilvl="8" w:tplc="BAEC6E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9926C9A">
      <w:start w:val="1"/>
      <w:numFmt w:val="bullet"/>
      <w:lvlText w:val=""/>
      <w:lvlJc w:val="left"/>
      <w:pPr>
        <w:ind w:left="720" w:hanging="360"/>
      </w:pPr>
      <w:rPr>
        <w:rFonts w:ascii="Symbol" w:hAnsi="Symbol" w:hint="default"/>
        <w:color w:val="auto"/>
        <w:sz w:val="24"/>
        <w:szCs w:val="24"/>
      </w:rPr>
    </w:lvl>
    <w:lvl w:ilvl="1" w:tplc="B8A075C4" w:tentative="1">
      <w:start w:val="1"/>
      <w:numFmt w:val="bullet"/>
      <w:lvlText w:val="o"/>
      <w:lvlJc w:val="left"/>
      <w:pPr>
        <w:ind w:left="1440" w:hanging="360"/>
      </w:pPr>
      <w:rPr>
        <w:rFonts w:ascii="Courier New" w:hAnsi="Courier New" w:cs="Courier New" w:hint="default"/>
      </w:rPr>
    </w:lvl>
    <w:lvl w:ilvl="2" w:tplc="54104000" w:tentative="1">
      <w:start w:val="1"/>
      <w:numFmt w:val="bullet"/>
      <w:lvlText w:val=""/>
      <w:lvlJc w:val="left"/>
      <w:pPr>
        <w:ind w:left="2160" w:hanging="360"/>
      </w:pPr>
      <w:rPr>
        <w:rFonts w:ascii="Wingdings" w:hAnsi="Wingdings" w:hint="default"/>
      </w:rPr>
    </w:lvl>
    <w:lvl w:ilvl="3" w:tplc="94A2AB72" w:tentative="1">
      <w:start w:val="1"/>
      <w:numFmt w:val="bullet"/>
      <w:lvlText w:val=""/>
      <w:lvlJc w:val="left"/>
      <w:pPr>
        <w:ind w:left="2880" w:hanging="360"/>
      </w:pPr>
      <w:rPr>
        <w:rFonts w:ascii="Symbol" w:hAnsi="Symbol" w:hint="default"/>
      </w:rPr>
    </w:lvl>
    <w:lvl w:ilvl="4" w:tplc="CC847944" w:tentative="1">
      <w:start w:val="1"/>
      <w:numFmt w:val="bullet"/>
      <w:lvlText w:val="o"/>
      <w:lvlJc w:val="left"/>
      <w:pPr>
        <w:ind w:left="3600" w:hanging="360"/>
      </w:pPr>
      <w:rPr>
        <w:rFonts w:ascii="Courier New" w:hAnsi="Courier New" w:cs="Courier New" w:hint="default"/>
      </w:rPr>
    </w:lvl>
    <w:lvl w:ilvl="5" w:tplc="88BC3F2C" w:tentative="1">
      <w:start w:val="1"/>
      <w:numFmt w:val="bullet"/>
      <w:lvlText w:val=""/>
      <w:lvlJc w:val="left"/>
      <w:pPr>
        <w:ind w:left="4320" w:hanging="360"/>
      </w:pPr>
      <w:rPr>
        <w:rFonts w:ascii="Wingdings" w:hAnsi="Wingdings" w:hint="default"/>
      </w:rPr>
    </w:lvl>
    <w:lvl w:ilvl="6" w:tplc="DA441446" w:tentative="1">
      <w:start w:val="1"/>
      <w:numFmt w:val="bullet"/>
      <w:lvlText w:val=""/>
      <w:lvlJc w:val="left"/>
      <w:pPr>
        <w:ind w:left="5040" w:hanging="360"/>
      </w:pPr>
      <w:rPr>
        <w:rFonts w:ascii="Symbol" w:hAnsi="Symbol" w:hint="default"/>
      </w:rPr>
    </w:lvl>
    <w:lvl w:ilvl="7" w:tplc="26A29B6A" w:tentative="1">
      <w:start w:val="1"/>
      <w:numFmt w:val="bullet"/>
      <w:lvlText w:val="o"/>
      <w:lvlJc w:val="left"/>
      <w:pPr>
        <w:ind w:left="5760" w:hanging="360"/>
      </w:pPr>
      <w:rPr>
        <w:rFonts w:ascii="Courier New" w:hAnsi="Courier New" w:cs="Courier New" w:hint="default"/>
      </w:rPr>
    </w:lvl>
    <w:lvl w:ilvl="8" w:tplc="A33814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88901C">
      <w:start w:val="1"/>
      <w:numFmt w:val="lowerRoman"/>
      <w:lvlText w:val="(%1)"/>
      <w:lvlJc w:val="left"/>
      <w:pPr>
        <w:ind w:left="1080" w:hanging="720"/>
      </w:pPr>
      <w:rPr>
        <w:rFonts w:hint="default"/>
      </w:rPr>
    </w:lvl>
    <w:lvl w:ilvl="1" w:tplc="2B723308" w:tentative="1">
      <w:start w:val="1"/>
      <w:numFmt w:val="lowerLetter"/>
      <w:lvlText w:val="%2."/>
      <w:lvlJc w:val="left"/>
      <w:pPr>
        <w:ind w:left="1440" w:hanging="360"/>
      </w:pPr>
    </w:lvl>
    <w:lvl w:ilvl="2" w:tplc="284AE11E" w:tentative="1">
      <w:start w:val="1"/>
      <w:numFmt w:val="lowerRoman"/>
      <w:lvlText w:val="%3."/>
      <w:lvlJc w:val="right"/>
      <w:pPr>
        <w:ind w:left="2160" w:hanging="180"/>
      </w:pPr>
    </w:lvl>
    <w:lvl w:ilvl="3" w:tplc="DCFC313E" w:tentative="1">
      <w:start w:val="1"/>
      <w:numFmt w:val="decimal"/>
      <w:lvlText w:val="%4."/>
      <w:lvlJc w:val="left"/>
      <w:pPr>
        <w:ind w:left="2880" w:hanging="360"/>
      </w:pPr>
    </w:lvl>
    <w:lvl w:ilvl="4" w:tplc="9AE84424" w:tentative="1">
      <w:start w:val="1"/>
      <w:numFmt w:val="lowerLetter"/>
      <w:lvlText w:val="%5."/>
      <w:lvlJc w:val="left"/>
      <w:pPr>
        <w:ind w:left="3600" w:hanging="360"/>
      </w:pPr>
    </w:lvl>
    <w:lvl w:ilvl="5" w:tplc="7CAC3750" w:tentative="1">
      <w:start w:val="1"/>
      <w:numFmt w:val="lowerRoman"/>
      <w:lvlText w:val="%6."/>
      <w:lvlJc w:val="right"/>
      <w:pPr>
        <w:ind w:left="4320" w:hanging="180"/>
      </w:pPr>
    </w:lvl>
    <w:lvl w:ilvl="6" w:tplc="4852DF3A" w:tentative="1">
      <w:start w:val="1"/>
      <w:numFmt w:val="decimal"/>
      <w:lvlText w:val="%7."/>
      <w:lvlJc w:val="left"/>
      <w:pPr>
        <w:ind w:left="5040" w:hanging="360"/>
      </w:pPr>
    </w:lvl>
    <w:lvl w:ilvl="7" w:tplc="6F5220F8" w:tentative="1">
      <w:start w:val="1"/>
      <w:numFmt w:val="lowerLetter"/>
      <w:lvlText w:val="%8."/>
      <w:lvlJc w:val="left"/>
      <w:pPr>
        <w:ind w:left="5760" w:hanging="360"/>
      </w:pPr>
    </w:lvl>
    <w:lvl w:ilvl="8" w:tplc="2424D2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D02089E">
      <w:start w:val="1"/>
      <w:numFmt w:val="lowerRoman"/>
      <w:lvlText w:val="(%1)"/>
      <w:lvlJc w:val="left"/>
      <w:pPr>
        <w:ind w:left="1080" w:hanging="720"/>
      </w:pPr>
      <w:rPr>
        <w:rFonts w:hint="default"/>
      </w:rPr>
    </w:lvl>
    <w:lvl w:ilvl="1" w:tplc="DFA8AB6C" w:tentative="1">
      <w:start w:val="1"/>
      <w:numFmt w:val="lowerLetter"/>
      <w:lvlText w:val="%2."/>
      <w:lvlJc w:val="left"/>
      <w:pPr>
        <w:ind w:left="1440" w:hanging="360"/>
      </w:pPr>
    </w:lvl>
    <w:lvl w:ilvl="2" w:tplc="CFFCADD8" w:tentative="1">
      <w:start w:val="1"/>
      <w:numFmt w:val="lowerRoman"/>
      <w:lvlText w:val="%3."/>
      <w:lvlJc w:val="right"/>
      <w:pPr>
        <w:ind w:left="2160" w:hanging="180"/>
      </w:pPr>
    </w:lvl>
    <w:lvl w:ilvl="3" w:tplc="D87E06A2" w:tentative="1">
      <w:start w:val="1"/>
      <w:numFmt w:val="decimal"/>
      <w:lvlText w:val="%4."/>
      <w:lvlJc w:val="left"/>
      <w:pPr>
        <w:ind w:left="2880" w:hanging="360"/>
      </w:pPr>
    </w:lvl>
    <w:lvl w:ilvl="4" w:tplc="BBC87DFE" w:tentative="1">
      <w:start w:val="1"/>
      <w:numFmt w:val="lowerLetter"/>
      <w:lvlText w:val="%5."/>
      <w:lvlJc w:val="left"/>
      <w:pPr>
        <w:ind w:left="3600" w:hanging="360"/>
      </w:pPr>
    </w:lvl>
    <w:lvl w:ilvl="5" w:tplc="E18C587E" w:tentative="1">
      <w:start w:val="1"/>
      <w:numFmt w:val="lowerRoman"/>
      <w:lvlText w:val="%6."/>
      <w:lvlJc w:val="right"/>
      <w:pPr>
        <w:ind w:left="4320" w:hanging="180"/>
      </w:pPr>
    </w:lvl>
    <w:lvl w:ilvl="6" w:tplc="6FB87E84" w:tentative="1">
      <w:start w:val="1"/>
      <w:numFmt w:val="decimal"/>
      <w:lvlText w:val="%7."/>
      <w:lvlJc w:val="left"/>
      <w:pPr>
        <w:ind w:left="5040" w:hanging="360"/>
      </w:pPr>
    </w:lvl>
    <w:lvl w:ilvl="7" w:tplc="07F0F7CA" w:tentative="1">
      <w:start w:val="1"/>
      <w:numFmt w:val="lowerLetter"/>
      <w:lvlText w:val="%8."/>
      <w:lvlJc w:val="left"/>
      <w:pPr>
        <w:ind w:left="5760" w:hanging="360"/>
      </w:pPr>
    </w:lvl>
    <w:lvl w:ilvl="8" w:tplc="BD945E1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F1C9046">
      <w:start w:val="1"/>
      <w:numFmt w:val="lowerRoman"/>
      <w:lvlText w:val="(%1)"/>
      <w:lvlJc w:val="left"/>
      <w:pPr>
        <w:ind w:left="1080" w:hanging="720"/>
      </w:pPr>
      <w:rPr>
        <w:rFonts w:hint="default"/>
      </w:rPr>
    </w:lvl>
    <w:lvl w:ilvl="1" w:tplc="2F7C012E" w:tentative="1">
      <w:start w:val="1"/>
      <w:numFmt w:val="lowerLetter"/>
      <w:lvlText w:val="%2."/>
      <w:lvlJc w:val="left"/>
      <w:pPr>
        <w:ind w:left="1440" w:hanging="360"/>
      </w:pPr>
    </w:lvl>
    <w:lvl w:ilvl="2" w:tplc="9E2EB1A8" w:tentative="1">
      <w:start w:val="1"/>
      <w:numFmt w:val="lowerRoman"/>
      <w:lvlText w:val="%3."/>
      <w:lvlJc w:val="right"/>
      <w:pPr>
        <w:ind w:left="2160" w:hanging="180"/>
      </w:pPr>
    </w:lvl>
    <w:lvl w:ilvl="3" w:tplc="FED6248A" w:tentative="1">
      <w:start w:val="1"/>
      <w:numFmt w:val="decimal"/>
      <w:lvlText w:val="%4."/>
      <w:lvlJc w:val="left"/>
      <w:pPr>
        <w:ind w:left="2880" w:hanging="360"/>
      </w:pPr>
    </w:lvl>
    <w:lvl w:ilvl="4" w:tplc="487A0338" w:tentative="1">
      <w:start w:val="1"/>
      <w:numFmt w:val="lowerLetter"/>
      <w:lvlText w:val="%5."/>
      <w:lvlJc w:val="left"/>
      <w:pPr>
        <w:ind w:left="3600" w:hanging="360"/>
      </w:pPr>
    </w:lvl>
    <w:lvl w:ilvl="5" w:tplc="F0EAE564" w:tentative="1">
      <w:start w:val="1"/>
      <w:numFmt w:val="lowerRoman"/>
      <w:lvlText w:val="%6."/>
      <w:lvlJc w:val="right"/>
      <w:pPr>
        <w:ind w:left="4320" w:hanging="180"/>
      </w:pPr>
    </w:lvl>
    <w:lvl w:ilvl="6" w:tplc="F4E0E712" w:tentative="1">
      <w:start w:val="1"/>
      <w:numFmt w:val="decimal"/>
      <w:lvlText w:val="%7."/>
      <w:lvlJc w:val="left"/>
      <w:pPr>
        <w:ind w:left="5040" w:hanging="360"/>
      </w:pPr>
    </w:lvl>
    <w:lvl w:ilvl="7" w:tplc="31D8AE22" w:tentative="1">
      <w:start w:val="1"/>
      <w:numFmt w:val="lowerLetter"/>
      <w:lvlText w:val="%8."/>
      <w:lvlJc w:val="left"/>
      <w:pPr>
        <w:ind w:left="5760" w:hanging="360"/>
      </w:pPr>
    </w:lvl>
    <w:lvl w:ilvl="8" w:tplc="D8027F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4C9166">
      <w:start w:val="1"/>
      <w:numFmt w:val="lowerRoman"/>
      <w:lvlText w:val="(%1)"/>
      <w:lvlJc w:val="left"/>
      <w:pPr>
        <w:ind w:left="1080" w:hanging="720"/>
      </w:pPr>
      <w:rPr>
        <w:rFonts w:hint="default"/>
      </w:rPr>
    </w:lvl>
    <w:lvl w:ilvl="1" w:tplc="7E366986" w:tentative="1">
      <w:start w:val="1"/>
      <w:numFmt w:val="lowerLetter"/>
      <w:lvlText w:val="%2."/>
      <w:lvlJc w:val="left"/>
      <w:pPr>
        <w:ind w:left="1440" w:hanging="360"/>
      </w:pPr>
    </w:lvl>
    <w:lvl w:ilvl="2" w:tplc="C09E0836" w:tentative="1">
      <w:start w:val="1"/>
      <w:numFmt w:val="lowerRoman"/>
      <w:lvlText w:val="%3."/>
      <w:lvlJc w:val="right"/>
      <w:pPr>
        <w:ind w:left="2160" w:hanging="180"/>
      </w:pPr>
    </w:lvl>
    <w:lvl w:ilvl="3" w:tplc="6D3E3ADA" w:tentative="1">
      <w:start w:val="1"/>
      <w:numFmt w:val="decimal"/>
      <w:lvlText w:val="%4."/>
      <w:lvlJc w:val="left"/>
      <w:pPr>
        <w:ind w:left="2880" w:hanging="360"/>
      </w:pPr>
    </w:lvl>
    <w:lvl w:ilvl="4" w:tplc="50A2B1C8" w:tentative="1">
      <w:start w:val="1"/>
      <w:numFmt w:val="lowerLetter"/>
      <w:lvlText w:val="%5."/>
      <w:lvlJc w:val="left"/>
      <w:pPr>
        <w:ind w:left="3600" w:hanging="360"/>
      </w:pPr>
    </w:lvl>
    <w:lvl w:ilvl="5" w:tplc="CDB432C4" w:tentative="1">
      <w:start w:val="1"/>
      <w:numFmt w:val="lowerRoman"/>
      <w:lvlText w:val="%6."/>
      <w:lvlJc w:val="right"/>
      <w:pPr>
        <w:ind w:left="4320" w:hanging="180"/>
      </w:pPr>
    </w:lvl>
    <w:lvl w:ilvl="6" w:tplc="0EE4A19C" w:tentative="1">
      <w:start w:val="1"/>
      <w:numFmt w:val="decimal"/>
      <w:lvlText w:val="%7."/>
      <w:lvlJc w:val="left"/>
      <w:pPr>
        <w:ind w:left="5040" w:hanging="360"/>
      </w:pPr>
    </w:lvl>
    <w:lvl w:ilvl="7" w:tplc="6EF088E8" w:tentative="1">
      <w:start w:val="1"/>
      <w:numFmt w:val="lowerLetter"/>
      <w:lvlText w:val="%8."/>
      <w:lvlJc w:val="left"/>
      <w:pPr>
        <w:ind w:left="5760" w:hanging="360"/>
      </w:pPr>
    </w:lvl>
    <w:lvl w:ilvl="8" w:tplc="97202BC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8280F6C">
      <w:start w:val="1"/>
      <w:numFmt w:val="lowerRoman"/>
      <w:lvlText w:val="(%1)"/>
      <w:lvlJc w:val="left"/>
      <w:pPr>
        <w:ind w:left="1080" w:hanging="720"/>
      </w:pPr>
      <w:rPr>
        <w:rFonts w:hint="default"/>
      </w:rPr>
    </w:lvl>
    <w:lvl w:ilvl="1" w:tplc="0538933E" w:tentative="1">
      <w:start w:val="1"/>
      <w:numFmt w:val="lowerLetter"/>
      <w:lvlText w:val="%2."/>
      <w:lvlJc w:val="left"/>
      <w:pPr>
        <w:ind w:left="1440" w:hanging="360"/>
      </w:pPr>
    </w:lvl>
    <w:lvl w:ilvl="2" w:tplc="5AA83FB6" w:tentative="1">
      <w:start w:val="1"/>
      <w:numFmt w:val="lowerRoman"/>
      <w:lvlText w:val="%3."/>
      <w:lvlJc w:val="right"/>
      <w:pPr>
        <w:ind w:left="2160" w:hanging="180"/>
      </w:pPr>
    </w:lvl>
    <w:lvl w:ilvl="3" w:tplc="8A8CA678" w:tentative="1">
      <w:start w:val="1"/>
      <w:numFmt w:val="decimal"/>
      <w:lvlText w:val="%4."/>
      <w:lvlJc w:val="left"/>
      <w:pPr>
        <w:ind w:left="2880" w:hanging="360"/>
      </w:pPr>
    </w:lvl>
    <w:lvl w:ilvl="4" w:tplc="FB86EFC8" w:tentative="1">
      <w:start w:val="1"/>
      <w:numFmt w:val="lowerLetter"/>
      <w:lvlText w:val="%5."/>
      <w:lvlJc w:val="left"/>
      <w:pPr>
        <w:ind w:left="3600" w:hanging="360"/>
      </w:pPr>
    </w:lvl>
    <w:lvl w:ilvl="5" w:tplc="9602719C" w:tentative="1">
      <w:start w:val="1"/>
      <w:numFmt w:val="lowerRoman"/>
      <w:lvlText w:val="%6."/>
      <w:lvlJc w:val="right"/>
      <w:pPr>
        <w:ind w:left="4320" w:hanging="180"/>
      </w:pPr>
    </w:lvl>
    <w:lvl w:ilvl="6" w:tplc="F74E0282" w:tentative="1">
      <w:start w:val="1"/>
      <w:numFmt w:val="decimal"/>
      <w:lvlText w:val="%7."/>
      <w:lvlJc w:val="left"/>
      <w:pPr>
        <w:ind w:left="5040" w:hanging="360"/>
      </w:pPr>
    </w:lvl>
    <w:lvl w:ilvl="7" w:tplc="A1F80E76" w:tentative="1">
      <w:start w:val="1"/>
      <w:numFmt w:val="lowerLetter"/>
      <w:lvlText w:val="%8."/>
      <w:lvlJc w:val="left"/>
      <w:pPr>
        <w:ind w:left="5760" w:hanging="360"/>
      </w:pPr>
    </w:lvl>
    <w:lvl w:ilvl="8" w:tplc="05F83D5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9AACD48">
      <w:start w:val="1"/>
      <w:numFmt w:val="lowerRoman"/>
      <w:lvlText w:val="(%1)"/>
      <w:lvlJc w:val="left"/>
      <w:pPr>
        <w:ind w:left="1080" w:hanging="720"/>
      </w:pPr>
      <w:rPr>
        <w:rFonts w:hint="default"/>
      </w:rPr>
    </w:lvl>
    <w:lvl w:ilvl="1" w:tplc="EC74A196" w:tentative="1">
      <w:start w:val="1"/>
      <w:numFmt w:val="lowerLetter"/>
      <w:lvlText w:val="%2."/>
      <w:lvlJc w:val="left"/>
      <w:pPr>
        <w:ind w:left="1440" w:hanging="360"/>
      </w:pPr>
    </w:lvl>
    <w:lvl w:ilvl="2" w:tplc="93022B40" w:tentative="1">
      <w:start w:val="1"/>
      <w:numFmt w:val="lowerRoman"/>
      <w:lvlText w:val="%3."/>
      <w:lvlJc w:val="right"/>
      <w:pPr>
        <w:ind w:left="2160" w:hanging="180"/>
      </w:pPr>
    </w:lvl>
    <w:lvl w:ilvl="3" w:tplc="B8C02334" w:tentative="1">
      <w:start w:val="1"/>
      <w:numFmt w:val="decimal"/>
      <w:lvlText w:val="%4."/>
      <w:lvlJc w:val="left"/>
      <w:pPr>
        <w:ind w:left="2880" w:hanging="360"/>
      </w:pPr>
    </w:lvl>
    <w:lvl w:ilvl="4" w:tplc="0A0CB460" w:tentative="1">
      <w:start w:val="1"/>
      <w:numFmt w:val="lowerLetter"/>
      <w:lvlText w:val="%5."/>
      <w:lvlJc w:val="left"/>
      <w:pPr>
        <w:ind w:left="3600" w:hanging="360"/>
      </w:pPr>
    </w:lvl>
    <w:lvl w:ilvl="5" w:tplc="79B6C404" w:tentative="1">
      <w:start w:val="1"/>
      <w:numFmt w:val="lowerRoman"/>
      <w:lvlText w:val="%6."/>
      <w:lvlJc w:val="right"/>
      <w:pPr>
        <w:ind w:left="4320" w:hanging="180"/>
      </w:pPr>
    </w:lvl>
    <w:lvl w:ilvl="6" w:tplc="8A7EA1BE" w:tentative="1">
      <w:start w:val="1"/>
      <w:numFmt w:val="decimal"/>
      <w:lvlText w:val="%7."/>
      <w:lvlJc w:val="left"/>
      <w:pPr>
        <w:ind w:left="5040" w:hanging="360"/>
      </w:pPr>
    </w:lvl>
    <w:lvl w:ilvl="7" w:tplc="7008473A" w:tentative="1">
      <w:start w:val="1"/>
      <w:numFmt w:val="lowerLetter"/>
      <w:lvlText w:val="%8."/>
      <w:lvlJc w:val="left"/>
      <w:pPr>
        <w:ind w:left="5760" w:hanging="360"/>
      </w:pPr>
    </w:lvl>
    <w:lvl w:ilvl="8" w:tplc="FCB8BA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053"/>
    <w:rsid w:val="001B7053"/>
    <w:rsid w:val="001F1533"/>
    <w:rsid w:val="00317F93"/>
    <w:rsid w:val="004C7540"/>
    <w:rsid w:val="00695496"/>
    <w:rsid w:val="00A054FA"/>
    <w:rsid w:val="00F1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70E65"/>
  <w15:docId w15:val="{8AC97FE1-D962-4898-B82E-6A1AD6F2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6070</RACS_x0020_ID>
    <Approved_x0020_Provider xmlns="a8338b6e-77a6-4851-82b6-98166143ffdd">Yorke and Northern Local Health Network Incorporated</Approved_x0020_Provider>
    <Management_x0020_Company_x0020_ID xmlns="a8338b6e-77a6-4851-82b6-98166143ffdd" xsi:nil="true"/>
    <Home xmlns="a8338b6e-77a6-4851-82b6-98166143ffdd">Orroroo Community Home</Home>
    <Signed xmlns="a8338b6e-77a6-4851-82b6-98166143ffdd" xsi:nil="true"/>
    <Uploaded xmlns="a8338b6e-77a6-4851-82b6-98166143ffdd">False</Uploaded>
    <Management_x0020_Company xmlns="a8338b6e-77a6-4851-82b6-98166143ffdd" xsi:nil="true"/>
    <Doc_x0020_Date xmlns="a8338b6e-77a6-4851-82b6-98166143ffdd">2023-01-20T05:26:00+00:00</Doc_x0020_Date>
    <CSI_x0020_ID xmlns="a8338b6e-77a6-4851-82b6-98166143ffdd" xsi:nil="true"/>
    <Case_x0020_ID xmlns="a8338b6e-77a6-4851-82b6-98166143ffdd" xsi:nil="true"/>
    <Approved_x0020_Provider_x0020_ID xmlns="a8338b6e-77a6-4851-82b6-98166143ffdd">78F8F111-F2AC-E911-A0D9-005056922186</Approved_x0020_Provider_x0020_ID>
    <Location xmlns="a8338b6e-77a6-4851-82b6-98166143ffdd" xsi:nil="true"/>
    <Home_x0020_ID xmlns="a8338b6e-77a6-4851-82b6-98166143ffdd">9DFC2E1C-7CF4-DC11-AD41-005056922186</Home_x0020_ID>
    <State xmlns="a8338b6e-77a6-4851-82b6-98166143ffdd">SA</State>
    <Doc_x0020_Sent_Received_x0020_Date xmlns="a8338b6e-77a6-4851-82b6-98166143ffdd">2023-01-20T00:00:00+00:00</Doc_x0020_Sent_Received_x0020_Date>
    <Activity_x0020_ID xmlns="a8338b6e-77a6-4851-82b6-98166143ffdd">6E11564B-188B-ED11-B1BD-005056922186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A9D9AB-ADA4-4313-8618-C6AC9C9D0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openxmlformats.org/package/2006/metadata/core-properties"/>
    <ds:schemaRef ds:uri="http://purl.org/dc/terms/"/>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2023-02-17T04:53:00Z</dcterms:created>
  <dcterms:modified xsi:type="dcterms:W3CDTF">2023-02-17T04:54:00Z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