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0C8B3" w14:textId="77777777" w:rsidR="00D2559D" w:rsidRPr="002C3EBF" w:rsidRDefault="00413B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F0C9EF" wp14:editId="30F0C9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770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F0C8B4" w14:textId="77777777" w:rsidR="00D2559D" w:rsidRDefault="00413B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F0C8B5" w14:textId="77777777" w:rsidR="00D2559D" w:rsidRDefault="00413B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F0C8B6" w14:textId="77777777" w:rsidR="00D2559D" w:rsidRPr="002C3EBF" w:rsidRDefault="00413B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55E6" w14:paraId="30F0C8B9" w14:textId="77777777" w:rsidTr="008E55E6">
        <w:tc>
          <w:tcPr>
            <w:cnfStyle w:val="001000000000" w:firstRow="0" w:lastRow="0" w:firstColumn="1" w:lastColumn="0" w:oddVBand="0" w:evenVBand="0" w:oddHBand="0" w:evenHBand="0" w:firstRowFirstColumn="0" w:firstRowLastColumn="0" w:lastRowFirstColumn="0" w:lastRowLastColumn="0"/>
            <w:tcW w:w="3227" w:type="dxa"/>
          </w:tcPr>
          <w:p w14:paraId="30F0C8B7" w14:textId="77777777" w:rsidR="00D2559D" w:rsidRPr="00996FAF" w:rsidRDefault="00413B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F0C8B8" w14:textId="77777777" w:rsidR="00D2559D" w:rsidRPr="00996FAF" w:rsidRDefault="00413B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Ozcare Mackay</w:t>
            </w:r>
          </w:p>
        </w:tc>
      </w:tr>
      <w:tr w:rsidR="008E55E6" w14:paraId="30F0C8BC" w14:textId="77777777" w:rsidTr="008E5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0C8BA" w14:textId="77777777" w:rsidR="00CA37CB" w:rsidRPr="00996FAF" w:rsidRDefault="00413B8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F0C8BB" w14:textId="77777777" w:rsidR="00CA37CB" w:rsidRPr="00996FAF" w:rsidRDefault="00413B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Charlotte Street</w:t>
            </w:r>
            <w:r w:rsidRPr="00602258">
              <w:rPr>
                <w:rFonts w:ascii="Arial" w:hAnsi="Arial" w:cs="Arial"/>
                <w:color w:val="auto"/>
              </w:rPr>
              <w:t xml:space="preserve"> West Mackay QLD 4740</w:t>
            </w:r>
          </w:p>
        </w:tc>
      </w:tr>
      <w:tr w:rsidR="008E55E6" w14:paraId="30F0C8BF" w14:textId="77777777" w:rsidTr="008E55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0C8BD" w14:textId="77777777" w:rsidR="00CA37CB" w:rsidRPr="00996FAF" w:rsidRDefault="00413B8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F0C8BE" w14:textId="77777777" w:rsidR="00CA37CB" w:rsidRPr="00996FAF" w:rsidRDefault="00413B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5767</w:t>
            </w:r>
          </w:p>
        </w:tc>
      </w:tr>
      <w:tr w:rsidR="008E55E6" w14:paraId="30F0C8C2" w14:textId="77777777" w:rsidTr="008E5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0C8C0" w14:textId="77777777" w:rsidR="00D2559D" w:rsidRPr="00996FAF" w:rsidRDefault="00413B8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F0C8C1" w14:textId="77777777" w:rsidR="00D2559D" w:rsidRPr="00996FAF" w:rsidRDefault="00413B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Ozcare</w:t>
            </w:r>
          </w:p>
        </w:tc>
      </w:tr>
      <w:tr w:rsidR="008E55E6" w14:paraId="30F0C8C5" w14:textId="77777777" w:rsidTr="008E55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0C8C3" w14:textId="77777777" w:rsidR="00D2559D" w:rsidRPr="00996FAF" w:rsidRDefault="00413B8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F0C8C4" w14:textId="77777777" w:rsidR="00D2559D" w:rsidRPr="00996FAF" w:rsidRDefault="00413B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E55E6" w14:paraId="30F0C8C8" w14:textId="77777777" w:rsidTr="008E5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0C8C6" w14:textId="77777777" w:rsidR="00D2559D" w:rsidRPr="00996FAF" w:rsidRDefault="00413B8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F0C8C7" w14:textId="77777777" w:rsidR="00D2559D" w:rsidRPr="00996FAF" w:rsidRDefault="00413B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w:t>
            </w:r>
          </w:p>
        </w:tc>
      </w:tr>
      <w:tr w:rsidR="008E55E6" w14:paraId="30F0C8CB" w14:textId="77777777" w:rsidTr="008E55E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F0C8C9" w14:textId="77777777" w:rsidR="00D2559D" w:rsidRPr="00996FAF" w:rsidRDefault="00413B8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F0C8CA" w14:textId="7C13F85F" w:rsidR="00D2559D" w:rsidRPr="00996FAF" w:rsidRDefault="00AD10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July 2023</w:t>
            </w:r>
          </w:p>
        </w:tc>
      </w:tr>
    </w:tbl>
    <w:bookmarkEnd w:id="0"/>
    <w:p w14:paraId="30F0C8CC" w14:textId="77777777" w:rsidR="00FA0A5B" w:rsidRPr="00996FAF" w:rsidRDefault="00413B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F0C8CD" w14:textId="77777777" w:rsidR="000078F8" w:rsidRPr="00996FAF" w:rsidRDefault="00413B8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0F0C8CE" w14:textId="21E3EC18" w:rsidR="000078F8" w:rsidRPr="00037EE2" w:rsidRDefault="00413B85" w:rsidP="0036130C">
      <w:pPr>
        <w:pStyle w:val="NormalArial"/>
        <w:rPr>
          <w:color w:val="auto"/>
        </w:rPr>
      </w:pPr>
      <w:r w:rsidRPr="00996FAF">
        <w:t xml:space="preserve">This performance report for </w:t>
      </w:r>
      <w:r w:rsidRPr="00037EE2">
        <w:rPr>
          <w:color w:val="auto"/>
        </w:rPr>
        <w:t>Ozcare Mackay (</w:t>
      </w:r>
      <w:r w:rsidRPr="00037EE2">
        <w:rPr>
          <w:b/>
          <w:color w:val="auto"/>
        </w:rPr>
        <w:t>the service</w:t>
      </w:r>
      <w:r w:rsidRPr="00037EE2">
        <w:rPr>
          <w:color w:val="auto"/>
        </w:rPr>
        <w:t xml:space="preserve">) has been prepared by </w:t>
      </w:r>
      <w:r w:rsidR="00A32D51" w:rsidRPr="00037EE2">
        <w:rPr>
          <w:color w:val="auto"/>
        </w:rPr>
        <w:t>E Blance</w:t>
      </w:r>
      <w:r w:rsidRPr="00037EE2">
        <w:rPr>
          <w:color w:val="auto"/>
        </w:rPr>
        <w:t>, delegate of the Aged Care Quality and Safety Commissioner (Commissioner)</w:t>
      </w:r>
      <w:r w:rsidRPr="00037EE2">
        <w:rPr>
          <w:rStyle w:val="FootnoteReference"/>
          <w:color w:val="auto"/>
        </w:rPr>
        <w:footnoteReference w:id="1"/>
      </w:r>
      <w:r w:rsidRPr="00037EE2">
        <w:rPr>
          <w:color w:val="auto"/>
        </w:rPr>
        <w:t xml:space="preserve">. </w:t>
      </w:r>
    </w:p>
    <w:p w14:paraId="30F0C8CF" w14:textId="77777777" w:rsidR="000078F8" w:rsidRPr="00996FAF" w:rsidRDefault="00413B85" w:rsidP="0036130C">
      <w:pPr>
        <w:pStyle w:val="NormalArial"/>
      </w:pPr>
      <w:r w:rsidRPr="00037EE2">
        <w:rPr>
          <w:color w:val="auto"/>
        </w:rPr>
        <w:t xml:space="preserve">This performance report details the Commissioner’s assessment of the provider’s performance, in relation to the service, against the Aged Care Quality Standards (Quality Standards). The Quality Standards and requirements </w:t>
      </w:r>
      <w:r w:rsidRPr="00996FAF">
        <w:t>are assessed as either compliant or non-compliant at the Standard and requirement level where applicable.</w:t>
      </w:r>
    </w:p>
    <w:p w14:paraId="30F0C8D0" w14:textId="77777777" w:rsidR="000078F8" w:rsidRPr="00996FAF" w:rsidRDefault="00413B85" w:rsidP="0036130C">
      <w:pPr>
        <w:pStyle w:val="NormalArial"/>
      </w:pPr>
      <w:r w:rsidRPr="00996FAF">
        <w:t>The report also specifies any areas in which improvements must be made to ensure the Quality Standards are complied with.</w:t>
      </w:r>
    </w:p>
    <w:p w14:paraId="30F0C8D1" w14:textId="77777777" w:rsidR="00DF37F2" w:rsidRPr="00996FAF" w:rsidRDefault="00413B85" w:rsidP="00712752">
      <w:pPr>
        <w:pStyle w:val="Heading1"/>
        <w:spacing w:before="240" w:after="240" w:line="22" w:lineRule="atLeast"/>
        <w:rPr>
          <w:rFonts w:ascii="Arial" w:hAnsi="Arial" w:cs="Arial"/>
        </w:rPr>
      </w:pPr>
      <w:r w:rsidRPr="00996FAF">
        <w:rPr>
          <w:rFonts w:ascii="Arial" w:hAnsi="Arial" w:cs="Arial"/>
        </w:rPr>
        <w:t>Material relied on</w:t>
      </w:r>
    </w:p>
    <w:p w14:paraId="30F0C8D2" w14:textId="77777777" w:rsidR="00DF37F2" w:rsidRPr="00996FAF" w:rsidRDefault="00413B85" w:rsidP="0036130C">
      <w:pPr>
        <w:pStyle w:val="NormalArial"/>
      </w:pPr>
      <w:r w:rsidRPr="00996FAF">
        <w:t>The following information has been considered in preparing the performance report:</w:t>
      </w:r>
    </w:p>
    <w:p w14:paraId="30F0C8D3" w14:textId="52A5DEBF" w:rsidR="00DF37F2" w:rsidRPr="002608DD" w:rsidRDefault="00413B85" w:rsidP="00712752">
      <w:pPr>
        <w:pStyle w:val="ListParagraph"/>
        <w:numPr>
          <w:ilvl w:val="0"/>
          <w:numId w:val="2"/>
        </w:numPr>
        <w:spacing w:line="240" w:lineRule="atLeast"/>
        <w:ind w:left="714" w:hanging="357"/>
        <w:contextualSpacing w:val="0"/>
        <w:rPr>
          <w:rFonts w:ascii="Arial" w:hAnsi="Arial" w:cs="Arial"/>
          <w:color w:val="auto"/>
        </w:rPr>
      </w:pPr>
      <w:r w:rsidRPr="002608D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30F0C8D4" w14:textId="1C4BBCC7" w:rsidR="00DF37F2" w:rsidRPr="002608DD" w:rsidRDefault="00413B85" w:rsidP="00712752">
      <w:pPr>
        <w:pStyle w:val="ListParagraph"/>
        <w:numPr>
          <w:ilvl w:val="0"/>
          <w:numId w:val="2"/>
        </w:numPr>
        <w:spacing w:line="240" w:lineRule="atLeast"/>
        <w:ind w:left="714" w:hanging="357"/>
        <w:contextualSpacing w:val="0"/>
        <w:rPr>
          <w:rFonts w:ascii="Arial" w:hAnsi="Arial" w:cs="Arial"/>
          <w:color w:val="auto"/>
        </w:rPr>
      </w:pPr>
      <w:r w:rsidRPr="002608DD">
        <w:rPr>
          <w:rFonts w:ascii="Arial" w:hAnsi="Arial" w:cs="Arial"/>
          <w:color w:val="auto"/>
        </w:rPr>
        <w:t>the provider’s response to the assessment team’s report received</w:t>
      </w:r>
      <w:r w:rsidR="002608DD" w:rsidRPr="002608DD">
        <w:rPr>
          <w:rFonts w:ascii="Arial" w:hAnsi="Arial" w:cs="Arial"/>
          <w:color w:val="auto"/>
        </w:rPr>
        <w:t xml:space="preserve"> 19 July 2023</w:t>
      </w:r>
    </w:p>
    <w:p w14:paraId="30F0C8D7" w14:textId="18FA0DC3" w:rsidR="003B1763" w:rsidRPr="00A32D51" w:rsidRDefault="00A32D51" w:rsidP="00A32D51">
      <w:pPr>
        <w:pStyle w:val="ListParagraph"/>
        <w:numPr>
          <w:ilvl w:val="0"/>
          <w:numId w:val="2"/>
        </w:numPr>
        <w:spacing w:line="240" w:lineRule="atLeast"/>
        <w:ind w:left="714" w:hanging="357"/>
        <w:contextualSpacing w:val="0"/>
        <w:rPr>
          <w:rFonts w:ascii="Arial" w:eastAsia="Times New Roman" w:hAnsi="Arial" w:cs="Arial"/>
          <w:lang w:eastAsia="en-AU"/>
        </w:rPr>
      </w:pPr>
      <w:r w:rsidRPr="002608DD">
        <w:rPr>
          <w:rFonts w:ascii="Arial" w:eastAsia="Times New Roman" w:hAnsi="Arial" w:cs="Arial"/>
          <w:color w:val="auto"/>
          <w:lang w:eastAsia="en-AU"/>
        </w:rPr>
        <w:t>Other relevant information known to the Commission</w:t>
      </w:r>
      <w:r w:rsidR="00413B85" w:rsidRPr="00A32D51">
        <w:rPr>
          <w:rFonts w:ascii="Arial" w:hAnsi="Arial" w:cs="Arial"/>
        </w:rPr>
        <w:br w:type="page"/>
      </w:r>
    </w:p>
    <w:p w14:paraId="30F0C8D8" w14:textId="77777777" w:rsidR="00FC045E" w:rsidRPr="00996FAF" w:rsidRDefault="00413B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E55E6" w14:paraId="30F0C8E1" w14:textId="77777777" w:rsidTr="008E55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0C8DF" w14:textId="77777777" w:rsidR="00FC045E" w:rsidRPr="00996FAF" w:rsidRDefault="00413B85" w:rsidP="009767BC">
            <w:pPr>
              <w:keepNext/>
              <w:spacing w:before="0" w:line="22" w:lineRule="atLeast"/>
              <w:rPr>
                <w:rFonts w:ascii="Arial" w:hAnsi="Arial" w:cs="Arial"/>
              </w:rPr>
            </w:pPr>
            <w:r w:rsidRPr="00996FAF">
              <w:rPr>
                <w:rFonts w:ascii="Arial" w:hAnsi="Arial" w:cs="Arial"/>
              </w:rPr>
              <w:t xml:space="preserve">Standard 3 </w:t>
            </w:r>
            <w:r w:rsidRPr="00A32D51">
              <w:rPr>
                <w:rFonts w:ascii="Arial" w:hAnsi="Arial" w:cs="Arial"/>
                <w:b w:val="0"/>
                <w:bCs/>
              </w:rPr>
              <w:t>Personal care and clinical care</w:t>
            </w:r>
          </w:p>
        </w:tc>
        <w:tc>
          <w:tcPr>
            <w:tcW w:w="1583" w:type="pct"/>
            <w:shd w:val="clear" w:color="auto" w:fill="auto"/>
          </w:tcPr>
          <w:p w14:paraId="30F0C8E0" w14:textId="4D55EBF1" w:rsidR="00FC045E" w:rsidRPr="00A32D51" w:rsidRDefault="007630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1018" w:rsidRPr="00AD1018">
                  <w:rPr>
                    <w:rFonts w:ascii="Arial" w:hAnsi="Arial" w:cs="Arial"/>
                    <w:b w:val="0"/>
                  </w:rPr>
                  <w:t>Non-compliant</w:t>
                </w:r>
              </w:sdtContent>
            </w:sdt>
            <w:r w:rsidR="00413B85" w:rsidRPr="00A32D51">
              <w:rPr>
                <w:rFonts w:ascii="Arial" w:hAnsi="Arial" w:cs="Arial"/>
                <w:b w:val="0"/>
                <w:bCs/>
              </w:rPr>
              <w:t xml:space="preserve"> </w:t>
            </w:r>
          </w:p>
        </w:tc>
      </w:tr>
      <w:tr w:rsidR="008E55E6" w14:paraId="30F0C8ED" w14:textId="77777777" w:rsidTr="008E55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0C8EB" w14:textId="77777777" w:rsidR="00FC045E" w:rsidRPr="00996FAF" w:rsidRDefault="00413B8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0F0C8EC" w14:textId="0DC2D9D1" w:rsidR="00FC045E" w:rsidRPr="00A32D51" w:rsidRDefault="007630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A32">
                  <w:rPr>
                    <w:rFonts w:ascii="Arial" w:hAnsi="Arial" w:cs="Arial"/>
                    <w:bCs/>
                  </w:rPr>
                  <w:t>Not applicable as not all requirements have been assessed</w:t>
                </w:r>
              </w:sdtContent>
            </w:sdt>
            <w:r w:rsidR="00413B85" w:rsidRPr="00A32D51">
              <w:rPr>
                <w:rFonts w:ascii="Arial" w:hAnsi="Arial" w:cs="Arial"/>
                <w:bCs/>
              </w:rPr>
              <w:t xml:space="preserve"> </w:t>
            </w:r>
          </w:p>
        </w:tc>
      </w:tr>
    </w:tbl>
    <w:p w14:paraId="30F0C8F1" w14:textId="77777777" w:rsidR="00FC045E" w:rsidRPr="00996FAF" w:rsidRDefault="00413B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F0C8F2" w14:textId="77777777" w:rsidR="00FC045E" w:rsidRPr="00AD1018" w:rsidRDefault="00413B85" w:rsidP="00712752">
      <w:pPr>
        <w:pStyle w:val="Heading1"/>
        <w:spacing w:before="0" w:after="240" w:line="22" w:lineRule="atLeast"/>
        <w:rPr>
          <w:rFonts w:ascii="Arial" w:hAnsi="Arial" w:cs="Arial"/>
          <w:color w:val="auto"/>
        </w:rPr>
      </w:pPr>
      <w:r w:rsidRPr="00AD1018">
        <w:rPr>
          <w:rFonts w:ascii="Arial" w:hAnsi="Arial" w:cs="Arial"/>
          <w:color w:val="auto"/>
        </w:rPr>
        <w:t>Areas for improvement</w:t>
      </w:r>
    </w:p>
    <w:p w14:paraId="30F0C8F6" w14:textId="77777777" w:rsidR="00FC045E" w:rsidRPr="00AD1018" w:rsidRDefault="00413B85" w:rsidP="0036130C">
      <w:pPr>
        <w:pStyle w:val="NormalArial"/>
        <w:rPr>
          <w:color w:val="auto"/>
        </w:rPr>
      </w:pPr>
      <w:r w:rsidRPr="00AD1018">
        <w:rPr>
          <w:color w:val="auto"/>
        </w:rPr>
        <w:t xml:space="preserve">Areas have been identified in which </w:t>
      </w:r>
      <w:r w:rsidRPr="00AD1018">
        <w:rPr>
          <w:b/>
          <w:color w:val="auto"/>
        </w:rPr>
        <w:t>improvements must be made to ensure compliance with the Quality Standards</w:t>
      </w:r>
      <w:r w:rsidRPr="00AD1018">
        <w:rPr>
          <w:color w:val="auto"/>
        </w:rPr>
        <w:t>. This is based on non-compliance with the Quality Standards as described in this performance report.</w:t>
      </w:r>
    </w:p>
    <w:p w14:paraId="30F0C8F7" w14:textId="757A4EE5" w:rsidR="00FC045E" w:rsidRPr="00AD1018" w:rsidRDefault="00AD1018" w:rsidP="00712752">
      <w:pPr>
        <w:pStyle w:val="ListBullet"/>
        <w:spacing w:before="0" w:after="120" w:line="22" w:lineRule="atLeast"/>
        <w:ind w:left="425" w:hanging="425"/>
        <w:rPr>
          <w:rFonts w:ascii="Arial" w:hAnsi="Arial" w:cs="Arial"/>
          <w:color w:val="auto"/>
        </w:rPr>
      </w:pPr>
      <w:r w:rsidRPr="00AD1018">
        <w:rPr>
          <w:rFonts w:ascii="Arial" w:hAnsi="Arial" w:cs="Arial"/>
          <w:color w:val="auto"/>
        </w:rPr>
        <w:t xml:space="preserve">The effective </w:t>
      </w:r>
      <w:r>
        <w:rPr>
          <w:rFonts w:ascii="Arial" w:hAnsi="Arial" w:cs="Arial"/>
          <w:color w:val="auto"/>
        </w:rPr>
        <w:t xml:space="preserve">prevention and </w:t>
      </w:r>
      <w:r w:rsidRPr="00AD1018">
        <w:rPr>
          <w:rFonts w:ascii="Arial" w:hAnsi="Arial" w:cs="Arial"/>
          <w:color w:val="auto"/>
        </w:rPr>
        <w:t>management of</w:t>
      </w:r>
      <w:r>
        <w:rPr>
          <w:rFonts w:ascii="Arial" w:hAnsi="Arial" w:cs="Arial"/>
          <w:color w:val="auto"/>
        </w:rPr>
        <w:t xml:space="preserve"> risks associated for consumers who experience falls.</w:t>
      </w:r>
    </w:p>
    <w:p w14:paraId="1FA06443" w14:textId="2082DB6D" w:rsidR="00AD1018" w:rsidRPr="00AD1018" w:rsidRDefault="00AD1018" w:rsidP="00712752">
      <w:pPr>
        <w:pStyle w:val="ListBullet"/>
        <w:spacing w:before="0" w:after="120" w:line="22" w:lineRule="atLeast"/>
        <w:ind w:left="425" w:hanging="425"/>
        <w:rPr>
          <w:rFonts w:ascii="Arial" w:hAnsi="Arial" w:cs="Arial"/>
          <w:color w:val="auto"/>
        </w:rPr>
      </w:pPr>
      <w:r w:rsidRPr="00AD1018">
        <w:rPr>
          <w:rFonts w:ascii="Arial" w:hAnsi="Arial" w:cs="Arial"/>
          <w:color w:val="auto"/>
        </w:rPr>
        <w:t xml:space="preserve">The effective management of </w:t>
      </w:r>
      <w:r>
        <w:rPr>
          <w:rFonts w:ascii="Arial" w:hAnsi="Arial" w:cs="Arial"/>
          <w:color w:val="auto"/>
        </w:rPr>
        <w:t xml:space="preserve">medications </w:t>
      </w:r>
      <w:r w:rsidRPr="00AD1018">
        <w:rPr>
          <w:rFonts w:ascii="Arial" w:hAnsi="Arial" w:cs="Arial"/>
          <w:color w:val="auto"/>
        </w:rPr>
        <w:t>for consumers</w:t>
      </w:r>
      <w:r>
        <w:rPr>
          <w:rFonts w:ascii="Arial" w:hAnsi="Arial" w:cs="Arial"/>
          <w:color w:val="auto"/>
        </w:rPr>
        <w:t xml:space="preserve"> who require time sensitive medications</w:t>
      </w:r>
      <w:r w:rsidRPr="00AD1018">
        <w:rPr>
          <w:rFonts w:ascii="Arial" w:hAnsi="Arial" w:cs="Arial"/>
          <w:color w:val="auto"/>
        </w:rPr>
        <w:t>.</w:t>
      </w:r>
    </w:p>
    <w:p w14:paraId="30F0C8F9" w14:textId="710A8426" w:rsidR="00FC045E" w:rsidRPr="00996FAF" w:rsidRDefault="00413B85" w:rsidP="0036130C">
      <w:pPr>
        <w:pStyle w:val="NormalArial"/>
      </w:pPr>
      <w:r w:rsidRPr="00996FAF">
        <w:br w:type="page"/>
      </w:r>
    </w:p>
    <w:p w14:paraId="30F0C938" w14:textId="77777777" w:rsidR="00FC045E" w:rsidRPr="00996FAF" w:rsidRDefault="00413B8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E55E6" w14:paraId="30F0C93B" w14:textId="77777777" w:rsidTr="00A32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0F0C939" w14:textId="77777777" w:rsidR="00FC045E" w:rsidRPr="00996FAF" w:rsidRDefault="00413B8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F0C93A" w14:textId="77777777" w:rsidR="00FC045E" w:rsidRPr="00996FAF" w:rsidRDefault="007630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55E6" w14:paraId="30F0C946" w14:textId="77777777" w:rsidTr="008E5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0C943" w14:textId="77777777" w:rsidR="00FC045E" w:rsidRPr="00996FAF" w:rsidRDefault="00413B8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0F0C944" w14:textId="77777777" w:rsidR="00FC045E" w:rsidRPr="00996FAF" w:rsidRDefault="00413B8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F0C945" w14:textId="4697DF89" w:rsidR="00FC045E" w:rsidRPr="00996FAF" w:rsidRDefault="007630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623B9">
                  <w:rPr>
                    <w:rFonts w:ascii="Arial" w:hAnsi="Arial" w:cs="Arial"/>
                    <w:color w:val="auto"/>
                  </w:rPr>
                  <w:t>Non-compliant</w:t>
                </w:r>
              </w:sdtContent>
            </w:sdt>
            <w:r w:rsidR="00413B85" w:rsidRPr="00996FAF">
              <w:rPr>
                <w:rFonts w:ascii="Arial" w:hAnsi="Arial" w:cs="Arial"/>
                <w:color w:val="0000FF"/>
              </w:rPr>
              <w:t xml:space="preserve"> </w:t>
            </w:r>
          </w:p>
        </w:tc>
      </w:tr>
      <w:tr w:rsidR="008E55E6" w14:paraId="30F0C94E" w14:textId="77777777" w:rsidTr="008E5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0C94B" w14:textId="77777777" w:rsidR="00FC045E" w:rsidRPr="00996FAF" w:rsidRDefault="00413B8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0F0C94C" w14:textId="77777777" w:rsidR="00FC045E" w:rsidRPr="00996FAF" w:rsidRDefault="00413B8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0F0C94D" w14:textId="0C77892B" w:rsidR="00FC045E" w:rsidRPr="00996FAF" w:rsidRDefault="007630F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13B85">
                  <w:rPr>
                    <w:rFonts w:ascii="Arial" w:hAnsi="Arial" w:cs="Arial"/>
                    <w:color w:val="auto"/>
                  </w:rPr>
                  <w:t>Compliant</w:t>
                </w:r>
              </w:sdtContent>
            </w:sdt>
            <w:r w:rsidR="00413B85" w:rsidRPr="00996FAF">
              <w:rPr>
                <w:rFonts w:ascii="Arial" w:hAnsi="Arial" w:cs="Arial"/>
                <w:color w:val="0000FF"/>
              </w:rPr>
              <w:t xml:space="preserve"> </w:t>
            </w:r>
          </w:p>
        </w:tc>
      </w:tr>
    </w:tbl>
    <w:p w14:paraId="56EED25C" w14:textId="0104C475" w:rsidR="002608DD" w:rsidRPr="00AD1018" w:rsidRDefault="00413B85" w:rsidP="00AD1018">
      <w:pPr>
        <w:pStyle w:val="Heading20"/>
      </w:pPr>
      <w:r w:rsidRPr="00996FAF">
        <w:t>Findings</w:t>
      </w:r>
      <w:r w:rsidR="002608DD" w:rsidRPr="00AD1018">
        <w:rPr>
          <w:strike/>
        </w:rPr>
        <w:t xml:space="preserve"> </w:t>
      </w:r>
    </w:p>
    <w:p w14:paraId="3F58E69F" w14:textId="77777777" w:rsidR="009E535A" w:rsidRDefault="009E535A" w:rsidP="0036130C">
      <w:pPr>
        <w:pStyle w:val="NormalArial"/>
        <w:rPr>
          <w:color w:val="auto"/>
        </w:rPr>
      </w:pPr>
      <w:r w:rsidRPr="00996FAF">
        <w:rPr>
          <w:color w:val="auto"/>
        </w:rPr>
        <w:t>Requirement 3(3)(b)</w:t>
      </w:r>
    </w:p>
    <w:p w14:paraId="26BFC159" w14:textId="43701EC3" w:rsidR="007A0842" w:rsidRDefault="007A0842" w:rsidP="0036130C">
      <w:pPr>
        <w:pStyle w:val="NormalArial"/>
        <w:rPr>
          <w:color w:val="auto"/>
        </w:rPr>
      </w:pPr>
      <w:r>
        <w:rPr>
          <w:color w:val="auto"/>
        </w:rPr>
        <w:t xml:space="preserve">I find this Requirement </w:t>
      </w:r>
      <w:r w:rsidR="008623B9">
        <w:rPr>
          <w:color w:val="auto"/>
        </w:rPr>
        <w:t>non-compliant.</w:t>
      </w:r>
    </w:p>
    <w:p w14:paraId="79F79483" w14:textId="6EC9AA14" w:rsidR="007A0842" w:rsidRDefault="00C23395" w:rsidP="0036130C">
      <w:pPr>
        <w:pStyle w:val="NormalArial"/>
      </w:pPr>
      <w:r>
        <w:t xml:space="preserve">The site report identified the service was unable to demonstrate effective management of high impact and high prevalence risks associated with each consumer particularly in relation to falls management and </w:t>
      </w:r>
      <w:r w:rsidR="00E418BF">
        <w:t>medication management</w:t>
      </w:r>
      <w:r>
        <w:t>.</w:t>
      </w:r>
    </w:p>
    <w:p w14:paraId="737FEF0E" w14:textId="1AD794DE" w:rsidR="00DD09B1" w:rsidRDefault="00C23395" w:rsidP="0036130C">
      <w:pPr>
        <w:pStyle w:val="NormalArial"/>
      </w:pPr>
      <w:r>
        <w:t>The approved provider</w:t>
      </w:r>
      <w:r w:rsidR="00DD09B1">
        <w:t>’</w:t>
      </w:r>
      <w:r>
        <w:t>s response included</w:t>
      </w:r>
      <w:r w:rsidR="00AD558A">
        <w:t xml:space="preserve"> </w:t>
      </w:r>
      <w:r w:rsidR="00DD09B1">
        <w:t>the service’s plan for continuous improvement which details actions taken</w:t>
      </w:r>
      <w:r w:rsidR="002E4C0A">
        <w:t xml:space="preserve"> and </w:t>
      </w:r>
      <w:r w:rsidR="00DD09B1">
        <w:t>planned</w:t>
      </w:r>
      <w:r w:rsidR="002E4C0A">
        <w:t>,</w:t>
      </w:r>
      <w:r w:rsidR="00DD09B1">
        <w:t xml:space="preserve"> in response to the issues raised in the site report.</w:t>
      </w:r>
    </w:p>
    <w:p w14:paraId="402FA281" w14:textId="0E02D656" w:rsidR="00C23395" w:rsidRPr="00861F2B" w:rsidRDefault="00DD09B1" w:rsidP="0036130C">
      <w:pPr>
        <w:pStyle w:val="NormalArial"/>
        <w:rPr>
          <w:u w:val="single"/>
        </w:rPr>
      </w:pPr>
      <w:r w:rsidRPr="00861F2B">
        <w:rPr>
          <w:u w:val="single"/>
        </w:rPr>
        <w:t>In relation to falls management:</w:t>
      </w:r>
    </w:p>
    <w:p w14:paraId="1DE56A99" w14:textId="29D3808E" w:rsidR="00DD09B1" w:rsidRDefault="00DD09B1" w:rsidP="0036130C">
      <w:pPr>
        <w:pStyle w:val="NormalArial"/>
      </w:pPr>
      <w:r>
        <w:t xml:space="preserve">The site report raised </w:t>
      </w:r>
      <w:r w:rsidR="00037EE2">
        <w:t xml:space="preserve">that the </w:t>
      </w:r>
      <w:r w:rsidR="00E418BF">
        <w:t xml:space="preserve">prevention of, </w:t>
      </w:r>
      <w:r w:rsidR="00037EE2">
        <w:t>monitoring</w:t>
      </w:r>
      <w:r w:rsidR="00E418BF">
        <w:t xml:space="preserve"> and post falls management</w:t>
      </w:r>
      <w:r w:rsidR="00037EE2">
        <w:t xml:space="preserve"> </w:t>
      </w:r>
      <w:r w:rsidR="00E418BF">
        <w:t>of</w:t>
      </w:r>
      <w:r w:rsidR="00037EE2">
        <w:t xml:space="preserve"> consumers’ who have experienced falls is ineffective. </w:t>
      </w:r>
    </w:p>
    <w:p w14:paraId="381D6201" w14:textId="08C22A45" w:rsidR="00DD09B1" w:rsidRDefault="00DD09B1" w:rsidP="00861F2B">
      <w:pPr>
        <w:pStyle w:val="NormalArial"/>
        <w:numPr>
          <w:ilvl w:val="0"/>
          <w:numId w:val="21"/>
        </w:numPr>
      </w:pPr>
      <w:r>
        <w:t>For one named consumer</w:t>
      </w:r>
      <w:r w:rsidR="00444961">
        <w:t xml:space="preserve">, post falls procedures were not followed in line with the organisation’s policy including that neurological observations were not </w:t>
      </w:r>
      <w:r w:rsidR="00742F17">
        <w:t>charted</w:t>
      </w:r>
      <w:r w:rsidR="00444961">
        <w:t xml:space="preserve"> for the period of time required, the consumer was not reviewed by a physiotherapist within 24 hours of the fall, care documentation was not reviewed </w:t>
      </w:r>
      <w:r w:rsidR="002E4C0A">
        <w:t>post fall</w:t>
      </w:r>
      <w:r w:rsidR="00E418BF">
        <w:t xml:space="preserve"> to consider falls prevention</w:t>
      </w:r>
      <w:r w:rsidR="002E4C0A">
        <w:t xml:space="preserve"> </w:t>
      </w:r>
      <w:r w:rsidR="00444961">
        <w:t>and a visual monitoring chart was not active. The site report is silent on the impact to the consumer.</w:t>
      </w:r>
    </w:p>
    <w:p w14:paraId="1BF93B9C" w14:textId="6B1C7BAE" w:rsidR="00DD09B1" w:rsidRDefault="00DD09B1" w:rsidP="00861F2B">
      <w:pPr>
        <w:pStyle w:val="NormalArial"/>
        <w:numPr>
          <w:ilvl w:val="0"/>
          <w:numId w:val="21"/>
        </w:numPr>
      </w:pPr>
      <w:r>
        <w:t xml:space="preserve">For </w:t>
      </w:r>
      <w:r w:rsidR="00091DF3">
        <w:t>a</w:t>
      </w:r>
      <w:r>
        <w:t xml:space="preserve"> second named consumer</w:t>
      </w:r>
      <w:r w:rsidR="00091DF3">
        <w:t>, post falls procedures were not followed in line with the organisation’s policy including that neurological observations were not c</w:t>
      </w:r>
      <w:r w:rsidR="00742F17">
        <w:t>harted</w:t>
      </w:r>
      <w:r w:rsidR="00091DF3">
        <w:t xml:space="preserve"> </w:t>
      </w:r>
      <w:r w:rsidR="00742F17">
        <w:t>in</w:t>
      </w:r>
      <w:r w:rsidR="00091DF3">
        <w:t xml:space="preserve"> the period of time required</w:t>
      </w:r>
      <w:r w:rsidR="00444961">
        <w:t xml:space="preserve"> </w:t>
      </w:r>
      <w:r w:rsidR="00091DF3">
        <w:t xml:space="preserve">and </w:t>
      </w:r>
      <w:r w:rsidR="002E4C0A">
        <w:t xml:space="preserve">the consumer </w:t>
      </w:r>
      <w:r w:rsidR="00091DF3">
        <w:t>was not reviewed by a physiotherapist. Falls prevention strategies for the consumer were not in place and the consumer experienced a second fall.</w:t>
      </w:r>
      <w:r w:rsidR="00861F2B">
        <w:t xml:space="preserve"> The site report is silent on the impact to the consumer.</w:t>
      </w:r>
    </w:p>
    <w:p w14:paraId="05430BFE" w14:textId="61726FD9" w:rsidR="00091DF3" w:rsidRDefault="00091DF3" w:rsidP="00861F2B">
      <w:pPr>
        <w:pStyle w:val="NormalArial"/>
        <w:numPr>
          <w:ilvl w:val="0"/>
          <w:numId w:val="21"/>
        </w:numPr>
      </w:pPr>
      <w:r>
        <w:t>For a third named consumer who experienced 3 falls in a one month period, individualised falls prevention strategies were not in place for the consumer</w:t>
      </w:r>
      <w:r w:rsidR="00861F2B">
        <w:t>.</w:t>
      </w:r>
      <w:r>
        <w:t xml:space="preserve"> </w:t>
      </w:r>
      <w:r w:rsidR="00861F2B">
        <w:t>F</w:t>
      </w:r>
      <w:r>
        <w:t xml:space="preserve">ollowing 2 unwitnessed falls, post falls procedures were not followed including that the consumer’s care plan was not reviewed, and the consumer was not reviewed by a physiotherapist. The consumer experience a third fall causing a fracture which required </w:t>
      </w:r>
      <w:r w:rsidR="00861F2B">
        <w:t>hospitalisation.</w:t>
      </w:r>
    </w:p>
    <w:p w14:paraId="6C975692" w14:textId="114CAD0C" w:rsidR="00DD09B1" w:rsidRDefault="00861F2B" w:rsidP="0036130C">
      <w:pPr>
        <w:pStyle w:val="NormalArial"/>
      </w:pPr>
      <w:r>
        <w:t>Review of the approved provider’s response to the information raised within the site report includes:</w:t>
      </w:r>
    </w:p>
    <w:p w14:paraId="459751B8" w14:textId="55A7E198" w:rsidR="00861F2B" w:rsidRDefault="00861F2B" w:rsidP="00FE6721">
      <w:pPr>
        <w:pStyle w:val="NormalArial"/>
        <w:numPr>
          <w:ilvl w:val="0"/>
          <w:numId w:val="22"/>
        </w:numPr>
      </w:pPr>
      <w:r>
        <w:t>The service discuss falls management as a standing agenda item at weekly clinical meetings to monitor consumers who have experienced falls.</w:t>
      </w:r>
    </w:p>
    <w:p w14:paraId="69C42D14" w14:textId="5187B730" w:rsidR="00861F2B" w:rsidRDefault="00861F2B" w:rsidP="00FE6721">
      <w:pPr>
        <w:pStyle w:val="NormalArial"/>
        <w:numPr>
          <w:ilvl w:val="0"/>
          <w:numId w:val="22"/>
        </w:numPr>
      </w:pPr>
      <w:r>
        <w:t xml:space="preserve">The service has met with staff to discuss the findings within the site report and discuss the implementation of a document to monitor the emerging needs of consumers from shift to shift. The document has been updated to include referral to allied health. </w:t>
      </w:r>
      <w:r>
        <w:lastRenderedPageBreak/>
        <w:t>Registered staff</w:t>
      </w:r>
      <w:r w:rsidR="007E21E6">
        <w:t xml:space="preserve"> </w:t>
      </w:r>
      <w:r w:rsidR="00037EE2">
        <w:t xml:space="preserve">are </w:t>
      </w:r>
      <w:r w:rsidR="007E21E6">
        <w:t xml:space="preserve">responsible for </w:t>
      </w:r>
      <w:r>
        <w:t>handover</w:t>
      </w:r>
      <w:r w:rsidR="007E21E6">
        <w:t xml:space="preserve"> of</w:t>
      </w:r>
      <w:r>
        <w:t xml:space="preserve"> unmet emerging needs</w:t>
      </w:r>
      <w:r w:rsidR="007E21E6">
        <w:t xml:space="preserve"> to other registered staff.</w:t>
      </w:r>
    </w:p>
    <w:p w14:paraId="4DB1913D" w14:textId="2A3BB9E3" w:rsidR="00861F2B" w:rsidRDefault="00861F2B" w:rsidP="00FE6721">
      <w:pPr>
        <w:pStyle w:val="NormalArial"/>
        <w:numPr>
          <w:ilvl w:val="0"/>
          <w:numId w:val="22"/>
        </w:numPr>
      </w:pPr>
      <w:r>
        <w:t>The service has met with and addressed performance management issues with relevant staff</w:t>
      </w:r>
      <w:r w:rsidR="00037EE2">
        <w:t xml:space="preserve"> and identified that some staff have no</w:t>
      </w:r>
      <w:r w:rsidR="00FB15D9">
        <w:t>w</w:t>
      </w:r>
      <w:r w:rsidR="00037EE2">
        <w:t xml:space="preserve"> resigned from the service.</w:t>
      </w:r>
    </w:p>
    <w:p w14:paraId="03518C9B" w14:textId="77777777" w:rsidR="007E21E6" w:rsidRDefault="007E21E6" w:rsidP="00FE6721">
      <w:pPr>
        <w:pStyle w:val="NormalArial"/>
        <w:numPr>
          <w:ilvl w:val="0"/>
          <w:numId w:val="22"/>
        </w:numPr>
      </w:pPr>
      <w:r>
        <w:t>Clinical staff are conducting rounding which includes monitoring of the environment and falls hazards.</w:t>
      </w:r>
    </w:p>
    <w:p w14:paraId="67FE4629" w14:textId="7C2E2784" w:rsidR="007E21E6" w:rsidRDefault="007E21E6" w:rsidP="00FE6721">
      <w:pPr>
        <w:pStyle w:val="NormalArial"/>
        <w:numPr>
          <w:ilvl w:val="0"/>
          <w:numId w:val="22"/>
        </w:numPr>
      </w:pPr>
      <w:r>
        <w:t>The approved provider states they have monitored all recorded falls with or without injury for a 3 week period post assessment contact and found 25 of 26 falls were managed in line with the organisations policies and procedures including for review by a physiotherapist. The staff member for one incident which was not managed accordingly was provided mentorship.</w:t>
      </w:r>
    </w:p>
    <w:p w14:paraId="39B1CCDE" w14:textId="505704C4" w:rsidR="007E21E6" w:rsidRDefault="007E21E6" w:rsidP="00FE6721">
      <w:pPr>
        <w:pStyle w:val="NormalArial"/>
        <w:numPr>
          <w:ilvl w:val="0"/>
          <w:numId w:val="22"/>
        </w:numPr>
      </w:pPr>
      <w:r>
        <w:t>Through the monitoring of incidents, the physiotherapist identified a high number of falls were being experienced by consumers falling from their chairs.  The service purchased non-slip mats for the chairs and have seen the number of falls reduce to nil for those consumers with the mats installed.</w:t>
      </w:r>
    </w:p>
    <w:p w14:paraId="355EC219" w14:textId="3527B589" w:rsidR="00FB15D9" w:rsidRDefault="00FB15D9" w:rsidP="00FE6721">
      <w:pPr>
        <w:pStyle w:val="NormalArial"/>
        <w:numPr>
          <w:ilvl w:val="0"/>
          <w:numId w:val="22"/>
        </w:numPr>
      </w:pPr>
      <w:r>
        <w:t xml:space="preserve">Evidence of review by </w:t>
      </w:r>
      <w:r w:rsidR="008623B9">
        <w:t>the physiotherapist following each fall in the 3 week period.</w:t>
      </w:r>
    </w:p>
    <w:p w14:paraId="18E5660C" w14:textId="6967B31B" w:rsidR="007E21E6" w:rsidRDefault="00037EE2" w:rsidP="0036130C">
      <w:pPr>
        <w:pStyle w:val="NormalArial"/>
      </w:pPr>
      <w:r>
        <w:t>T</w:t>
      </w:r>
      <w:r w:rsidR="007E21E6">
        <w:t xml:space="preserve">he service plan to implement </w:t>
      </w:r>
      <w:r w:rsidR="00FE6721">
        <w:t xml:space="preserve">a </w:t>
      </w:r>
      <w:r w:rsidR="007E21E6">
        <w:t xml:space="preserve">registered nurse to care assistants </w:t>
      </w:r>
      <w:r w:rsidR="00FE6721">
        <w:t>handover</w:t>
      </w:r>
      <w:r>
        <w:t>,</w:t>
      </w:r>
      <w:r w:rsidR="00FE6721">
        <w:t xml:space="preserve"> </w:t>
      </w:r>
      <w:r w:rsidR="007E21E6">
        <w:t>and the physiotherapist is developing a checklist for clinical handovers to highlight</w:t>
      </w:r>
      <w:r w:rsidR="00FE6721">
        <w:t xml:space="preserve"> consumers at high risk of experiencing a fall planned for completion by 27 July 2023.</w:t>
      </w:r>
    </w:p>
    <w:p w14:paraId="0666240F" w14:textId="0448E3CE" w:rsidR="00FE6721" w:rsidRPr="00FE6721" w:rsidRDefault="00FE6721" w:rsidP="0036130C">
      <w:pPr>
        <w:pStyle w:val="NormalArial"/>
        <w:rPr>
          <w:u w:val="single"/>
        </w:rPr>
      </w:pPr>
      <w:r w:rsidRPr="00FE6721">
        <w:rPr>
          <w:u w:val="single"/>
        </w:rPr>
        <w:t>In relation to medication management:</w:t>
      </w:r>
    </w:p>
    <w:p w14:paraId="7B5808EF" w14:textId="5FE16FDC" w:rsidR="00FE6721" w:rsidRDefault="00037EE2" w:rsidP="0036130C">
      <w:pPr>
        <w:pStyle w:val="NormalArial"/>
      </w:pPr>
      <w:r>
        <w:t>The site report identified the service was unable to demonstrate effective medication management for 2 named consumers.</w:t>
      </w:r>
    </w:p>
    <w:p w14:paraId="668D3265" w14:textId="46624221" w:rsidR="00037EE2" w:rsidRDefault="00037EE2" w:rsidP="003F3AA4">
      <w:pPr>
        <w:pStyle w:val="NormalArial"/>
        <w:numPr>
          <w:ilvl w:val="0"/>
          <w:numId w:val="23"/>
        </w:numPr>
      </w:pPr>
      <w:r>
        <w:t xml:space="preserve">For one named consumer who receives time sensitive medication for the management of Parkinson’s disease, the site report identified the consumer did not receive the medication in a timely manner on 2 occasions. The site report is silent on the impact to the consumer. </w:t>
      </w:r>
    </w:p>
    <w:p w14:paraId="6FA96CAF" w14:textId="1C4E3CDA" w:rsidR="002F1E3B" w:rsidRDefault="00037EE2" w:rsidP="002F1E3B">
      <w:pPr>
        <w:pStyle w:val="NormalArial"/>
        <w:numPr>
          <w:ilvl w:val="0"/>
          <w:numId w:val="23"/>
        </w:numPr>
      </w:pPr>
      <w:r>
        <w:t>For a second named consumer who receives time sensitive medication</w:t>
      </w:r>
      <w:r w:rsidR="003F3AA4">
        <w:t>, the site report identified the consumer did not receive the medications in a timely manner on 3 occasions. The site report is silent on the impact to the consumer.</w:t>
      </w:r>
    </w:p>
    <w:p w14:paraId="36DF28CC" w14:textId="4A0D44FC" w:rsidR="003F3AA4" w:rsidRDefault="003F3AA4" w:rsidP="0036130C">
      <w:pPr>
        <w:pStyle w:val="NormalArial"/>
      </w:pPr>
      <w:r>
        <w:t>Review of the approved provider’s response to the information raised within the site report includes:</w:t>
      </w:r>
    </w:p>
    <w:p w14:paraId="7A1C5C9F" w14:textId="4E4EA866" w:rsidR="00FB15D9" w:rsidRDefault="00FB15D9" w:rsidP="00FB15D9">
      <w:pPr>
        <w:pStyle w:val="NormalArial"/>
        <w:numPr>
          <w:ilvl w:val="0"/>
          <w:numId w:val="24"/>
        </w:numPr>
      </w:pPr>
      <w:r>
        <w:t>The service completed a review of time sensitive medications for the named consumers and found</w:t>
      </w:r>
      <w:r w:rsidR="002F1E3B">
        <w:t xml:space="preserve"> additional medication errors</w:t>
      </w:r>
      <w:r>
        <w:t>:</w:t>
      </w:r>
    </w:p>
    <w:p w14:paraId="7E60D07E" w14:textId="0879922A" w:rsidR="00FB15D9" w:rsidRDefault="00FB15D9" w:rsidP="00FB15D9">
      <w:pPr>
        <w:pStyle w:val="NormalArial"/>
        <w:numPr>
          <w:ilvl w:val="1"/>
          <w:numId w:val="24"/>
        </w:numPr>
      </w:pPr>
      <w:r>
        <w:t>For one named consumer who receives time sensitive medication for the management of Parkinson’s disease, 12 occasions where the consumer did not receive medications in a timely manner</w:t>
      </w:r>
      <w:r w:rsidR="00664874">
        <w:t xml:space="preserve"> over a 3 week period</w:t>
      </w:r>
      <w:r>
        <w:t>.</w:t>
      </w:r>
    </w:p>
    <w:p w14:paraId="6A796FCC" w14:textId="0BB84318" w:rsidR="00FB15D9" w:rsidRDefault="00FB15D9" w:rsidP="00FB15D9">
      <w:pPr>
        <w:pStyle w:val="NormalArial"/>
        <w:numPr>
          <w:ilvl w:val="1"/>
          <w:numId w:val="24"/>
        </w:numPr>
      </w:pPr>
      <w:r>
        <w:t>For a second named consumer who receives time sensitive medication, 26 occasions</w:t>
      </w:r>
      <w:r w:rsidRPr="00FB15D9">
        <w:t xml:space="preserve"> </w:t>
      </w:r>
      <w:r>
        <w:t>where the consumer did not receive medications in a timely manner</w:t>
      </w:r>
      <w:r w:rsidR="00664874">
        <w:t xml:space="preserve"> over a 3 week period</w:t>
      </w:r>
      <w:r>
        <w:t>.</w:t>
      </w:r>
      <w:r w:rsidR="008623B9">
        <w:t xml:space="preserve"> </w:t>
      </w:r>
    </w:p>
    <w:p w14:paraId="744CA383" w14:textId="468BD6A2" w:rsidR="00FB15D9" w:rsidRDefault="00FB15D9" w:rsidP="00FB15D9">
      <w:pPr>
        <w:pStyle w:val="NormalArial"/>
        <w:numPr>
          <w:ilvl w:val="0"/>
          <w:numId w:val="24"/>
        </w:numPr>
      </w:pPr>
      <w:r>
        <w:t>The service have discussed this information with staff and provided education through a reflective practice tool.</w:t>
      </w:r>
    </w:p>
    <w:p w14:paraId="7DB5CCEE" w14:textId="78C63748" w:rsidR="008623B9" w:rsidRDefault="008623B9" w:rsidP="00FB15D9">
      <w:pPr>
        <w:pStyle w:val="NormalArial"/>
        <w:numPr>
          <w:ilvl w:val="0"/>
          <w:numId w:val="24"/>
        </w:numPr>
      </w:pPr>
      <w:r>
        <w:t xml:space="preserve">The service has initiated </w:t>
      </w:r>
      <w:r w:rsidR="00664874">
        <w:t xml:space="preserve">a </w:t>
      </w:r>
      <w:r>
        <w:t>review by the medical officer for one named consumer in relation to the timing for the delivery of medication</w:t>
      </w:r>
      <w:r w:rsidR="00664874">
        <w:t>.</w:t>
      </w:r>
    </w:p>
    <w:p w14:paraId="4891A7B7" w14:textId="2E4A6E64" w:rsidR="002F1E3B" w:rsidRDefault="002F1E3B" w:rsidP="002F1E3B">
      <w:pPr>
        <w:pStyle w:val="NormalArial"/>
        <w:numPr>
          <w:ilvl w:val="0"/>
          <w:numId w:val="24"/>
        </w:numPr>
      </w:pPr>
      <w:r>
        <w:lastRenderedPageBreak/>
        <w:t>The service is conducting a review of the medication management system.</w:t>
      </w:r>
    </w:p>
    <w:p w14:paraId="70CC2225" w14:textId="2D53DCEE" w:rsidR="008623B9" w:rsidRDefault="008623B9" w:rsidP="007D78B5">
      <w:pPr>
        <w:pStyle w:val="NormalArial"/>
      </w:pPr>
      <w:r>
        <w:t>I acknowledge the actions taken by the service</w:t>
      </w:r>
      <w:r w:rsidR="007D78B5">
        <w:t xml:space="preserve"> </w:t>
      </w:r>
      <w:r w:rsidR="00664874">
        <w:t>in relation to changed behaviours and pain management</w:t>
      </w:r>
      <w:r w:rsidR="007D78B5">
        <w:t xml:space="preserve">. However, </w:t>
      </w:r>
      <w:r w:rsidR="00664874">
        <w:t xml:space="preserve">deficiencies in medication management </w:t>
      </w:r>
      <w:r w:rsidR="007D78B5">
        <w:t xml:space="preserve">have continued to be identified by the assessment team and as evidenced by the approved provider’s response. In relation to </w:t>
      </w:r>
      <w:r w:rsidR="00664874">
        <w:t>falls management</w:t>
      </w:r>
      <w:r w:rsidR="007D78B5">
        <w:t>, w</w:t>
      </w:r>
      <w:r w:rsidR="00664874">
        <w:t>hile the</w:t>
      </w:r>
      <w:r w:rsidR="007D78B5">
        <w:t xml:space="preserve"> approved provider’s response has included actions taken for the </w:t>
      </w:r>
      <w:r w:rsidR="002F1E3B">
        <w:t>prevention</w:t>
      </w:r>
      <w:r w:rsidR="00A8252F">
        <w:t>,</w:t>
      </w:r>
      <w:r w:rsidR="002F1E3B">
        <w:t xml:space="preserve"> </w:t>
      </w:r>
      <w:r w:rsidR="007D78B5">
        <w:t>monitoring</w:t>
      </w:r>
      <w:r w:rsidR="00A8252F">
        <w:t xml:space="preserve"> and post falls management.</w:t>
      </w:r>
      <w:r w:rsidR="007D78B5">
        <w:t xml:space="preserve"> </w:t>
      </w:r>
      <w:r w:rsidR="00A8252F">
        <w:t>I</w:t>
      </w:r>
      <w:r w:rsidR="007D78B5">
        <w:t>t is my view that the continuous improvement measures require time to be embedded within the service and evaluated for effectiveness. Both the</w:t>
      </w:r>
      <w:r w:rsidR="00664874">
        <w:t xml:space="preserve"> </w:t>
      </w:r>
      <w:r w:rsidR="007D78B5">
        <w:t xml:space="preserve">site </w:t>
      </w:r>
      <w:r w:rsidR="00664874">
        <w:t xml:space="preserve">report and the approved provider’s response is silent to the impact for some named consumers, </w:t>
      </w:r>
      <w:r w:rsidR="007D78B5">
        <w:t xml:space="preserve">however </w:t>
      </w:r>
      <w:r w:rsidR="00664874">
        <w:t>the potential</w:t>
      </w:r>
      <w:r w:rsidR="007D78B5">
        <w:t xml:space="preserve"> risk</w:t>
      </w:r>
      <w:r w:rsidR="00664874">
        <w:t xml:space="preserve"> of harm to consumer</w:t>
      </w:r>
      <w:r w:rsidR="002F1E3B">
        <w:t>s who experience falls and receive untimely medication</w:t>
      </w:r>
      <w:r w:rsidR="00664874">
        <w:t xml:space="preserve"> has</w:t>
      </w:r>
      <w:r w:rsidR="002F1E3B">
        <w:t xml:space="preserve"> </w:t>
      </w:r>
      <w:r w:rsidR="00664874">
        <w:t>been considered</w:t>
      </w:r>
      <w:r w:rsidR="00211BB0">
        <w:t xml:space="preserve"> in my decision</w:t>
      </w:r>
      <w:r w:rsidR="007D78B5">
        <w:t>.</w:t>
      </w:r>
      <w:r w:rsidR="00FF4DCE" w:rsidRPr="00AE17BF">
        <w:rPr>
          <w:color w:val="auto"/>
        </w:rPr>
        <w:t xml:space="preserve"> </w:t>
      </w:r>
      <w:r w:rsidR="009E535A">
        <w:rPr>
          <w:color w:val="auto"/>
        </w:rPr>
        <w:t>Overall, t</w:t>
      </w:r>
      <w:r w:rsidR="00FF4DCE" w:rsidRPr="00AE17BF">
        <w:rPr>
          <w:color w:val="auto"/>
        </w:rPr>
        <w:t xml:space="preserve">he service has not demonstrated effective </w:t>
      </w:r>
      <w:r w:rsidR="000E7E75">
        <w:rPr>
          <w:color w:val="auto"/>
        </w:rPr>
        <w:t xml:space="preserve">management </w:t>
      </w:r>
      <w:r w:rsidR="00821B32" w:rsidRPr="00996FAF">
        <w:t>of high impact or high prevalence risks</w:t>
      </w:r>
      <w:r w:rsidR="000E7E75">
        <w:rPr>
          <w:color w:val="auto"/>
        </w:rPr>
        <w:t>.</w:t>
      </w:r>
    </w:p>
    <w:p w14:paraId="27C278D8" w14:textId="77777777" w:rsidR="004F3A32" w:rsidRDefault="004F3A32" w:rsidP="0036130C">
      <w:pPr>
        <w:pStyle w:val="NormalArial"/>
        <w:rPr>
          <w:color w:val="auto"/>
        </w:rPr>
      </w:pPr>
      <w:r w:rsidRPr="00996FAF">
        <w:rPr>
          <w:color w:val="auto"/>
        </w:rPr>
        <w:t>Requirement 3(3)(d)</w:t>
      </w:r>
    </w:p>
    <w:p w14:paraId="5CFA14BC" w14:textId="77777777" w:rsidR="004F3A32" w:rsidRDefault="004F3A32" w:rsidP="0036130C">
      <w:pPr>
        <w:pStyle w:val="NormalArial"/>
        <w:rPr>
          <w:color w:val="auto"/>
        </w:rPr>
      </w:pPr>
      <w:r>
        <w:rPr>
          <w:color w:val="auto"/>
        </w:rPr>
        <w:t>I find this Requirement compliant.</w:t>
      </w:r>
    </w:p>
    <w:p w14:paraId="30F0C95E" w14:textId="470F3ABC" w:rsidR="002B0C90" w:rsidRDefault="004F3A32" w:rsidP="0036130C">
      <w:pPr>
        <w:pStyle w:val="NormalArial"/>
      </w:pPr>
      <w:r>
        <w:t xml:space="preserve">The service has processes to </w:t>
      </w:r>
      <w:r w:rsidRPr="07728BCF">
        <w:rPr>
          <w:rFonts w:eastAsia="Calibri"/>
        </w:rPr>
        <w:t xml:space="preserve">review </w:t>
      </w:r>
      <w:r>
        <w:rPr>
          <w:rFonts w:eastAsia="Calibri"/>
        </w:rPr>
        <w:t xml:space="preserve">monitor and </w:t>
      </w:r>
      <w:r w:rsidRPr="07728BCF">
        <w:rPr>
          <w:rFonts w:eastAsia="Calibri"/>
        </w:rPr>
        <w:t>identify clinical risk and deterioration of consumers</w:t>
      </w:r>
      <w:r>
        <w:t xml:space="preserve">. Clinical deterioration is discussed as an agenda item to </w:t>
      </w:r>
      <w:r w:rsidR="007A0842">
        <w:rPr>
          <w:rFonts w:eastAsia="Calibri"/>
        </w:rPr>
        <w:t>c</w:t>
      </w:r>
      <w:r w:rsidRPr="07728BCF">
        <w:rPr>
          <w:rFonts w:eastAsia="Calibri"/>
        </w:rPr>
        <w:t>linical meeting</w:t>
      </w:r>
      <w:r>
        <w:rPr>
          <w:rFonts w:eastAsia="Calibri"/>
        </w:rPr>
        <w:t>s</w:t>
      </w:r>
      <w:r w:rsidR="002F1E3B">
        <w:rPr>
          <w:rFonts w:eastAsia="Calibri"/>
        </w:rPr>
        <w:t xml:space="preserve"> to</w:t>
      </w:r>
      <w:r w:rsidRPr="07728BCF">
        <w:rPr>
          <w:rFonts w:eastAsia="Calibri"/>
        </w:rPr>
        <w:t xml:space="preserve"> </w:t>
      </w:r>
      <w:r>
        <w:rPr>
          <w:rFonts w:eastAsia="Calibri"/>
        </w:rPr>
        <w:t>support that</w:t>
      </w:r>
      <w:r w:rsidRPr="07728BCF">
        <w:rPr>
          <w:rFonts w:eastAsia="Calibri"/>
        </w:rPr>
        <w:t xml:space="preserve"> appropriate measures </w:t>
      </w:r>
      <w:r w:rsidR="007A0842">
        <w:rPr>
          <w:rFonts w:eastAsia="Calibri"/>
        </w:rPr>
        <w:t>are</w:t>
      </w:r>
      <w:r w:rsidRPr="07728BCF">
        <w:rPr>
          <w:rFonts w:eastAsia="Calibri"/>
        </w:rPr>
        <w:t xml:space="preserve"> implemented to ensure consumers receive effective clinical care</w:t>
      </w:r>
      <w:r>
        <w:t xml:space="preserve">. Education </w:t>
      </w:r>
      <w:r w:rsidRPr="07728BCF">
        <w:rPr>
          <w:rFonts w:eastAsia="Calibri"/>
        </w:rPr>
        <w:t>in providing clinical care to consumers who experience clinical deterioration</w:t>
      </w:r>
      <w:r w:rsidRPr="004F3A32">
        <w:t xml:space="preserve"> </w:t>
      </w:r>
      <w:r>
        <w:t>is available for staff.</w:t>
      </w:r>
      <w:r w:rsidR="007A0842">
        <w:t xml:space="preserve"> Documentation evidenced appropriate and timely response to identified deterioration including referral to medical officers, hospital and for appropriate palliative cares where required. Consumers and representatives expressed satisfaction in responsiveness of staff to deterioration.</w:t>
      </w:r>
    </w:p>
    <w:p w14:paraId="7A091C7A" w14:textId="23928BE9" w:rsidR="007A0842" w:rsidRDefault="007A0842" w:rsidP="0036130C">
      <w:pPr>
        <w:pStyle w:val="NormalArial"/>
      </w:pPr>
      <w:r w:rsidRPr="00CF5D02">
        <w:t xml:space="preserve">I have considered the information within the site report and the information provided by the approved provider. I have placed weight on the information within the site report including the </w:t>
      </w:r>
      <w:r>
        <w:t xml:space="preserve">positive </w:t>
      </w:r>
      <w:r w:rsidRPr="00CF5D02">
        <w:t>feedback from consumers</w:t>
      </w:r>
      <w:r>
        <w:t xml:space="preserve"> </w:t>
      </w:r>
      <w:r w:rsidRPr="00CF5D02">
        <w:t xml:space="preserve">in relation to </w:t>
      </w:r>
      <w:r>
        <w:t>recognising and responding to deterioration</w:t>
      </w:r>
      <w:r w:rsidRPr="004F3A32">
        <w:rPr>
          <w:color w:val="auto"/>
        </w:rPr>
        <w:t>. The approved provider has taken actions to strengthen care delivery</w:t>
      </w:r>
      <w:r>
        <w:rPr>
          <w:color w:val="auto"/>
        </w:rPr>
        <w:t xml:space="preserve"> </w:t>
      </w:r>
      <w:r w:rsidRPr="004F3A32">
        <w:rPr>
          <w:color w:val="auto"/>
        </w:rPr>
        <w:t xml:space="preserve">and improve consumer outcomes. I am satisfied the service demonstrates </w:t>
      </w:r>
      <w:r>
        <w:t>d</w:t>
      </w:r>
      <w:r w:rsidRPr="004F3A32">
        <w:t>eterioration or change of a consumer’s mental health, cognitive or physical function, capacity or condition is recognised and responded to in a timely manner</w:t>
      </w:r>
      <w:r w:rsidRPr="004F3A32">
        <w:rPr>
          <w:color w:val="auto"/>
        </w:rPr>
        <w:t>.</w:t>
      </w:r>
    </w:p>
    <w:p w14:paraId="14C9C666" w14:textId="05609421" w:rsidR="007A0842" w:rsidRDefault="007A0842">
      <w:pPr>
        <w:spacing w:after="160" w:line="259" w:lineRule="auto"/>
        <w:rPr>
          <w:rFonts w:ascii="Arial" w:hAnsi="Arial" w:cs="Arial"/>
        </w:rPr>
      </w:pPr>
      <w:r>
        <w:br w:type="page"/>
      </w:r>
    </w:p>
    <w:p w14:paraId="30F0C9AE" w14:textId="77777777" w:rsidR="00FC045E" w:rsidRPr="00996FAF" w:rsidRDefault="00413B8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E55E6" w14:paraId="30F0C9B1" w14:textId="77777777" w:rsidTr="00A32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0F0C9AF" w14:textId="77777777" w:rsidR="00FC045E" w:rsidRPr="00996FAF" w:rsidRDefault="00413B8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0F0C9B0" w14:textId="77777777" w:rsidR="00FC045E" w:rsidRPr="00996FAF" w:rsidRDefault="007630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55E6" w14:paraId="30F0C9B5" w14:textId="77777777" w:rsidTr="008E55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0C9B2" w14:textId="77777777" w:rsidR="00FC045E" w:rsidRPr="00996FAF" w:rsidRDefault="00413B8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0F0C9B3" w14:textId="77777777" w:rsidR="00FC045E" w:rsidRPr="00996FAF" w:rsidRDefault="00413B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F0C9B4" w14:textId="339F4502" w:rsidR="00FC045E" w:rsidRPr="00996FAF" w:rsidRDefault="007630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13B85">
                  <w:rPr>
                    <w:rFonts w:ascii="Arial" w:hAnsi="Arial" w:cs="Arial"/>
                    <w:color w:val="auto"/>
                  </w:rPr>
                  <w:t>Compliant</w:t>
                </w:r>
              </w:sdtContent>
            </w:sdt>
            <w:r w:rsidR="00413B85" w:rsidRPr="00996FAF">
              <w:rPr>
                <w:rFonts w:ascii="Arial" w:hAnsi="Arial" w:cs="Arial"/>
                <w:color w:val="0000FF"/>
              </w:rPr>
              <w:t xml:space="preserve"> </w:t>
            </w:r>
          </w:p>
        </w:tc>
      </w:tr>
    </w:tbl>
    <w:p w14:paraId="30F0C9C6" w14:textId="77777777" w:rsidR="002B0C90" w:rsidRDefault="00413B85" w:rsidP="002B0C90">
      <w:pPr>
        <w:pStyle w:val="Heading20"/>
      </w:pPr>
      <w:r>
        <w:t>Findings</w:t>
      </w:r>
    </w:p>
    <w:p w14:paraId="6558F9A3" w14:textId="77777777" w:rsidR="009E535A" w:rsidRDefault="009E535A" w:rsidP="0036130C">
      <w:pPr>
        <w:pStyle w:val="NormalArial"/>
        <w:rPr>
          <w:color w:val="auto"/>
        </w:rPr>
      </w:pPr>
      <w:r w:rsidRPr="00996FAF">
        <w:rPr>
          <w:color w:val="auto"/>
        </w:rPr>
        <w:t>Requirement 7(3)(a)</w:t>
      </w:r>
    </w:p>
    <w:p w14:paraId="30F0C9C7" w14:textId="235A96D4" w:rsidR="002B0C90" w:rsidRDefault="00A32D51" w:rsidP="0036130C">
      <w:pPr>
        <w:pStyle w:val="NormalArial"/>
      </w:pPr>
      <w:r>
        <w:t>I find this Requirement compliant.</w:t>
      </w:r>
    </w:p>
    <w:p w14:paraId="0681FB39" w14:textId="7BE28A98" w:rsidR="00A32D51" w:rsidRPr="00CF5D02" w:rsidRDefault="00857B39" w:rsidP="0036130C">
      <w:pPr>
        <w:pStyle w:val="NormalArial"/>
      </w:pPr>
      <w:r>
        <w:t>The staff number and skill mix is determined by consumer feedback, consumers</w:t>
      </w:r>
      <w:r w:rsidR="002F1E3B">
        <w:t>’</w:t>
      </w:r>
      <w:r>
        <w:t xml:space="preserve"> acuity, and experience of staff.</w:t>
      </w:r>
      <w:r w:rsidRPr="0057146C">
        <w:t xml:space="preserve"> </w:t>
      </w:r>
      <w:r>
        <w:t xml:space="preserve">Processes are in place to support new </w:t>
      </w:r>
      <w:r w:rsidRPr="00CF5D02">
        <w:t>staff with continuity of care</w:t>
      </w:r>
      <w:r w:rsidR="00CF5D02" w:rsidRPr="00CF5D02">
        <w:t xml:space="preserve"> and a review process monitors where additional supports may be required</w:t>
      </w:r>
      <w:r w:rsidRPr="00CF5D02">
        <w:t>. Performance management procedures ensure staff are managed appropriately where deficits in performance are identified. Consumers and their representatives expressed satisfaction that staff attend to consumers’ care needs in a timely manner, and with the number and mix of staff at the service.</w:t>
      </w:r>
    </w:p>
    <w:p w14:paraId="476A657F" w14:textId="62FAFAF6" w:rsidR="00CF5D02" w:rsidRPr="00CF5D02" w:rsidRDefault="00CF5D02" w:rsidP="004F3A32">
      <w:pPr>
        <w:rPr>
          <w:rFonts w:ascii="Arial" w:hAnsi="Arial" w:cs="Arial"/>
        </w:rPr>
      </w:pPr>
      <w:r w:rsidRPr="00CF5D02">
        <w:rPr>
          <w:rFonts w:ascii="Arial" w:hAnsi="Arial" w:cs="Arial"/>
        </w:rPr>
        <w:t xml:space="preserve">I have considered the information within the site report and the information provided by the approved provider. I have placed weight on the information within the site report including the </w:t>
      </w:r>
      <w:r>
        <w:rPr>
          <w:rFonts w:ascii="Arial" w:hAnsi="Arial" w:cs="Arial"/>
        </w:rPr>
        <w:t xml:space="preserve">positive </w:t>
      </w:r>
      <w:r w:rsidRPr="00CF5D02">
        <w:rPr>
          <w:rFonts w:ascii="Arial" w:hAnsi="Arial" w:cs="Arial"/>
        </w:rPr>
        <w:t>feedback from consumers</w:t>
      </w:r>
      <w:r>
        <w:rPr>
          <w:rFonts w:ascii="Arial" w:hAnsi="Arial" w:cs="Arial"/>
        </w:rPr>
        <w:t xml:space="preserve"> </w:t>
      </w:r>
      <w:r w:rsidRPr="00CF5D02">
        <w:rPr>
          <w:rFonts w:ascii="Arial" w:hAnsi="Arial" w:cs="Arial"/>
        </w:rPr>
        <w:t xml:space="preserve">in relation to the </w:t>
      </w:r>
      <w:r>
        <w:rPr>
          <w:rFonts w:ascii="Arial" w:hAnsi="Arial" w:cs="Arial"/>
        </w:rPr>
        <w:t>number and skills mix of staf</w:t>
      </w:r>
      <w:r w:rsidRPr="004F3A32">
        <w:rPr>
          <w:rFonts w:ascii="Arial" w:hAnsi="Arial" w:cs="Arial"/>
          <w:color w:val="auto"/>
        </w:rPr>
        <w:t>f. The approved provider has taken actions to strengthen care delivery in relation to workforce planning and improve consumer outcomes</w:t>
      </w:r>
      <w:r w:rsidR="004F3A32" w:rsidRPr="004F3A32">
        <w:rPr>
          <w:rFonts w:ascii="Arial" w:hAnsi="Arial" w:cs="Arial"/>
          <w:color w:val="auto"/>
        </w:rPr>
        <w:t>.</w:t>
      </w:r>
      <w:r w:rsidRPr="004F3A32">
        <w:rPr>
          <w:rFonts w:ascii="Arial" w:hAnsi="Arial" w:cs="Arial"/>
          <w:color w:val="auto"/>
        </w:rPr>
        <w:t xml:space="preserve"> I am satisfied the service demonstrate</w:t>
      </w:r>
      <w:r w:rsidR="004F3A32" w:rsidRPr="004F3A32">
        <w:rPr>
          <w:rFonts w:ascii="Arial" w:hAnsi="Arial" w:cs="Arial"/>
          <w:color w:val="auto"/>
        </w:rPr>
        <w:t>s</w:t>
      </w:r>
      <w:r w:rsidRPr="004F3A32">
        <w:rPr>
          <w:rFonts w:ascii="Arial" w:hAnsi="Arial" w:cs="Arial"/>
          <w:color w:val="auto"/>
        </w:rPr>
        <w:t xml:space="preserve"> </w:t>
      </w:r>
      <w:r w:rsidR="004F3A32" w:rsidRPr="004F3A32">
        <w:rPr>
          <w:rFonts w:ascii="Arial" w:hAnsi="Arial" w:cs="Arial"/>
          <w:color w:val="auto"/>
        </w:rPr>
        <w:t>the workforce is planned and the number and skills mix enables the delivery of quality care and services</w:t>
      </w:r>
      <w:r w:rsidRPr="004F3A32">
        <w:rPr>
          <w:rFonts w:ascii="Arial" w:hAnsi="Arial" w:cs="Arial"/>
          <w:color w:val="auto"/>
        </w:rPr>
        <w:t>.</w:t>
      </w:r>
    </w:p>
    <w:sectPr w:rsidR="00CF5D02" w:rsidRPr="00CF5D0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0C9FB" w14:textId="77777777" w:rsidR="00A71087" w:rsidRDefault="00413B85">
      <w:pPr>
        <w:spacing w:after="0"/>
      </w:pPr>
      <w:r>
        <w:separator/>
      </w:r>
    </w:p>
  </w:endnote>
  <w:endnote w:type="continuationSeparator" w:id="0">
    <w:p w14:paraId="30F0C9FD" w14:textId="77777777" w:rsidR="00A71087" w:rsidRDefault="00413B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C9F4" w14:textId="77777777" w:rsidR="00DF37F2" w:rsidRPr="00DF37F2" w:rsidRDefault="00413B85" w:rsidP="00DF37F2">
    <w:pPr>
      <w:pStyle w:val="FooterArial9"/>
      <w:rPr>
        <w:rStyle w:val="FooterBold"/>
        <w:rFonts w:ascii="Arial" w:hAnsi="Arial"/>
        <w:b w:val="0"/>
      </w:rPr>
    </w:pPr>
    <w:r w:rsidRPr="00DF37F2">
      <w:rPr>
        <w:rStyle w:val="FooterBold"/>
        <w:rFonts w:ascii="Arial" w:hAnsi="Arial"/>
        <w:b w:val="0"/>
      </w:rPr>
      <w:t>Name of service: Ozcare Mackay</w:t>
    </w:r>
    <w:r w:rsidRPr="00DF37F2">
      <w:rPr>
        <w:rStyle w:val="FooterBold"/>
        <w:rFonts w:ascii="Arial" w:hAnsi="Arial"/>
        <w:b w:val="0"/>
      </w:rPr>
      <w:tab/>
      <w:t xml:space="preserve">RPT-ACC-0122 v3.0 </w:t>
    </w:r>
  </w:p>
  <w:p w14:paraId="30F0C9F5" w14:textId="77777777" w:rsidR="00DF37F2" w:rsidRPr="00DF37F2" w:rsidRDefault="00413B85" w:rsidP="00DF37F2">
    <w:pPr>
      <w:pStyle w:val="FooterArial9"/>
      <w:rPr>
        <w:rStyle w:val="FooterBold"/>
        <w:rFonts w:ascii="Arial" w:hAnsi="Arial"/>
        <w:b w:val="0"/>
      </w:rPr>
    </w:pPr>
    <w:r w:rsidRPr="00DF37F2">
      <w:rPr>
        <w:rStyle w:val="FooterBold"/>
        <w:rFonts w:ascii="Arial" w:hAnsi="Arial"/>
        <w:b w:val="0"/>
      </w:rPr>
      <w:t>Commission ID: 5767</w:t>
    </w:r>
    <w:r w:rsidRPr="00DF37F2">
      <w:rPr>
        <w:rStyle w:val="FooterBold"/>
        <w:rFonts w:ascii="Arial" w:hAnsi="Arial"/>
        <w:b w:val="0"/>
      </w:rPr>
      <w:tab/>
      <w:t xml:space="preserve">OFFICIAL: Sensitive </w:t>
    </w:r>
  </w:p>
  <w:p w14:paraId="30F0C9F6" w14:textId="77777777" w:rsidR="00DF37F2" w:rsidRPr="00DF37F2" w:rsidRDefault="00413B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C9F8" w14:textId="77777777" w:rsidR="00E2364A" w:rsidRDefault="007630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0C9F1" w14:textId="77777777" w:rsidR="00D3157C" w:rsidRDefault="00413B85" w:rsidP="00D71F88">
      <w:pPr>
        <w:spacing w:after="0"/>
      </w:pPr>
      <w:r>
        <w:separator/>
      </w:r>
    </w:p>
  </w:footnote>
  <w:footnote w:type="continuationSeparator" w:id="0">
    <w:p w14:paraId="30F0C9F2" w14:textId="77777777" w:rsidR="00D3157C" w:rsidRDefault="00413B85" w:rsidP="00D71F88">
      <w:pPr>
        <w:spacing w:after="0"/>
      </w:pPr>
      <w:r>
        <w:continuationSeparator/>
      </w:r>
    </w:p>
  </w:footnote>
  <w:footnote w:id="1">
    <w:p w14:paraId="30F0C9FD" w14:textId="3F4C83EF" w:rsidR="000078F8" w:rsidRDefault="00413B8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A32D51">
        <w:rPr>
          <w:rFonts w:ascii="Arial" w:hAnsi="Arial" w:cs="Arial"/>
          <w:color w:val="auto"/>
          <w:sz w:val="20"/>
          <w:szCs w:val="20"/>
        </w:rPr>
        <w:t>on 68A</w:t>
      </w:r>
      <w:r w:rsidRPr="00A32D51">
        <w:rPr>
          <w:rFonts w:ascii="Arial" w:hAnsi="Arial" w:cs="Arial"/>
          <w:b/>
          <w:color w:val="auto"/>
          <w:sz w:val="20"/>
          <w:szCs w:val="20"/>
        </w:rPr>
        <w:t xml:space="preserve"> </w:t>
      </w:r>
      <w:r w:rsidRPr="00A32D51">
        <w:rPr>
          <w:rFonts w:ascii="Arial" w:hAnsi="Arial" w:cs="Arial"/>
          <w:color w:val="auto"/>
          <w:sz w:val="20"/>
          <w:szCs w:val="20"/>
        </w:rPr>
        <w:t>of the Aged C</w:t>
      </w:r>
      <w:r w:rsidRPr="00443CA4">
        <w:rPr>
          <w:rFonts w:ascii="Arial" w:hAnsi="Arial" w:cs="Arial"/>
          <w:sz w:val="20"/>
          <w:szCs w:val="20"/>
        </w:rPr>
        <w:t>are Quality and Safety Commission Rules 2018.</w:t>
      </w:r>
    </w:p>
    <w:p w14:paraId="30F0C9FE" w14:textId="77777777" w:rsidR="002B0884" w:rsidRDefault="007630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C9F3" w14:textId="77777777" w:rsidR="00D71F88" w:rsidRDefault="00413B85">
    <w:pPr>
      <w:pStyle w:val="Header"/>
    </w:pPr>
    <w:r>
      <w:rPr>
        <w:noProof/>
        <w:color w:val="2B579A"/>
        <w:shd w:val="clear" w:color="auto" w:fill="E6E6E6"/>
        <w:lang w:val="en-US"/>
      </w:rPr>
      <w:drawing>
        <wp:anchor distT="0" distB="0" distL="114300" distR="114300" simplePos="0" relativeHeight="251659264" behindDoc="1" locked="0" layoutInCell="1" allowOverlap="1" wp14:anchorId="30F0C9F9" wp14:editId="30F0C9F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47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C9F7" w14:textId="77777777" w:rsidR="00FA0A5B" w:rsidRDefault="00413B85">
    <w:pPr>
      <w:pStyle w:val="Header"/>
    </w:pPr>
    <w:r>
      <w:rPr>
        <w:noProof/>
      </w:rPr>
      <w:drawing>
        <wp:anchor distT="0" distB="0" distL="114300" distR="114300" simplePos="0" relativeHeight="251658240" behindDoc="0" locked="0" layoutInCell="1" allowOverlap="1" wp14:anchorId="30F0C9FB" wp14:editId="30F0C9F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6902CE2">
      <w:start w:val="1"/>
      <w:numFmt w:val="lowerRoman"/>
      <w:lvlText w:val="(%1)"/>
      <w:lvlJc w:val="left"/>
      <w:pPr>
        <w:ind w:left="1080" w:hanging="720"/>
      </w:pPr>
      <w:rPr>
        <w:rFonts w:hint="default"/>
      </w:rPr>
    </w:lvl>
    <w:lvl w:ilvl="1" w:tplc="5BD80936" w:tentative="1">
      <w:start w:val="1"/>
      <w:numFmt w:val="lowerLetter"/>
      <w:lvlText w:val="%2."/>
      <w:lvlJc w:val="left"/>
      <w:pPr>
        <w:ind w:left="1440" w:hanging="360"/>
      </w:pPr>
    </w:lvl>
    <w:lvl w:ilvl="2" w:tplc="A51A8938" w:tentative="1">
      <w:start w:val="1"/>
      <w:numFmt w:val="lowerRoman"/>
      <w:lvlText w:val="%3."/>
      <w:lvlJc w:val="right"/>
      <w:pPr>
        <w:ind w:left="2160" w:hanging="180"/>
      </w:pPr>
    </w:lvl>
    <w:lvl w:ilvl="3" w:tplc="C2804458" w:tentative="1">
      <w:start w:val="1"/>
      <w:numFmt w:val="decimal"/>
      <w:lvlText w:val="%4."/>
      <w:lvlJc w:val="left"/>
      <w:pPr>
        <w:ind w:left="2880" w:hanging="360"/>
      </w:pPr>
    </w:lvl>
    <w:lvl w:ilvl="4" w:tplc="6160FC14" w:tentative="1">
      <w:start w:val="1"/>
      <w:numFmt w:val="lowerLetter"/>
      <w:lvlText w:val="%5."/>
      <w:lvlJc w:val="left"/>
      <w:pPr>
        <w:ind w:left="3600" w:hanging="360"/>
      </w:pPr>
    </w:lvl>
    <w:lvl w:ilvl="5" w:tplc="4F04B248" w:tentative="1">
      <w:start w:val="1"/>
      <w:numFmt w:val="lowerRoman"/>
      <w:lvlText w:val="%6."/>
      <w:lvlJc w:val="right"/>
      <w:pPr>
        <w:ind w:left="4320" w:hanging="180"/>
      </w:pPr>
    </w:lvl>
    <w:lvl w:ilvl="6" w:tplc="1EBEB2D0" w:tentative="1">
      <w:start w:val="1"/>
      <w:numFmt w:val="decimal"/>
      <w:lvlText w:val="%7."/>
      <w:lvlJc w:val="left"/>
      <w:pPr>
        <w:ind w:left="5040" w:hanging="360"/>
      </w:pPr>
    </w:lvl>
    <w:lvl w:ilvl="7" w:tplc="7D30F8F4" w:tentative="1">
      <w:start w:val="1"/>
      <w:numFmt w:val="lowerLetter"/>
      <w:lvlText w:val="%8."/>
      <w:lvlJc w:val="left"/>
      <w:pPr>
        <w:ind w:left="5760" w:hanging="360"/>
      </w:pPr>
    </w:lvl>
    <w:lvl w:ilvl="8" w:tplc="3640BD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8AC1DAA">
      <w:start w:val="1"/>
      <w:numFmt w:val="lowerRoman"/>
      <w:lvlText w:val="(%1)"/>
      <w:lvlJc w:val="left"/>
      <w:pPr>
        <w:ind w:left="1080" w:hanging="720"/>
      </w:pPr>
      <w:rPr>
        <w:rFonts w:hint="default"/>
      </w:rPr>
    </w:lvl>
    <w:lvl w:ilvl="1" w:tplc="81DC588A" w:tentative="1">
      <w:start w:val="1"/>
      <w:numFmt w:val="lowerLetter"/>
      <w:lvlText w:val="%2."/>
      <w:lvlJc w:val="left"/>
      <w:pPr>
        <w:ind w:left="1440" w:hanging="360"/>
      </w:pPr>
    </w:lvl>
    <w:lvl w:ilvl="2" w:tplc="192296A6" w:tentative="1">
      <w:start w:val="1"/>
      <w:numFmt w:val="lowerRoman"/>
      <w:lvlText w:val="%3."/>
      <w:lvlJc w:val="right"/>
      <w:pPr>
        <w:ind w:left="2160" w:hanging="180"/>
      </w:pPr>
    </w:lvl>
    <w:lvl w:ilvl="3" w:tplc="CA4EB7E6" w:tentative="1">
      <w:start w:val="1"/>
      <w:numFmt w:val="decimal"/>
      <w:lvlText w:val="%4."/>
      <w:lvlJc w:val="left"/>
      <w:pPr>
        <w:ind w:left="2880" w:hanging="360"/>
      </w:pPr>
    </w:lvl>
    <w:lvl w:ilvl="4" w:tplc="A288D8C2" w:tentative="1">
      <w:start w:val="1"/>
      <w:numFmt w:val="lowerLetter"/>
      <w:lvlText w:val="%5."/>
      <w:lvlJc w:val="left"/>
      <w:pPr>
        <w:ind w:left="3600" w:hanging="360"/>
      </w:pPr>
    </w:lvl>
    <w:lvl w:ilvl="5" w:tplc="3E40A27E" w:tentative="1">
      <w:start w:val="1"/>
      <w:numFmt w:val="lowerRoman"/>
      <w:lvlText w:val="%6."/>
      <w:lvlJc w:val="right"/>
      <w:pPr>
        <w:ind w:left="4320" w:hanging="180"/>
      </w:pPr>
    </w:lvl>
    <w:lvl w:ilvl="6" w:tplc="46104DEA" w:tentative="1">
      <w:start w:val="1"/>
      <w:numFmt w:val="decimal"/>
      <w:lvlText w:val="%7."/>
      <w:lvlJc w:val="left"/>
      <w:pPr>
        <w:ind w:left="5040" w:hanging="360"/>
      </w:pPr>
    </w:lvl>
    <w:lvl w:ilvl="7" w:tplc="83D05A98" w:tentative="1">
      <w:start w:val="1"/>
      <w:numFmt w:val="lowerLetter"/>
      <w:lvlText w:val="%8."/>
      <w:lvlJc w:val="left"/>
      <w:pPr>
        <w:ind w:left="5760" w:hanging="360"/>
      </w:pPr>
    </w:lvl>
    <w:lvl w:ilvl="8" w:tplc="ED6873F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1B446FA">
      <w:start w:val="1"/>
      <w:numFmt w:val="lowerRoman"/>
      <w:lvlText w:val="(%1)"/>
      <w:lvlJc w:val="left"/>
      <w:pPr>
        <w:ind w:left="1080" w:hanging="720"/>
      </w:pPr>
      <w:rPr>
        <w:rFonts w:hint="default"/>
      </w:rPr>
    </w:lvl>
    <w:lvl w:ilvl="1" w:tplc="617095E0" w:tentative="1">
      <w:start w:val="1"/>
      <w:numFmt w:val="lowerLetter"/>
      <w:lvlText w:val="%2."/>
      <w:lvlJc w:val="left"/>
      <w:pPr>
        <w:ind w:left="1440" w:hanging="360"/>
      </w:pPr>
    </w:lvl>
    <w:lvl w:ilvl="2" w:tplc="489048AA" w:tentative="1">
      <w:start w:val="1"/>
      <w:numFmt w:val="lowerRoman"/>
      <w:lvlText w:val="%3."/>
      <w:lvlJc w:val="right"/>
      <w:pPr>
        <w:ind w:left="2160" w:hanging="180"/>
      </w:pPr>
    </w:lvl>
    <w:lvl w:ilvl="3" w:tplc="1D6069C2" w:tentative="1">
      <w:start w:val="1"/>
      <w:numFmt w:val="decimal"/>
      <w:lvlText w:val="%4."/>
      <w:lvlJc w:val="left"/>
      <w:pPr>
        <w:ind w:left="2880" w:hanging="360"/>
      </w:pPr>
    </w:lvl>
    <w:lvl w:ilvl="4" w:tplc="C1542F56" w:tentative="1">
      <w:start w:val="1"/>
      <w:numFmt w:val="lowerLetter"/>
      <w:lvlText w:val="%5."/>
      <w:lvlJc w:val="left"/>
      <w:pPr>
        <w:ind w:left="3600" w:hanging="360"/>
      </w:pPr>
    </w:lvl>
    <w:lvl w:ilvl="5" w:tplc="829E7E88" w:tentative="1">
      <w:start w:val="1"/>
      <w:numFmt w:val="lowerRoman"/>
      <w:lvlText w:val="%6."/>
      <w:lvlJc w:val="right"/>
      <w:pPr>
        <w:ind w:left="4320" w:hanging="180"/>
      </w:pPr>
    </w:lvl>
    <w:lvl w:ilvl="6" w:tplc="98187E58" w:tentative="1">
      <w:start w:val="1"/>
      <w:numFmt w:val="decimal"/>
      <w:lvlText w:val="%7."/>
      <w:lvlJc w:val="left"/>
      <w:pPr>
        <w:ind w:left="5040" w:hanging="360"/>
      </w:pPr>
    </w:lvl>
    <w:lvl w:ilvl="7" w:tplc="73D06B86" w:tentative="1">
      <w:start w:val="1"/>
      <w:numFmt w:val="lowerLetter"/>
      <w:lvlText w:val="%8."/>
      <w:lvlJc w:val="left"/>
      <w:pPr>
        <w:ind w:left="5760" w:hanging="360"/>
      </w:pPr>
    </w:lvl>
    <w:lvl w:ilvl="8" w:tplc="8D08E9E6"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16E82186">
      <w:start w:val="1"/>
      <w:numFmt w:val="bullet"/>
      <w:lvlText w:val=""/>
      <w:lvlJc w:val="left"/>
      <w:pPr>
        <w:ind w:left="1440" w:hanging="360"/>
      </w:pPr>
      <w:rPr>
        <w:rFonts w:ascii="Symbol" w:hAnsi="Symbol" w:hint="default"/>
        <w:color w:val="auto"/>
      </w:rPr>
    </w:lvl>
    <w:lvl w:ilvl="1" w:tplc="91CCC080" w:tentative="1">
      <w:start w:val="1"/>
      <w:numFmt w:val="bullet"/>
      <w:lvlText w:val="o"/>
      <w:lvlJc w:val="left"/>
      <w:pPr>
        <w:ind w:left="2160" w:hanging="360"/>
      </w:pPr>
      <w:rPr>
        <w:rFonts w:ascii="Courier New" w:hAnsi="Courier New" w:cs="Courier New" w:hint="default"/>
      </w:rPr>
    </w:lvl>
    <w:lvl w:ilvl="2" w:tplc="782E0E2A" w:tentative="1">
      <w:start w:val="1"/>
      <w:numFmt w:val="bullet"/>
      <w:lvlText w:val=""/>
      <w:lvlJc w:val="left"/>
      <w:pPr>
        <w:ind w:left="2880" w:hanging="360"/>
      </w:pPr>
      <w:rPr>
        <w:rFonts w:ascii="Wingdings" w:hAnsi="Wingdings" w:hint="default"/>
      </w:rPr>
    </w:lvl>
    <w:lvl w:ilvl="3" w:tplc="D952D698" w:tentative="1">
      <w:start w:val="1"/>
      <w:numFmt w:val="bullet"/>
      <w:lvlText w:val=""/>
      <w:lvlJc w:val="left"/>
      <w:pPr>
        <w:ind w:left="3600" w:hanging="360"/>
      </w:pPr>
      <w:rPr>
        <w:rFonts w:ascii="Symbol" w:hAnsi="Symbol" w:hint="default"/>
      </w:rPr>
    </w:lvl>
    <w:lvl w:ilvl="4" w:tplc="FDCC25AC" w:tentative="1">
      <w:start w:val="1"/>
      <w:numFmt w:val="bullet"/>
      <w:lvlText w:val="o"/>
      <w:lvlJc w:val="left"/>
      <w:pPr>
        <w:ind w:left="4320" w:hanging="360"/>
      </w:pPr>
      <w:rPr>
        <w:rFonts w:ascii="Courier New" w:hAnsi="Courier New" w:cs="Courier New" w:hint="default"/>
      </w:rPr>
    </w:lvl>
    <w:lvl w:ilvl="5" w:tplc="BA3AEA76" w:tentative="1">
      <w:start w:val="1"/>
      <w:numFmt w:val="bullet"/>
      <w:lvlText w:val=""/>
      <w:lvlJc w:val="left"/>
      <w:pPr>
        <w:ind w:left="5040" w:hanging="360"/>
      </w:pPr>
      <w:rPr>
        <w:rFonts w:ascii="Wingdings" w:hAnsi="Wingdings" w:hint="default"/>
      </w:rPr>
    </w:lvl>
    <w:lvl w:ilvl="6" w:tplc="5DE695AC" w:tentative="1">
      <w:start w:val="1"/>
      <w:numFmt w:val="bullet"/>
      <w:lvlText w:val=""/>
      <w:lvlJc w:val="left"/>
      <w:pPr>
        <w:ind w:left="5760" w:hanging="360"/>
      </w:pPr>
      <w:rPr>
        <w:rFonts w:ascii="Symbol" w:hAnsi="Symbol" w:hint="default"/>
      </w:rPr>
    </w:lvl>
    <w:lvl w:ilvl="7" w:tplc="84483590" w:tentative="1">
      <w:start w:val="1"/>
      <w:numFmt w:val="bullet"/>
      <w:lvlText w:val="o"/>
      <w:lvlJc w:val="left"/>
      <w:pPr>
        <w:ind w:left="6480" w:hanging="360"/>
      </w:pPr>
      <w:rPr>
        <w:rFonts w:ascii="Courier New" w:hAnsi="Courier New" w:cs="Courier New" w:hint="default"/>
      </w:rPr>
    </w:lvl>
    <w:lvl w:ilvl="8" w:tplc="23389CD0"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5D68D22C">
      <w:start w:val="1"/>
      <w:numFmt w:val="bullet"/>
      <w:lvlText w:val=""/>
      <w:lvlJc w:val="left"/>
      <w:pPr>
        <w:ind w:left="720" w:hanging="360"/>
      </w:pPr>
      <w:rPr>
        <w:rFonts w:ascii="Symbol" w:hAnsi="Symbol" w:hint="default"/>
        <w:color w:val="auto"/>
        <w:sz w:val="24"/>
        <w:szCs w:val="24"/>
      </w:rPr>
    </w:lvl>
    <w:lvl w:ilvl="1" w:tplc="6B3C6426" w:tentative="1">
      <w:start w:val="1"/>
      <w:numFmt w:val="bullet"/>
      <w:lvlText w:val="o"/>
      <w:lvlJc w:val="left"/>
      <w:pPr>
        <w:ind w:left="1440" w:hanging="360"/>
      </w:pPr>
      <w:rPr>
        <w:rFonts w:ascii="Courier New" w:hAnsi="Courier New" w:cs="Courier New" w:hint="default"/>
      </w:rPr>
    </w:lvl>
    <w:lvl w:ilvl="2" w:tplc="59F80874" w:tentative="1">
      <w:start w:val="1"/>
      <w:numFmt w:val="bullet"/>
      <w:lvlText w:val=""/>
      <w:lvlJc w:val="left"/>
      <w:pPr>
        <w:ind w:left="2160" w:hanging="360"/>
      </w:pPr>
      <w:rPr>
        <w:rFonts w:ascii="Wingdings" w:hAnsi="Wingdings" w:hint="default"/>
      </w:rPr>
    </w:lvl>
    <w:lvl w:ilvl="3" w:tplc="9242991A" w:tentative="1">
      <w:start w:val="1"/>
      <w:numFmt w:val="bullet"/>
      <w:lvlText w:val=""/>
      <w:lvlJc w:val="left"/>
      <w:pPr>
        <w:ind w:left="2880" w:hanging="360"/>
      </w:pPr>
      <w:rPr>
        <w:rFonts w:ascii="Symbol" w:hAnsi="Symbol" w:hint="default"/>
      </w:rPr>
    </w:lvl>
    <w:lvl w:ilvl="4" w:tplc="E7043D40" w:tentative="1">
      <w:start w:val="1"/>
      <w:numFmt w:val="bullet"/>
      <w:lvlText w:val="o"/>
      <w:lvlJc w:val="left"/>
      <w:pPr>
        <w:ind w:left="3600" w:hanging="360"/>
      </w:pPr>
      <w:rPr>
        <w:rFonts w:ascii="Courier New" w:hAnsi="Courier New" w:cs="Courier New" w:hint="default"/>
      </w:rPr>
    </w:lvl>
    <w:lvl w:ilvl="5" w:tplc="28DC06AC" w:tentative="1">
      <w:start w:val="1"/>
      <w:numFmt w:val="bullet"/>
      <w:lvlText w:val=""/>
      <w:lvlJc w:val="left"/>
      <w:pPr>
        <w:ind w:left="4320" w:hanging="360"/>
      </w:pPr>
      <w:rPr>
        <w:rFonts w:ascii="Wingdings" w:hAnsi="Wingdings" w:hint="default"/>
      </w:rPr>
    </w:lvl>
    <w:lvl w:ilvl="6" w:tplc="5016EDBA" w:tentative="1">
      <w:start w:val="1"/>
      <w:numFmt w:val="bullet"/>
      <w:lvlText w:val=""/>
      <w:lvlJc w:val="left"/>
      <w:pPr>
        <w:ind w:left="5040" w:hanging="360"/>
      </w:pPr>
      <w:rPr>
        <w:rFonts w:ascii="Symbol" w:hAnsi="Symbol" w:hint="default"/>
      </w:rPr>
    </w:lvl>
    <w:lvl w:ilvl="7" w:tplc="B6C2B18E" w:tentative="1">
      <w:start w:val="1"/>
      <w:numFmt w:val="bullet"/>
      <w:lvlText w:val="o"/>
      <w:lvlJc w:val="left"/>
      <w:pPr>
        <w:ind w:left="5760" w:hanging="360"/>
      </w:pPr>
      <w:rPr>
        <w:rFonts w:ascii="Courier New" w:hAnsi="Courier New" w:cs="Courier New" w:hint="default"/>
      </w:rPr>
    </w:lvl>
    <w:lvl w:ilvl="8" w:tplc="42AC32F0" w:tentative="1">
      <w:start w:val="1"/>
      <w:numFmt w:val="bullet"/>
      <w:lvlText w:val=""/>
      <w:lvlJc w:val="left"/>
      <w:pPr>
        <w:ind w:left="6480" w:hanging="360"/>
      </w:pPr>
      <w:rPr>
        <w:rFonts w:ascii="Wingdings" w:hAnsi="Wingdings" w:hint="default"/>
      </w:rPr>
    </w:lvl>
  </w:abstractNum>
  <w:abstractNum w:abstractNumId="5" w15:restartNumberingAfterBreak="0">
    <w:nsid w:val="1AB51CA8"/>
    <w:multiLevelType w:val="hybridMultilevel"/>
    <w:tmpl w:val="FFFFFFFF"/>
    <w:lvl w:ilvl="0" w:tplc="18386258">
      <w:start w:val="1"/>
      <w:numFmt w:val="bullet"/>
      <w:lvlText w:val="·"/>
      <w:lvlJc w:val="left"/>
      <w:pPr>
        <w:ind w:left="720" w:hanging="360"/>
      </w:pPr>
      <w:rPr>
        <w:rFonts w:ascii="Symbol" w:hAnsi="Symbol" w:hint="default"/>
      </w:rPr>
    </w:lvl>
    <w:lvl w:ilvl="1" w:tplc="3E221CA8">
      <w:start w:val="1"/>
      <w:numFmt w:val="bullet"/>
      <w:lvlText w:val="o"/>
      <w:lvlJc w:val="left"/>
      <w:pPr>
        <w:ind w:left="1440" w:hanging="360"/>
      </w:pPr>
      <w:rPr>
        <w:rFonts w:ascii="Courier New" w:hAnsi="Courier New" w:hint="default"/>
      </w:rPr>
    </w:lvl>
    <w:lvl w:ilvl="2" w:tplc="D69CB338">
      <w:start w:val="1"/>
      <w:numFmt w:val="bullet"/>
      <w:lvlText w:val=""/>
      <w:lvlJc w:val="left"/>
      <w:pPr>
        <w:ind w:left="2160" w:hanging="360"/>
      </w:pPr>
      <w:rPr>
        <w:rFonts w:ascii="Wingdings" w:hAnsi="Wingdings" w:hint="default"/>
      </w:rPr>
    </w:lvl>
    <w:lvl w:ilvl="3" w:tplc="098EDCB2">
      <w:start w:val="1"/>
      <w:numFmt w:val="bullet"/>
      <w:lvlText w:val=""/>
      <w:lvlJc w:val="left"/>
      <w:pPr>
        <w:ind w:left="2880" w:hanging="360"/>
      </w:pPr>
      <w:rPr>
        <w:rFonts w:ascii="Symbol" w:hAnsi="Symbol" w:hint="default"/>
      </w:rPr>
    </w:lvl>
    <w:lvl w:ilvl="4" w:tplc="14E60A58">
      <w:start w:val="1"/>
      <w:numFmt w:val="bullet"/>
      <w:lvlText w:val="o"/>
      <w:lvlJc w:val="left"/>
      <w:pPr>
        <w:ind w:left="3600" w:hanging="360"/>
      </w:pPr>
      <w:rPr>
        <w:rFonts w:ascii="Courier New" w:hAnsi="Courier New" w:hint="default"/>
      </w:rPr>
    </w:lvl>
    <w:lvl w:ilvl="5" w:tplc="0BBEB87A">
      <w:start w:val="1"/>
      <w:numFmt w:val="bullet"/>
      <w:lvlText w:val=""/>
      <w:lvlJc w:val="left"/>
      <w:pPr>
        <w:ind w:left="4320" w:hanging="360"/>
      </w:pPr>
      <w:rPr>
        <w:rFonts w:ascii="Wingdings" w:hAnsi="Wingdings" w:hint="default"/>
      </w:rPr>
    </w:lvl>
    <w:lvl w:ilvl="6" w:tplc="CC56A9AE">
      <w:start w:val="1"/>
      <w:numFmt w:val="bullet"/>
      <w:lvlText w:val=""/>
      <w:lvlJc w:val="left"/>
      <w:pPr>
        <w:ind w:left="5040" w:hanging="360"/>
      </w:pPr>
      <w:rPr>
        <w:rFonts w:ascii="Symbol" w:hAnsi="Symbol" w:hint="default"/>
      </w:rPr>
    </w:lvl>
    <w:lvl w:ilvl="7" w:tplc="E1FAAF4C">
      <w:start w:val="1"/>
      <w:numFmt w:val="bullet"/>
      <w:lvlText w:val="o"/>
      <w:lvlJc w:val="left"/>
      <w:pPr>
        <w:ind w:left="5760" w:hanging="360"/>
      </w:pPr>
      <w:rPr>
        <w:rFonts w:ascii="Courier New" w:hAnsi="Courier New" w:hint="default"/>
      </w:rPr>
    </w:lvl>
    <w:lvl w:ilvl="8" w:tplc="734CBBC0">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9B4B17A">
      <w:start w:val="1"/>
      <w:numFmt w:val="lowerRoman"/>
      <w:lvlText w:val="(%1)"/>
      <w:lvlJc w:val="left"/>
      <w:pPr>
        <w:ind w:left="1080" w:hanging="720"/>
      </w:pPr>
      <w:rPr>
        <w:rFonts w:hint="default"/>
      </w:rPr>
    </w:lvl>
    <w:lvl w:ilvl="1" w:tplc="2CECC0D0" w:tentative="1">
      <w:start w:val="1"/>
      <w:numFmt w:val="lowerLetter"/>
      <w:lvlText w:val="%2."/>
      <w:lvlJc w:val="left"/>
      <w:pPr>
        <w:ind w:left="1440" w:hanging="360"/>
      </w:pPr>
    </w:lvl>
    <w:lvl w:ilvl="2" w:tplc="7ED63460" w:tentative="1">
      <w:start w:val="1"/>
      <w:numFmt w:val="lowerRoman"/>
      <w:lvlText w:val="%3."/>
      <w:lvlJc w:val="right"/>
      <w:pPr>
        <w:ind w:left="2160" w:hanging="180"/>
      </w:pPr>
    </w:lvl>
    <w:lvl w:ilvl="3" w:tplc="9BBAC954" w:tentative="1">
      <w:start w:val="1"/>
      <w:numFmt w:val="decimal"/>
      <w:lvlText w:val="%4."/>
      <w:lvlJc w:val="left"/>
      <w:pPr>
        <w:ind w:left="2880" w:hanging="360"/>
      </w:pPr>
    </w:lvl>
    <w:lvl w:ilvl="4" w:tplc="414ED9DE" w:tentative="1">
      <w:start w:val="1"/>
      <w:numFmt w:val="lowerLetter"/>
      <w:lvlText w:val="%5."/>
      <w:lvlJc w:val="left"/>
      <w:pPr>
        <w:ind w:left="3600" w:hanging="360"/>
      </w:pPr>
    </w:lvl>
    <w:lvl w:ilvl="5" w:tplc="ACEA2934" w:tentative="1">
      <w:start w:val="1"/>
      <w:numFmt w:val="lowerRoman"/>
      <w:lvlText w:val="%6."/>
      <w:lvlJc w:val="right"/>
      <w:pPr>
        <w:ind w:left="4320" w:hanging="180"/>
      </w:pPr>
    </w:lvl>
    <w:lvl w:ilvl="6" w:tplc="2EB07F7E" w:tentative="1">
      <w:start w:val="1"/>
      <w:numFmt w:val="decimal"/>
      <w:lvlText w:val="%7."/>
      <w:lvlJc w:val="left"/>
      <w:pPr>
        <w:ind w:left="5040" w:hanging="360"/>
      </w:pPr>
    </w:lvl>
    <w:lvl w:ilvl="7" w:tplc="701C5296" w:tentative="1">
      <w:start w:val="1"/>
      <w:numFmt w:val="lowerLetter"/>
      <w:lvlText w:val="%8."/>
      <w:lvlJc w:val="left"/>
      <w:pPr>
        <w:ind w:left="5760" w:hanging="360"/>
      </w:pPr>
    </w:lvl>
    <w:lvl w:ilvl="8" w:tplc="B3AA0392" w:tentative="1">
      <w:start w:val="1"/>
      <w:numFmt w:val="lowerRoman"/>
      <w:lvlText w:val="%9."/>
      <w:lvlJc w:val="right"/>
      <w:pPr>
        <w:ind w:left="6480" w:hanging="180"/>
      </w:pPr>
    </w:lvl>
  </w:abstractNum>
  <w:abstractNum w:abstractNumId="7" w15:restartNumberingAfterBreak="0">
    <w:nsid w:val="1CA973F9"/>
    <w:multiLevelType w:val="hybridMultilevel"/>
    <w:tmpl w:val="FFFFFFFF"/>
    <w:lvl w:ilvl="0" w:tplc="E566F71E">
      <w:start w:val="1"/>
      <w:numFmt w:val="bullet"/>
      <w:lvlText w:val="o"/>
      <w:lvlJc w:val="left"/>
      <w:pPr>
        <w:ind w:left="720" w:hanging="360"/>
      </w:pPr>
      <w:rPr>
        <w:rFonts w:ascii="&quot;Courier New&quot;" w:hAnsi="&quot;Courier New&quot;" w:hint="default"/>
      </w:rPr>
    </w:lvl>
    <w:lvl w:ilvl="1" w:tplc="C2B87F4E">
      <w:start w:val="1"/>
      <w:numFmt w:val="bullet"/>
      <w:lvlText w:val="o"/>
      <w:lvlJc w:val="left"/>
      <w:pPr>
        <w:ind w:left="1440" w:hanging="360"/>
      </w:pPr>
      <w:rPr>
        <w:rFonts w:ascii="Courier New" w:hAnsi="Courier New" w:hint="default"/>
      </w:rPr>
    </w:lvl>
    <w:lvl w:ilvl="2" w:tplc="62F49ED4">
      <w:start w:val="1"/>
      <w:numFmt w:val="bullet"/>
      <w:lvlText w:val=""/>
      <w:lvlJc w:val="left"/>
      <w:pPr>
        <w:ind w:left="2160" w:hanging="360"/>
      </w:pPr>
      <w:rPr>
        <w:rFonts w:ascii="Wingdings" w:hAnsi="Wingdings" w:hint="default"/>
      </w:rPr>
    </w:lvl>
    <w:lvl w:ilvl="3" w:tplc="91F85C24">
      <w:start w:val="1"/>
      <w:numFmt w:val="bullet"/>
      <w:lvlText w:val=""/>
      <w:lvlJc w:val="left"/>
      <w:pPr>
        <w:ind w:left="2880" w:hanging="360"/>
      </w:pPr>
      <w:rPr>
        <w:rFonts w:ascii="Symbol" w:hAnsi="Symbol" w:hint="default"/>
      </w:rPr>
    </w:lvl>
    <w:lvl w:ilvl="4" w:tplc="45901702">
      <w:start w:val="1"/>
      <w:numFmt w:val="bullet"/>
      <w:lvlText w:val="o"/>
      <w:lvlJc w:val="left"/>
      <w:pPr>
        <w:ind w:left="3600" w:hanging="360"/>
      </w:pPr>
      <w:rPr>
        <w:rFonts w:ascii="Courier New" w:hAnsi="Courier New" w:hint="default"/>
      </w:rPr>
    </w:lvl>
    <w:lvl w:ilvl="5" w:tplc="09EA9DA8">
      <w:start w:val="1"/>
      <w:numFmt w:val="bullet"/>
      <w:lvlText w:val=""/>
      <w:lvlJc w:val="left"/>
      <w:pPr>
        <w:ind w:left="4320" w:hanging="360"/>
      </w:pPr>
      <w:rPr>
        <w:rFonts w:ascii="Wingdings" w:hAnsi="Wingdings" w:hint="default"/>
      </w:rPr>
    </w:lvl>
    <w:lvl w:ilvl="6" w:tplc="E326D9A6">
      <w:start w:val="1"/>
      <w:numFmt w:val="bullet"/>
      <w:lvlText w:val=""/>
      <w:lvlJc w:val="left"/>
      <w:pPr>
        <w:ind w:left="5040" w:hanging="360"/>
      </w:pPr>
      <w:rPr>
        <w:rFonts w:ascii="Symbol" w:hAnsi="Symbol" w:hint="default"/>
      </w:rPr>
    </w:lvl>
    <w:lvl w:ilvl="7" w:tplc="31865E9E">
      <w:start w:val="1"/>
      <w:numFmt w:val="bullet"/>
      <w:lvlText w:val="o"/>
      <w:lvlJc w:val="left"/>
      <w:pPr>
        <w:ind w:left="5760" w:hanging="360"/>
      </w:pPr>
      <w:rPr>
        <w:rFonts w:ascii="Courier New" w:hAnsi="Courier New" w:hint="default"/>
      </w:rPr>
    </w:lvl>
    <w:lvl w:ilvl="8" w:tplc="40184B0E">
      <w:start w:val="1"/>
      <w:numFmt w:val="bullet"/>
      <w:lvlText w:val=""/>
      <w:lvlJc w:val="left"/>
      <w:pPr>
        <w:ind w:left="6480" w:hanging="360"/>
      </w:pPr>
      <w:rPr>
        <w:rFonts w:ascii="Wingdings" w:hAnsi="Wingdings" w:hint="default"/>
      </w:rPr>
    </w:lvl>
  </w:abstractNum>
  <w:abstractNum w:abstractNumId="8" w15:restartNumberingAfterBreak="0">
    <w:nsid w:val="24C5D590"/>
    <w:multiLevelType w:val="hybridMultilevel"/>
    <w:tmpl w:val="FFFFFFFF"/>
    <w:lvl w:ilvl="0" w:tplc="92C65DCC">
      <w:start w:val="1"/>
      <w:numFmt w:val="bullet"/>
      <w:lvlText w:val=""/>
      <w:lvlJc w:val="left"/>
      <w:pPr>
        <w:ind w:left="720" w:hanging="360"/>
      </w:pPr>
      <w:rPr>
        <w:rFonts w:ascii="Symbol" w:hAnsi="Symbol" w:hint="default"/>
      </w:rPr>
    </w:lvl>
    <w:lvl w:ilvl="1" w:tplc="E3500F96">
      <w:start w:val="1"/>
      <w:numFmt w:val="bullet"/>
      <w:lvlText w:val="o"/>
      <w:lvlJc w:val="left"/>
      <w:pPr>
        <w:ind w:left="1440" w:hanging="360"/>
      </w:pPr>
      <w:rPr>
        <w:rFonts w:ascii="Courier New" w:hAnsi="Courier New" w:hint="default"/>
      </w:rPr>
    </w:lvl>
    <w:lvl w:ilvl="2" w:tplc="6E1E0FEA">
      <w:start w:val="1"/>
      <w:numFmt w:val="bullet"/>
      <w:lvlText w:val=""/>
      <w:lvlJc w:val="left"/>
      <w:pPr>
        <w:ind w:left="2160" w:hanging="360"/>
      </w:pPr>
      <w:rPr>
        <w:rFonts w:ascii="Wingdings" w:hAnsi="Wingdings" w:hint="default"/>
      </w:rPr>
    </w:lvl>
    <w:lvl w:ilvl="3" w:tplc="F9446C74">
      <w:start w:val="1"/>
      <w:numFmt w:val="bullet"/>
      <w:lvlText w:val=""/>
      <w:lvlJc w:val="left"/>
      <w:pPr>
        <w:ind w:left="2880" w:hanging="360"/>
      </w:pPr>
      <w:rPr>
        <w:rFonts w:ascii="Symbol" w:hAnsi="Symbol" w:hint="default"/>
      </w:rPr>
    </w:lvl>
    <w:lvl w:ilvl="4" w:tplc="1A44F468">
      <w:start w:val="1"/>
      <w:numFmt w:val="bullet"/>
      <w:lvlText w:val="o"/>
      <w:lvlJc w:val="left"/>
      <w:pPr>
        <w:ind w:left="3600" w:hanging="360"/>
      </w:pPr>
      <w:rPr>
        <w:rFonts w:ascii="Courier New" w:hAnsi="Courier New" w:hint="default"/>
      </w:rPr>
    </w:lvl>
    <w:lvl w:ilvl="5" w:tplc="01542B80">
      <w:start w:val="1"/>
      <w:numFmt w:val="bullet"/>
      <w:lvlText w:val=""/>
      <w:lvlJc w:val="left"/>
      <w:pPr>
        <w:ind w:left="4320" w:hanging="360"/>
      </w:pPr>
      <w:rPr>
        <w:rFonts w:ascii="Wingdings" w:hAnsi="Wingdings" w:hint="default"/>
      </w:rPr>
    </w:lvl>
    <w:lvl w:ilvl="6" w:tplc="2758E4FC">
      <w:start w:val="1"/>
      <w:numFmt w:val="bullet"/>
      <w:lvlText w:val=""/>
      <w:lvlJc w:val="left"/>
      <w:pPr>
        <w:ind w:left="5040" w:hanging="360"/>
      </w:pPr>
      <w:rPr>
        <w:rFonts w:ascii="Symbol" w:hAnsi="Symbol" w:hint="default"/>
      </w:rPr>
    </w:lvl>
    <w:lvl w:ilvl="7" w:tplc="2AF8E806">
      <w:start w:val="1"/>
      <w:numFmt w:val="bullet"/>
      <w:lvlText w:val="o"/>
      <w:lvlJc w:val="left"/>
      <w:pPr>
        <w:ind w:left="5760" w:hanging="360"/>
      </w:pPr>
      <w:rPr>
        <w:rFonts w:ascii="Courier New" w:hAnsi="Courier New" w:hint="default"/>
      </w:rPr>
    </w:lvl>
    <w:lvl w:ilvl="8" w:tplc="E7E28218">
      <w:start w:val="1"/>
      <w:numFmt w:val="bullet"/>
      <w:lvlText w:val=""/>
      <w:lvlJc w:val="left"/>
      <w:pPr>
        <w:ind w:left="6480" w:hanging="360"/>
      </w:pPr>
      <w:rPr>
        <w:rFonts w:ascii="Wingdings" w:hAnsi="Wingdings" w:hint="default"/>
      </w:rPr>
    </w:lvl>
  </w:abstractNum>
  <w:abstractNum w:abstractNumId="9" w15:restartNumberingAfterBreak="0">
    <w:nsid w:val="2A2C1B1B"/>
    <w:multiLevelType w:val="hybridMultilevel"/>
    <w:tmpl w:val="1752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444CA094">
      <w:start w:val="1"/>
      <w:numFmt w:val="lowerRoman"/>
      <w:lvlText w:val="(%1)"/>
      <w:lvlJc w:val="left"/>
      <w:pPr>
        <w:ind w:left="1080" w:hanging="720"/>
      </w:pPr>
      <w:rPr>
        <w:rFonts w:hint="default"/>
      </w:rPr>
    </w:lvl>
    <w:lvl w:ilvl="1" w:tplc="FD9255E2" w:tentative="1">
      <w:start w:val="1"/>
      <w:numFmt w:val="lowerLetter"/>
      <w:lvlText w:val="%2."/>
      <w:lvlJc w:val="left"/>
      <w:pPr>
        <w:ind w:left="1440" w:hanging="360"/>
      </w:pPr>
    </w:lvl>
    <w:lvl w:ilvl="2" w:tplc="4BD0C65E" w:tentative="1">
      <w:start w:val="1"/>
      <w:numFmt w:val="lowerRoman"/>
      <w:lvlText w:val="%3."/>
      <w:lvlJc w:val="right"/>
      <w:pPr>
        <w:ind w:left="2160" w:hanging="180"/>
      </w:pPr>
    </w:lvl>
    <w:lvl w:ilvl="3" w:tplc="7DCEA942" w:tentative="1">
      <w:start w:val="1"/>
      <w:numFmt w:val="decimal"/>
      <w:lvlText w:val="%4."/>
      <w:lvlJc w:val="left"/>
      <w:pPr>
        <w:ind w:left="2880" w:hanging="360"/>
      </w:pPr>
    </w:lvl>
    <w:lvl w:ilvl="4" w:tplc="DBA62C88" w:tentative="1">
      <w:start w:val="1"/>
      <w:numFmt w:val="lowerLetter"/>
      <w:lvlText w:val="%5."/>
      <w:lvlJc w:val="left"/>
      <w:pPr>
        <w:ind w:left="3600" w:hanging="360"/>
      </w:pPr>
    </w:lvl>
    <w:lvl w:ilvl="5" w:tplc="A70AAC38" w:tentative="1">
      <w:start w:val="1"/>
      <w:numFmt w:val="lowerRoman"/>
      <w:lvlText w:val="%6."/>
      <w:lvlJc w:val="right"/>
      <w:pPr>
        <w:ind w:left="4320" w:hanging="180"/>
      </w:pPr>
    </w:lvl>
    <w:lvl w:ilvl="6" w:tplc="83E094E6" w:tentative="1">
      <w:start w:val="1"/>
      <w:numFmt w:val="decimal"/>
      <w:lvlText w:val="%7."/>
      <w:lvlJc w:val="left"/>
      <w:pPr>
        <w:ind w:left="5040" w:hanging="360"/>
      </w:pPr>
    </w:lvl>
    <w:lvl w:ilvl="7" w:tplc="A162B972" w:tentative="1">
      <w:start w:val="1"/>
      <w:numFmt w:val="lowerLetter"/>
      <w:lvlText w:val="%8."/>
      <w:lvlJc w:val="left"/>
      <w:pPr>
        <w:ind w:left="5760" w:hanging="360"/>
      </w:pPr>
    </w:lvl>
    <w:lvl w:ilvl="8" w:tplc="F7E25B5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860880E">
      <w:start w:val="1"/>
      <w:numFmt w:val="lowerRoman"/>
      <w:lvlText w:val="(%1)"/>
      <w:lvlJc w:val="left"/>
      <w:pPr>
        <w:ind w:left="1080" w:hanging="720"/>
      </w:pPr>
      <w:rPr>
        <w:rFonts w:hint="default"/>
      </w:rPr>
    </w:lvl>
    <w:lvl w:ilvl="1" w:tplc="2814F1A0" w:tentative="1">
      <w:start w:val="1"/>
      <w:numFmt w:val="lowerLetter"/>
      <w:lvlText w:val="%2."/>
      <w:lvlJc w:val="left"/>
      <w:pPr>
        <w:ind w:left="1440" w:hanging="360"/>
      </w:pPr>
    </w:lvl>
    <w:lvl w:ilvl="2" w:tplc="47B0A92E" w:tentative="1">
      <w:start w:val="1"/>
      <w:numFmt w:val="lowerRoman"/>
      <w:lvlText w:val="%3."/>
      <w:lvlJc w:val="right"/>
      <w:pPr>
        <w:ind w:left="2160" w:hanging="180"/>
      </w:pPr>
    </w:lvl>
    <w:lvl w:ilvl="3" w:tplc="C6CAD6D4" w:tentative="1">
      <w:start w:val="1"/>
      <w:numFmt w:val="decimal"/>
      <w:lvlText w:val="%4."/>
      <w:lvlJc w:val="left"/>
      <w:pPr>
        <w:ind w:left="2880" w:hanging="360"/>
      </w:pPr>
    </w:lvl>
    <w:lvl w:ilvl="4" w:tplc="21807392" w:tentative="1">
      <w:start w:val="1"/>
      <w:numFmt w:val="lowerLetter"/>
      <w:lvlText w:val="%5."/>
      <w:lvlJc w:val="left"/>
      <w:pPr>
        <w:ind w:left="3600" w:hanging="360"/>
      </w:pPr>
    </w:lvl>
    <w:lvl w:ilvl="5" w:tplc="1C568C42" w:tentative="1">
      <w:start w:val="1"/>
      <w:numFmt w:val="lowerRoman"/>
      <w:lvlText w:val="%6."/>
      <w:lvlJc w:val="right"/>
      <w:pPr>
        <w:ind w:left="4320" w:hanging="180"/>
      </w:pPr>
    </w:lvl>
    <w:lvl w:ilvl="6" w:tplc="68AE31F0" w:tentative="1">
      <w:start w:val="1"/>
      <w:numFmt w:val="decimal"/>
      <w:lvlText w:val="%7."/>
      <w:lvlJc w:val="left"/>
      <w:pPr>
        <w:ind w:left="5040" w:hanging="360"/>
      </w:pPr>
    </w:lvl>
    <w:lvl w:ilvl="7" w:tplc="50DED076" w:tentative="1">
      <w:start w:val="1"/>
      <w:numFmt w:val="lowerLetter"/>
      <w:lvlText w:val="%8."/>
      <w:lvlJc w:val="left"/>
      <w:pPr>
        <w:ind w:left="5760" w:hanging="360"/>
      </w:pPr>
    </w:lvl>
    <w:lvl w:ilvl="8" w:tplc="D0388AA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FC08FEA">
      <w:start w:val="1"/>
      <w:numFmt w:val="lowerRoman"/>
      <w:lvlText w:val="(%1)"/>
      <w:lvlJc w:val="left"/>
      <w:pPr>
        <w:ind w:left="1080" w:hanging="720"/>
      </w:pPr>
      <w:rPr>
        <w:rFonts w:hint="default"/>
      </w:rPr>
    </w:lvl>
    <w:lvl w:ilvl="1" w:tplc="8618D812" w:tentative="1">
      <w:start w:val="1"/>
      <w:numFmt w:val="lowerLetter"/>
      <w:lvlText w:val="%2."/>
      <w:lvlJc w:val="left"/>
      <w:pPr>
        <w:ind w:left="1440" w:hanging="360"/>
      </w:pPr>
    </w:lvl>
    <w:lvl w:ilvl="2" w:tplc="AFA029B2" w:tentative="1">
      <w:start w:val="1"/>
      <w:numFmt w:val="lowerRoman"/>
      <w:lvlText w:val="%3."/>
      <w:lvlJc w:val="right"/>
      <w:pPr>
        <w:ind w:left="2160" w:hanging="180"/>
      </w:pPr>
    </w:lvl>
    <w:lvl w:ilvl="3" w:tplc="00F2C0BE" w:tentative="1">
      <w:start w:val="1"/>
      <w:numFmt w:val="decimal"/>
      <w:lvlText w:val="%4."/>
      <w:lvlJc w:val="left"/>
      <w:pPr>
        <w:ind w:left="2880" w:hanging="360"/>
      </w:pPr>
    </w:lvl>
    <w:lvl w:ilvl="4" w:tplc="AF560AEA" w:tentative="1">
      <w:start w:val="1"/>
      <w:numFmt w:val="lowerLetter"/>
      <w:lvlText w:val="%5."/>
      <w:lvlJc w:val="left"/>
      <w:pPr>
        <w:ind w:left="3600" w:hanging="360"/>
      </w:pPr>
    </w:lvl>
    <w:lvl w:ilvl="5" w:tplc="1ECA7CDE" w:tentative="1">
      <w:start w:val="1"/>
      <w:numFmt w:val="lowerRoman"/>
      <w:lvlText w:val="%6."/>
      <w:lvlJc w:val="right"/>
      <w:pPr>
        <w:ind w:left="4320" w:hanging="180"/>
      </w:pPr>
    </w:lvl>
    <w:lvl w:ilvl="6" w:tplc="CE52B6DE" w:tentative="1">
      <w:start w:val="1"/>
      <w:numFmt w:val="decimal"/>
      <w:lvlText w:val="%7."/>
      <w:lvlJc w:val="left"/>
      <w:pPr>
        <w:ind w:left="5040" w:hanging="360"/>
      </w:pPr>
    </w:lvl>
    <w:lvl w:ilvl="7" w:tplc="1296719C" w:tentative="1">
      <w:start w:val="1"/>
      <w:numFmt w:val="lowerLetter"/>
      <w:lvlText w:val="%8."/>
      <w:lvlJc w:val="left"/>
      <w:pPr>
        <w:ind w:left="5760" w:hanging="360"/>
      </w:pPr>
    </w:lvl>
    <w:lvl w:ilvl="8" w:tplc="02000F7E" w:tentative="1">
      <w:start w:val="1"/>
      <w:numFmt w:val="lowerRoman"/>
      <w:lvlText w:val="%9."/>
      <w:lvlJc w:val="right"/>
      <w:pPr>
        <w:ind w:left="6480" w:hanging="180"/>
      </w:pPr>
    </w:lvl>
  </w:abstractNum>
  <w:abstractNum w:abstractNumId="13" w15:restartNumberingAfterBreak="0">
    <w:nsid w:val="383852D1"/>
    <w:multiLevelType w:val="hybridMultilevel"/>
    <w:tmpl w:val="FFFFFFFF"/>
    <w:lvl w:ilvl="0" w:tplc="8B68BF9C">
      <w:start w:val="1"/>
      <w:numFmt w:val="bullet"/>
      <w:lvlText w:val="·"/>
      <w:lvlJc w:val="left"/>
      <w:pPr>
        <w:ind w:left="720" w:hanging="360"/>
      </w:pPr>
      <w:rPr>
        <w:rFonts w:ascii="Symbol" w:hAnsi="Symbol" w:hint="default"/>
      </w:rPr>
    </w:lvl>
    <w:lvl w:ilvl="1" w:tplc="6ABE8F22">
      <w:start w:val="1"/>
      <w:numFmt w:val="bullet"/>
      <w:lvlText w:val="o"/>
      <w:lvlJc w:val="left"/>
      <w:pPr>
        <w:ind w:left="1440" w:hanging="360"/>
      </w:pPr>
      <w:rPr>
        <w:rFonts w:ascii="Courier New" w:hAnsi="Courier New" w:hint="default"/>
      </w:rPr>
    </w:lvl>
    <w:lvl w:ilvl="2" w:tplc="B30C6220">
      <w:start w:val="1"/>
      <w:numFmt w:val="bullet"/>
      <w:lvlText w:val=""/>
      <w:lvlJc w:val="left"/>
      <w:pPr>
        <w:ind w:left="2160" w:hanging="360"/>
      </w:pPr>
      <w:rPr>
        <w:rFonts w:ascii="Wingdings" w:hAnsi="Wingdings" w:hint="default"/>
      </w:rPr>
    </w:lvl>
    <w:lvl w:ilvl="3" w:tplc="FD404420">
      <w:start w:val="1"/>
      <w:numFmt w:val="bullet"/>
      <w:lvlText w:val=""/>
      <w:lvlJc w:val="left"/>
      <w:pPr>
        <w:ind w:left="2880" w:hanging="360"/>
      </w:pPr>
      <w:rPr>
        <w:rFonts w:ascii="Symbol" w:hAnsi="Symbol" w:hint="default"/>
      </w:rPr>
    </w:lvl>
    <w:lvl w:ilvl="4" w:tplc="11B6C86E">
      <w:start w:val="1"/>
      <w:numFmt w:val="bullet"/>
      <w:lvlText w:val="o"/>
      <w:lvlJc w:val="left"/>
      <w:pPr>
        <w:ind w:left="3600" w:hanging="360"/>
      </w:pPr>
      <w:rPr>
        <w:rFonts w:ascii="Courier New" w:hAnsi="Courier New" w:hint="default"/>
      </w:rPr>
    </w:lvl>
    <w:lvl w:ilvl="5" w:tplc="A9FCB228">
      <w:start w:val="1"/>
      <w:numFmt w:val="bullet"/>
      <w:lvlText w:val=""/>
      <w:lvlJc w:val="left"/>
      <w:pPr>
        <w:ind w:left="4320" w:hanging="360"/>
      </w:pPr>
      <w:rPr>
        <w:rFonts w:ascii="Wingdings" w:hAnsi="Wingdings" w:hint="default"/>
      </w:rPr>
    </w:lvl>
    <w:lvl w:ilvl="6" w:tplc="55B4685A">
      <w:start w:val="1"/>
      <w:numFmt w:val="bullet"/>
      <w:lvlText w:val=""/>
      <w:lvlJc w:val="left"/>
      <w:pPr>
        <w:ind w:left="5040" w:hanging="360"/>
      </w:pPr>
      <w:rPr>
        <w:rFonts w:ascii="Symbol" w:hAnsi="Symbol" w:hint="default"/>
      </w:rPr>
    </w:lvl>
    <w:lvl w:ilvl="7" w:tplc="DA0ED1DC">
      <w:start w:val="1"/>
      <w:numFmt w:val="bullet"/>
      <w:lvlText w:val="o"/>
      <w:lvlJc w:val="left"/>
      <w:pPr>
        <w:ind w:left="5760" w:hanging="360"/>
      </w:pPr>
      <w:rPr>
        <w:rFonts w:ascii="Courier New" w:hAnsi="Courier New" w:hint="default"/>
      </w:rPr>
    </w:lvl>
    <w:lvl w:ilvl="8" w:tplc="66C06296">
      <w:start w:val="1"/>
      <w:numFmt w:val="bullet"/>
      <w:lvlText w:val=""/>
      <w:lvlJc w:val="left"/>
      <w:pPr>
        <w:ind w:left="6480" w:hanging="360"/>
      </w:pPr>
      <w:rPr>
        <w:rFonts w:ascii="Wingdings" w:hAnsi="Wingdings" w:hint="default"/>
      </w:rPr>
    </w:lvl>
  </w:abstractNum>
  <w:abstractNum w:abstractNumId="14" w15:restartNumberingAfterBreak="0">
    <w:nsid w:val="45E50C87"/>
    <w:multiLevelType w:val="hybridMultilevel"/>
    <w:tmpl w:val="FFFFFFFF"/>
    <w:lvl w:ilvl="0" w:tplc="0A9414F4">
      <w:start w:val="1"/>
      <w:numFmt w:val="bullet"/>
      <w:lvlText w:val="o"/>
      <w:lvlJc w:val="left"/>
      <w:pPr>
        <w:ind w:left="720" w:hanging="360"/>
      </w:pPr>
      <w:rPr>
        <w:rFonts w:ascii="&quot;Courier New&quot;" w:hAnsi="&quot;Courier New&quot;" w:hint="default"/>
      </w:rPr>
    </w:lvl>
    <w:lvl w:ilvl="1" w:tplc="14B24C82">
      <w:start w:val="1"/>
      <w:numFmt w:val="bullet"/>
      <w:lvlText w:val="o"/>
      <w:lvlJc w:val="left"/>
      <w:pPr>
        <w:ind w:left="1440" w:hanging="360"/>
      </w:pPr>
      <w:rPr>
        <w:rFonts w:ascii="Courier New" w:hAnsi="Courier New" w:hint="default"/>
      </w:rPr>
    </w:lvl>
    <w:lvl w:ilvl="2" w:tplc="71706CFE">
      <w:start w:val="1"/>
      <w:numFmt w:val="bullet"/>
      <w:lvlText w:val=""/>
      <w:lvlJc w:val="left"/>
      <w:pPr>
        <w:ind w:left="2160" w:hanging="360"/>
      </w:pPr>
      <w:rPr>
        <w:rFonts w:ascii="Wingdings" w:hAnsi="Wingdings" w:hint="default"/>
      </w:rPr>
    </w:lvl>
    <w:lvl w:ilvl="3" w:tplc="E2543C94">
      <w:start w:val="1"/>
      <w:numFmt w:val="bullet"/>
      <w:lvlText w:val=""/>
      <w:lvlJc w:val="left"/>
      <w:pPr>
        <w:ind w:left="2880" w:hanging="360"/>
      </w:pPr>
      <w:rPr>
        <w:rFonts w:ascii="Symbol" w:hAnsi="Symbol" w:hint="default"/>
      </w:rPr>
    </w:lvl>
    <w:lvl w:ilvl="4" w:tplc="8686352E">
      <w:start w:val="1"/>
      <w:numFmt w:val="bullet"/>
      <w:lvlText w:val="o"/>
      <w:lvlJc w:val="left"/>
      <w:pPr>
        <w:ind w:left="3600" w:hanging="360"/>
      </w:pPr>
      <w:rPr>
        <w:rFonts w:ascii="Courier New" w:hAnsi="Courier New" w:hint="default"/>
      </w:rPr>
    </w:lvl>
    <w:lvl w:ilvl="5" w:tplc="7012DACA">
      <w:start w:val="1"/>
      <w:numFmt w:val="bullet"/>
      <w:lvlText w:val=""/>
      <w:lvlJc w:val="left"/>
      <w:pPr>
        <w:ind w:left="4320" w:hanging="360"/>
      </w:pPr>
      <w:rPr>
        <w:rFonts w:ascii="Wingdings" w:hAnsi="Wingdings" w:hint="default"/>
      </w:rPr>
    </w:lvl>
    <w:lvl w:ilvl="6" w:tplc="0352D49C">
      <w:start w:val="1"/>
      <w:numFmt w:val="bullet"/>
      <w:lvlText w:val=""/>
      <w:lvlJc w:val="left"/>
      <w:pPr>
        <w:ind w:left="5040" w:hanging="360"/>
      </w:pPr>
      <w:rPr>
        <w:rFonts w:ascii="Symbol" w:hAnsi="Symbol" w:hint="default"/>
      </w:rPr>
    </w:lvl>
    <w:lvl w:ilvl="7" w:tplc="E4BC9CE4">
      <w:start w:val="1"/>
      <w:numFmt w:val="bullet"/>
      <w:lvlText w:val="o"/>
      <w:lvlJc w:val="left"/>
      <w:pPr>
        <w:ind w:left="5760" w:hanging="360"/>
      </w:pPr>
      <w:rPr>
        <w:rFonts w:ascii="Courier New" w:hAnsi="Courier New" w:hint="default"/>
      </w:rPr>
    </w:lvl>
    <w:lvl w:ilvl="8" w:tplc="44E2E69E">
      <w:start w:val="1"/>
      <w:numFmt w:val="bullet"/>
      <w:lvlText w:val=""/>
      <w:lvlJc w:val="left"/>
      <w:pPr>
        <w:ind w:left="6480" w:hanging="360"/>
      </w:pPr>
      <w:rPr>
        <w:rFonts w:ascii="Wingdings" w:hAnsi="Wingdings" w:hint="default"/>
      </w:rPr>
    </w:lvl>
  </w:abstractNum>
  <w:abstractNum w:abstractNumId="15" w15:restartNumberingAfterBreak="0">
    <w:nsid w:val="4D98143B"/>
    <w:multiLevelType w:val="hybridMultilevel"/>
    <w:tmpl w:val="84425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F4CCBB5C">
      <w:start w:val="1"/>
      <w:numFmt w:val="lowerRoman"/>
      <w:lvlText w:val="(%1)"/>
      <w:lvlJc w:val="left"/>
      <w:pPr>
        <w:ind w:left="1080" w:hanging="720"/>
      </w:pPr>
      <w:rPr>
        <w:rFonts w:hint="default"/>
      </w:rPr>
    </w:lvl>
    <w:lvl w:ilvl="1" w:tplc="3C0279E6" w:tentative="1">
      <w:start w:val="1"/>
      <w:numFmt w:val="lowerLetter"/>
      <w:lvlText w:val="%2."/>
      <w:lvlJc w:val="left"/>
      <w:pPr>
        <w:ind w:left="1440" w:hanging="360"/>
      </w:pPr>
    </w:lvl>
    <w:lvl w:ilvl="2" w:tplc="139CA6CA" w:tentative="1">
      <w:start w:val="1"/>
      <w:numFmt w:val="lowerRoman"/>
      <w:lvlText w:val="%3."/>
      <w:lvlJc w:val="right"/>
      <w:pPr>
        <w:ind w:left="2160" w:hanging="180"/>
      </w:pPr>
    </w:lvl>
    <w:lvl w:ilvl="3" w:tplc="295E5FB2" w:tentative="1">
      <w:start w:val="1"/>
      <w:numFmt w:val="decimal"/>
      <w:lvlText w:val="%4."/>
      <w:lvlJc w:val="left"/>
      <w:pPr>
        <w:ind w:left="2880" w:hanging="360"/>
      </w:pPr>
    </w:lvl>
    <w:lvl w:ilvl="4" w:tplc="C018D4E8" w:tentative="1">
      <w:start w:val="1"/>
      <w:numFmt w:val="lowerLetter"/>
      <w:lvlText w:val="%5."/>
      <w:lvlJc w:val="left"/>
      <w:pPr>
        <w:ind w:left="3600" w:hanging="360"/>
      </w:pPr>
    </w:lvl>
    <w:lvl w:ilvl="5" w:tplc="77767522" w:tentative="1">
      <w:start w:val="1"/>
      <w:numFmt w:val="lowerRoman"/>
      <w:lvlText w:val="%6."/>
      <w:lvlJc w:val="right"/>
      <w:pPr>
        <w:ind w:left="4320" w:hanging="180"/>
      </w:pPr>
    </w:lvl>
    <w:lvl w:ilvl="6" w:tplc="F3A0F1E6" w:tentative="1">
      <w:start w:val="1"/>
      <w:numFmt w:val="decimal"/>
      <w:lvlText w:val="%7."/>
      <w:lvlJc w:val="left"/>
      <w:pPr>
        <w:ind w:left="5040" w:hanging="360"/>
      </w:pPr>
    </w:lvl>
    <w:lvl w:ilvl="7" w:tplc="AD564536" w:tentative="1">
      <w:start w:val="1"/>
      <w:numFmt w:val="lowerLetter"/>
      <w:lvlText w:val="%8."/>
      <w:lvlJc w:val="left"/>
      <w:pPr>
        <w:ind w:left="5760" w:hanging="360"/>
      </w:pPr>
    </w:lvl>
    <w:lvl w:ilvl="8" w:tplc="7A9E9D48" w:tentative="1">
      <w:start w:val="1"/>
      <w:numFmt w:val="lowerRoman"/>
      <w:lvlText w:val="%9."/>
      <w:lvlJc w:val="right"/>
      <w:pPr>
        <w:ind w:left="6480" w:hanging="180"/>
      </w:pPr>
    </w:lvl>
  </w:abstractNum>
  <w:abstractNum w:abstractNumId="17" w15:restartNumberingAfterBreak="0">
    <w:nsid w:val="5B07CD8C"/>
    <w:multiLevelType w:val="hybridMultilevel"/>
    <w:tmpl w:val="FFFFFFFF"/>
    <w:lvl w:ilvl="0" w:tplc="3E28DA84">
      <w:start w:val="1"/>
      <w:numFmt w:val="bullet"/>
      <w:lvlText w:val="o"/>
      <w:lvlJc w:val="left"/>
      <w:pPr>
        <w:ind w:left="720" w:hanging="360"/>
      </w:pPr>
      <w:rPr>
        <w:rFonts w:ascii="&quot;Courier New&quot;" w:hAnsi="&quot;Courier New&quot;" w:hint="default"/>
      </w:rPr>
    </w:lvl>
    <w:lvl w:ilvl="1" w:tplc="A77CE0B8">
      <w:start w:val="1"/>
      <w:numFmt w:val="bullet"/>
      <w:lvlText w:val="o"/>
      <w:lvlJc w:val="left"/>
      <w:pPr>
        <w:ind w:left="1440" w:hanging="360"/>
      </w:pPr>
      <w:rPr>
        <w:rFonts w:ascii="Courier New" w:hAnsi="Courier New" w:hint="default"/>
      </w:rPr>
    </w:lvl>
    <w:lvl w:ilvl="2" w:tplc="B308CC66">
      <w:start w:val="1"/>
      <w:numFmt w:val="bullet"/>
      <w:lvlText w:val=""/>
      <w:lvlJc w:val="left"/>
      <w:pPr>
        <w:ind w:left="2160" w:hanging="360"/>
      </w:pPr>
      <w:rPr>
        <w:rFonts w:ascii="Wingdings" w:hAnsi="Wingdings" w:hint="default"/>
      </w:rPr>
    </w:lvl>
    <w:lvl w:ilvl="3" w:tplc="F6A82F22">
      <w:start w:val="1"/>
      <w:numFmt w:val="bullet"/>
      <w:lvlText w:val=""/>
      <w:lvlJc w:val="left"/>
      <w:pPr>
        <w:ind w:left="2880" w:hanging="360"/>
      </w:pPr>
      <w:rPr>
        <w:rFonts w:ascii="Symbol" w:hAnsi="Symbol" w:hint="default"/>
      </w:rPr>
    </w:lvl>
    <w:lvl w:ilvl="4" w:tplc="809C6EDA">
      <w:start w:val="1"/>
      <w:numFmt w:val="bullet"/>
      <w:lvlText w:val="o"/>
      <w:lvlJc w:val="left"/>
      <w:pPr>
        <w:ind w:left="3600" w:hanging="360"/>
      </w:pPr>
      <w:rPr>
        <w:rFonts w:ascii="Courier New" w:hAnsi="Courier New" w:hint="default"/>
      </w:rPr>
    </w:lvl>
    <w:lvl w:ilvl="5" w:tplc="2C9EEEA2">
      <w:start w:val="1"/>
      <w:numFmt w:val="bullet"/>
      <w:lvlText w:val=""/>
      <w:lvlJc w:val="left"/>
      <w:pPr>
        <w:ind w:left="4320" w:hanging="360"/>
      </w:pPr>
      <w:rPr>
        <w:rFonts w:ascii="Wingdings" w:hAnsi="Wingdings" w:hint="default"/>
      </w:rPr>
    </w:lvl>
    <w:lvl w:ilvl="6" w:tplc="4D4A68B6">
      <w:start w:val="1"/>
      <w:numFmt w:val="bullet"/>
      <w:lvlText w:val=""/>
      <w:lvlJc w:val="left"/>
      <w:pPr>
        <w:ind w:left="5040" w:hanging="360"/>
      </w:pPr>
      <w:rPr>
        <w:rFonts w:ascii="Symbol" w:hAnsi="Symbol" w:hint="default"/>
      </w:rPr>
    </w:lvl>
    <w:lvl w:ilvl="7" w:tplc="AF7809D0">
      <w:start w:val="1"/>
      <w:numFmt w:val="bullet"/>
      <w:lvlText w:val="o"/>
      <w:lvlJc w:val="left"/>
      <w:pPr>
        <w:ind w:left="5760" w:hanging="360"/>
      </w:pPr>
      <w:rPr>
        <w:rFonts w:ascii="Courier New" w:hAnsi="Courier New" w:hint="default"/>
      </w:rPr>
    </w:lvl>
    <w:lvl w:ilvl="8" w:tplc="F104D432">
      <w:start w:val="1"/>
      <w:numFmt w:val="bullet"/>
      <w:lvlText w:val=""/>
      <w:lvlJc w:val="left"/>
      <w:pPr>
        <w:ind w:left="6480" w:hanging="360"/>
      </w:pPr>
      <w:rPr>
        <w:rFonts w:ascii="Wingdings" w:hAnsi="Wingdings" w:hint="default"/>
      </w:rPr>
    </w:lvl>
  </w:abstractNum>
  <w:abstractNum w:abstractNumId="18" w15:restartNumberingAfterBreak="0">
    <w:nsid w:val="6ADD71A9"/>
    <w:multiLevelType w:val="hybridMultilevel"/>
    <w:tmpl w:val="FFFFFFFF"/>
    <w:lvl w:ilvl="0" w:tplc="AAC26928">
      <w:start w:val="1"/>
      <w:numFmt w:val="bullet"/>
      <w:lvlText w:val="o"/>
      <w:lvlJc w:val="left"/>
      <w:pPr>
        <w:ind w:left="720" w:hanging="360"/>
      </w:pPr>
      <w:rPr>
        <w:rFonts w:ascii="&quot;Courier New&quot;" w:hAnsi="&quot;Courier New&quot;" w:hint="default"/>
      </w:rPr>
    </w:lvl>
    <w:lvl w:ilvl="1" w:tplc="A148D1C6">
      <w:start w:val="1"/>
      <w:numFmt w:val="bullet"/>
      <w:lvlText w:val="o"/>
      <w:lvlJc w:val="left"/>
      <w:pPr>
        <w:ind w:left="1440" w:hanging="360"/>
      </w:pPr>
      <w:rPr>
        <w:rFonts w:ascii="Courier New" w:hAnsi="Courier New" w:hint="default"/>
      </w:rPr>
    </w:lvl>
    <w:lvl w:ilvl="2" w:tplc="2DAA28D4">
      <w:start w:val="1"/>
      <w:numFmt w:val="bullet"/>
      <w:lvlText w:val=""/>
      <w:lvlJc w:val="left"/>
      <w:pPr>
        <w:ind w:left="2160" w:hanging="360"/>
      </w:pPr>
      <w:rPr>
        <w:rFonts w:ascii="Wingdings" w:hAnsi="Wingdings" w:hint="default"/>
      </w:rPr>
    </w:lvl>
    <w:lvl w:ilvl="3" w:tplc="992A571C">
      <w:start w:val="1"/>
      <w:numFmt w:val="bullet"/>
      <w:lvlText w:val=""/>
      <w:lvlJc w:val="left"/>
      <w:pPr>
        <w:ind w:left="2880" w:hanging="360"/>
      </w:pPr>
      <w:rPr>
        <w:rFonts w:ascii="Symbol" w:hAnsi="Symbol" w:hint="default"/>
      </w:rPr>
    </w:lvl>
    <w:lvl w:ilvl="4" w:tplc="2B5A97C2">
      <w:start w:val="1"/>
      <w:numFmt w:val="bullet"/>
      <w:lvlText w:val="o"/>
      <w:lvlJc w:val="left"/>
      <w:pPr>
        <w:ind w:left="3600" w:hanging="360"/>
      </w:pPr>
      <w:rPr>
        <w:rFonts w:ascii="Courier New" w:hAnsi="Courier New" w:hint="default"/>
      </w:rPr>
    </w:lvl>
    <w:lvl w:ilvl="5" w:tplc="9B1A9B56">
      <w:start w:val="1"/>
      <w:numFmt w:val="bullet"/>
      <w:lvlText w:val=""/>
      <w:lvlJc w:val="left"/>
      <w:pPr>
        <w:ind w:left="4320" w:hanging="360"/>
      </w:pPr>
      <w:rPr>
        <w:rFonts w:ascii="Wingdings" w:hAnsi="Wingdings" w:hint="default"/>
      </w:rPr>
    </w:lvl>
    <w:lvl w:ilvl="6" w:tplc="BFA25782">
      <w:start w:val="1"/>
      <w:numFmt w:val="bullet"/>
      <w:lvlText w:val=""/>
      <w:lvlJc w:val="left"/>
      <w:pPr>
        <w:ind w:left="5040" w:hanging="360"/>
      </w:pPr>
      <w:rPr>
        <w:rFonts w:ascii="Symbol" w:hAnsi="Symbol" w:hint="default"/>
      </w:rPr>
    </w:lvl>
    <w:lvl w:ilvl="7" w:tplc="8612DC42">
      <w:start w:val="1"/>
      <w:numFmt w:val="bullet"/>
      <w:lvlText w:val="o"/>
      <w:lvlJc w:val="left"/>
      <w:pPr>
        <w:ind w:left="5760" w:hanging="360"/>
      </w:pPr>
      <w:rPr>
        <w:rFonts w:ascii="Courier New" w:hAnsi="Courier New" w:hint="default"/>
      </w:rPr>
    </w:lvl>
    <w:lvl w:ilvl="8" w:tplc="6CE64624">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8D9AD4BC">
      <w:start w:val="1"/>
      <w:numFmt w:val="lowerRoman"/>
      <w:lvlText w:val="(%1)"/>
      <w:lvlJc w:val="left"/>
      <w:pPr>
        <w:ind w:left="1080" w:hanging="720"/>
      </w:pPr>
      <w:rPr>
        <w:rFonts w:hint="default"/>
      </w:rPr>
    </w:lvl>
    <w:lvl w:ilvl="1" w:tplc="CAE43D4E" w:tentative="1">
      <w:start w:val="1"/>
      <w:numFmt w:val="lowerLetter"/>
      <w:lvlText w:val="%2."/>
      <w:lvlJc w:val="left"/>
      <w:pPr>
        <w:ind w:left="1440" w:hanging="360"/>
      </w:pPr>
    </w:lvl>
    <w:lvl w:ilvl="2" w:tplc="232C92C2" w:tentative="1">
      <w:start w:val="1"/>
      <w:numFmt w:val="lowerRoman"/>
      <w:lvlText w:val="%3."/>
      <w:lvlJc w:val="right"/>
      <w:pPr>
        <w:ind w:left="2160" w:hanging="180"/>
      </w:pPr>
    </w:lvl>
    <w:lvl w:ilvl="3" w:tplc="A45CE2A2" w:tentative="1">
      <w:start w:val="1"/>
      <w:numFmt w:val="decimal"/>
      <w:lvlText w:val="%4."/>
      <w:lvlJc w:val="left"/>
      <w:pPr>
        <w:ind w:left="2880" w:hanging="360"/>
      </w:pPr>
    </w:lvl>
    <w:lvl w:ilvl="4" w:tplc="09344EC0" w:tentative="1">
      <w:start w:val="1"/>
      <w:numFmt w:val="lowerLetter"/>
      <w:lvlText w:val="%5."/>
      <w:lvlJc w:val="left"/>
      <w:pPr>
        <w:ind w:left="3600" w:hanging="360"/>
      </w:pPr>
    </w:lvl>
    <w:lvl w:ilvl="5" w:tplc="7ECCC896" w:tentative="1">
      <w:start w:val="1"/>
      <w:numFmt w:val="lowerRoman"/>
      <w:lvlText w:val="%6."/>
      <w:lvlJc w:val="right"/>
      <w:pPr>
        <w:ind w:left="4320" w:hanging="180"/>
      </w:pPr>
    </w:lvl>
    <w:lvl w:ilvl="6" w:tplc="BA4A5436" w:tentative="1">
      <w:start w:val="1"/>
      <w:numFmt w:val="decimal"/>
      <w:lvlText w:val="%7."/>
      <w:lvlJc w:val="left"/>
      <w:pPr>
        <w:ind w:left="5040" w:hanging="360"/>
      </w:pPr>
    </w:lvl>
    <w:lvl w:ilvl="7" w:tplc="0D827A4A" w:tentative="1">
      <w:start w:val="1"/>
      <w:numFmt w:val="lowerLetter"/>
      <w:lvlText w:val="%8."/>
      <w:lvlJc w:val="left"/>
      <w:pPr>
        <w:ind w:left="5760" w:hanging="360"/>
      </w:pPr>
    </w:lvl>
    <w:lvl w:ilvl="8" w:tplc="0586367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3168F0"/>
    <w:multiLevelType w:val="hybridMultilevel"/>
    <w:tmpl w:val="FFFFFFFF"/>
    <w:lvl w:ilvl="0" w:tplc="0916FEEE">
      <w:start w:val="1"/>
      <w:numFmt w:val="bullet"/>
      <w:lvlText w:val=""/>
      <w:lvlJc w:val="left"/>
      <w:pPr>
        <w:ind w:left="720" w:hanging="360"/>
      </w:pPr>
      <w:rPr>
        <w:rFonts w:ascii="Symbol" w:hAnsi="Symbol" w:hint="default"/>
      </w:rPr>
    </w:lvl>
    <w:lvl w:ilvl="1" w:tplc="7AD6DF26">
      <w:start w:val="1"/>
      <w:numFmt w:val="bullet"/>
      <w:lvlText w:val="o"/>
      <w:lvlJc w:val="left"/>
      <w:pPr>
        <w:ind w:left="1440" w:hanging="360"/>
      </w:pPr>
      <w:rPr>
        <w:rFonts w:ascii="Courier New" w:hAnsi="Courier New" w:hint="default"/>
      </w:rPr>
    </w:lvl>
    <w:lvl w:ilvl="2" w:tplc="70969E0E">
      <w:start w:val="1"/>
      <w:numFmt w:val="bullet"/>
      <w:lvlText w:val=""/>
      <w:lvlJc w:val="left"/>
      <w:pPr>
        <w:ind w:left="2160" w:hanging="360"/>
      </w:pPr>
      <w:rPr>
        <w:rFonts w:ascii="Wingdings" w:hAnsi="Wingdings" w:hint="default"/>
      </w:rPr>
    </w:lvl>
    <w:lvl w:ilvl="3" w:tplc="F662C944">
      <w:start w:val="1"/>
      <w:numFmt w:val="bullet"/>
      <w:lvlText w:val=""/>
      <w:lvlJc w:val="left"/>
      <w:pPr>
        <w:ind w:left="2880" w:hanging="360"/>
      </w:pPr>
      <w:rPr>
        <w:rFonts w:ascii="Symbol" w:hAnsi="Symbol" w:hint="default"/>
      </w:rPr>
    </w:lvl>
    <w:lvl w:ilvl="4" w:tplc="A95A8054">
      <w:start w:val="1"/>
      <w:numFmt w:val="bullet"/>
      <w:lvlText w:val="o"/>
      <w:lvlJc w:val="left"/>
      <w:pPr>
        <w:ind w:left="3600" w:hanging="360"/>
      </w:pPr>
      <w:rPr>
        <w:rFonts w:ascii="Courier New" w:hAnsi="Courier New" w:hint="default"/>
      </w:rPr>
    </w:lvl>
    <w:lvl w:ilvl="5" w:tplc="A28E903E">
      <w:start w:val="1"/>
      <w:numFmt w:val="bullet"/>
      <w:lvlText w:val=""/>
      <w:lvlJc w:val="left"/>
      <w:pPr>
        <w:ind w:left="4320" w:hanging="360"/>
      </w:pPr>
      <w:rPr>
        <w:rFonts w:ascii="Wingdings" w:hAnsi="Wingdings" w:hint="default"/>
      </w:rPr>
    </w:lvl>
    <w:lvl w:ilvl="6" w:tplc="3B6CEF96">
      <w:start w:val="1"/>
      <w:numFmt w:val="bullet"/>
      <w:lvlText w:val=""/>
      <w:lvlJc w:val="left"/>
      <w:pPr>
        <w:ind w:left="5040" w:hanging="360"/>
      </w:pPr>
      <w:rPr>
        <w:rFonts w:ascii="Symbol" w:hAnsi="Symbol" w:hint="default"/>
      </w:rPr>
    </w:lvl>
    <w:lvl w:ilvl="7" w:tplc="EE84D89E">
      <w:start w:val="1"/>
      <w:numFmt w:val="bullet"/>
      <w:lvlText w:val="o"/>
      <w:lvlJc w:val="left"/>
      <w:pPr>
        <w:ind w:left="5760" w:hanging="360"/>
      </w:pPr>
      <w:rPr>
        <w:rFonts w:ascii="Courier New" w:hAnsi="Courier New" w:hint="default"/>
      </w:rPr>
    </w:lvl>
    <w:lvl w:ilvl="8" w:tplc="9EEE99C2">
      <w:start w:val="1"/>
      <w:numFmt w:val="bullet"/>
      <w:lvlText w:val=""/>
      <w:lvlJc w:val="left"/>
      <w:pPr>
        <w:ind w:left="6480" w:hanging="360"/>
      </w:pPr>
      <w:rPr>
        <w:rFonts w:ascii="Wingdings" w:hAnsi="Wingdings" w:hint="default"/>
      </w:rPr>
    </w:lvl>
  </w:abstractNum>
  <w:abstractNum w:abstractNumId="22" w15:restartNumberingAfterBreak="0">
    <w:nsid w:val="7B5A0823"/>
    <w:multiLevelType w:val="hybridMultilevel"/>
    <w:tmpl w:val="C540B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791922"/>
    <w:multiLevelType w:val="hybridMultilevel"/>
    <w:tmpl w:val="DA9E61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
  </w:num>
  <w:num w:numId="4">
    <w:abstractNumId w:val="11"/>
  </w:num>
  <w:num w:numId="5">
    <w:abstractNumId w:val="10"/>
  </w:num>
  <w:num w:numId="6">
    <w:abstractNumId w:val="0"/>
  </w:num>
  <w:num w:numId="7">
    <w:abstractNumId w:val="16"/>
  </w:num>
  <w:num w:numId="8">
    <w:abstractNumId w:val="6"/>
  </w:num>
  <w:num w:numId="9">
    <w:abstractNumId w:val="12"/>
  </w:num>
  <w:num w:numId="10">
    <w:abstractNumId w:val="2"/>
  </w:num>
  <w:num w:numId="11">
    <w:abstractNumId w:val="19"/>
  </w:num>
  <w:num w:numId="12">
    <w:abstractNumId w:val="3"/>
  </w:num>
  <w:num w:numId="13">
    <w:abstractNumId w:val="21"/>
  </w:num>
  <w:num w:numId="14">
    <w:abstractNumId w:val="18"/>
  </w:num>
  <w:num w:numId="15">
    <w:abstractNumId w:val="17"/>
  </w:num>
  <w:num w:numId="16">
    <w:abstractNumId w:val="5"/>
  </w:num>
  <w:num w:numId="17">
    <w:abstractNumId w:val="14"/>
  </w:num>
  <w:num w:numId="18">
    <w:abstractNumId w:val="7"/>
  </w:num>
  <w:num w:numId="19">
    <w:abstractNumId w:val="13"/>
  </w:num>
  <w:num w:numId="20">
    <w:abstractNumId w:val="8"/>
  </w:num>
  <w:num w:numId="21">
    <w:abstractNumId w:val="15"/>
  </w:num>
  <w:num w:numId="22">
    <w:abstractNumId w:val="22"/>
  </w:num>
  <w:num w:numId="23">
    <w:abstractNumId w:val="9"/>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5E6"/>
    <w:rsid w:val="00037EE2"/>
    <w:rsid w:val="00091DF3"/>
    <w:rsid w:val="000E7E75"/>
    <w:rsid w:val="00211BB0"/>
    <w:rsid w:val="002608DD"/>
    <w:rsid w:val="002E4C0A"/>
    <w:rsid w:val="002F1E3B"/>
    <w:rsid w:val="0034171B"/>
    <w:rsid w:val="003F3AA4"/>
    <w:rsid w:val="00413B85"/>
    <w:rsid w:val="00444961"/>
    <w:rsid w:val="004F3A32"/>
    <w:rsid w:val="00664874"/>
    <w:rsid w:val="00742F17"/>
    <w:rsid w:val="007630F3"/>
    <w:rsid w:val="007A0842"/>
    <w:rsid w:val="007A5D95"/>
    <w:rsid w:val="007D78B5"/>
    <w:rsid w:val="007E21E6"/>
    <w:rsid w:val="00821B32"/>
    <w:rsid w:val="00857B39"/>
    <w:rsid w:val="00861F2B"/>
    <w:rsid w:val="008623B9"/>
    <w:rsid w:val="008E55E6"/>
    <w:rsid w:val="009E535A"/>
    <w:rsid w:val="00A32D51"/>
    <w:rsid w:val="00A71087"/>
    <w:rsid w:val="00A8252F"/>
    <w:rsid w:val="00AD1018"/>
    <w:rsid w:val="00AD558A"/>
    <w:rsid w:val="00C053F3"/>
    <w:rsid w:val="00C23395"/>
    <w:rsid w:val="00CF5D02"/>
    <w:rsid w:val="00DD09B1"/>
    <w:rsid w:val="00E418BF"/>
    <w:rsid w:val="00FB15D9"/>
    <w:rsid w:val="00FE6721"/>
    <w:rsid w:val="00FF4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0C8B3"/>
  <w15:docId w15:val="{3A1432B1-5C5E-49F5-AE80-E30D898C9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608D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5767</RACS_x0020_ID>
    <Approved_x0020_Provider xmlns="a8338b6e-77a6-4851-82b6-98166143ffdd">Ozcare</Approved_x0020_Provider>
    <Management_x0020_Company_x0020_ID xmlns="a8338b6e-77a6-4851-82b6-98166143ffdd" xsi:nil="true"/>
    <Home xmlns="a8338b6e-77a6-4851-82b6-98166143ffdd">Ozcare Mackay</Home>
    <Signed xmlns="a8338b6e-77a6-4851-82b6-98166143ffdd" xsi:nil="true"/>
    <Uploaded xmlns="a8338b6e-77a6-4851-82b6-98166143ffdd">False</Uploaded>
    <Management_x0020_Company xmlns="a8338b6e-77a6-4851-82b6-98166143ffdd" xsi:nil="true"/>
    <Doc_x0020_Date xmlns="a8338b6e-77a6-4851-82b6-98166143ffdd">2023-06-30T01:16:00+00:00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3BC9E4B5-57B7-EA11-B5AC-005056922186</Home_x0020_ID>
    <State xmlns="a8338b6e-77a6-4851-82b6-98166143ffdd">QLD</State>
    <Doc_x0020_Sent_Received_x0020_Date xmlns="a8338b6e-77a6-4851-82b6-98166143ffdd">2023-06-30T00:00:00+00:00</Doc_x0020_Sent_Received_x0020_Date>
    <Activity_x0020_ID xmlns="a8338b6e-77a6-4851-82b6-98166143ffdd">08838CC1-F800-EE11-B19A-005056922186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a8338b6e-77a6-4851-82b6-98166143ffdd"/>
    <ds:schemaRef ds:uri="http://www.w3.org/XML/1998/namespace"/>
    <ds:schemaRef ds:uri="http://purl.org/dc/dcmitype/"/>
  </ds:schemaRefs>
</ds:datastoreItem>
</file>

<file path=customXml/itemProps3.xml><?xml version="1.0" encoding="utf-8"?>
<ds:datastoreItem xmlns:ds="http://schemas.openxmlformats.org/officeDocument/2006/customXml" ds:itemID="{059BA1E5-DC0D-41DB-9E0C-7F548F432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1739</Words>
  <Characters>9917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2023-07-27T22:03:00Z</dcterms:created>
  <dcterms:modified xsi:type="dcterms:W3CDTF">2023-07-27T22:03:00Z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