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815543" w14:textId="77777777" w:rsidR="00D2559D" w:rsidRPr="002C3EBF" w:rsidRDefault="006A07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381567F" wp14:editId="4381568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457463"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3815544" w14:textId="77777777" w:rsidR="00D2559D" w:rsidRDefault="006A07A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3815545" w14:textId="77777777" w:rsidR="00D2559D" w:rsidRDefault="006A07A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3815546" w14:textId="77777777" w:rsidR="00D2559D" w:rsidRPr="002C3EBF" w:rsidRDefault="006A07A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87880" w14:paraId="43815549" w14:textId="77777777" w:rsidTr="00B87880">
        <w:tc>
          <w:tcPr>
            <w:cnfStyle w:val="001000000000" w:firstRow="0" w:lastRow="0" w:firstColumn="1" w:lastColumn="0" w:oddVBand="0" w:evenVBand="0" w:oddHBand="0" w:evenHBand="0" w:firstRowFirstColumn="0" w:firstRowLastColumn="0" w:lastRowFirstColumn="0" w:lastRowLastColumn="0"/>
            <w:tcW w:w="3227" w:type="dxa"/>
          </w:tcPr>
          <w:p w14:paraId="43815547" w14:textId="77777777" w:rsidR="00D2559D" w:rsidRPr="00996FAF" w:rsidRDefault="006A07A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3815548" w14:textId="77777777" w:rsidR="00D2559D" w:rsidRPr="00996FAF" w:rsidRDefault="006A07A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Palm Lake Bethania Aged Care Facility</w:t>
            </w:r>
          </w:p>
        </w:tc>
      </w:tr>
      <w:tr w:rsidR="00B87880" w14:paraId="4381554C" w14:textId="77777777" w:rsidTr="00B878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81554A" w14:textId="77777777" w:rsidR="00CA37CB" w:rsidRPr="00996FAF" w:rsidRDefault="006A07AF"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381554B" w14:textId="77777777" w:rsidR="00CA37CB" w:rsidRPr="00996FAF" w:rsidRDefault="006A07A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 Goodooga Drive</w:t>
            </w:r>
            <w:r w:rsidRPr="00602258">
              <w:rPr>
                <w:rFonts w:ascii="Arial" w:hAnsi="Arial" w:cs="Arial"/>
                <w:color w:val="auto"/>
              </w:rPr>
              <w:t xml:space="preserve"> Bethania QLD 4205</w:t>
            </w:r>
          </w:p>
        </w:tc>
      </w:tr>
      <w:tr w:rsidR="00B87880" w14:paraId="4381554F" w14:textId="77777777" w:rsidTr="00B8788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81554D" w14:textId="77777777" w:rsidR="00CA37CB" w:rsidRPr="00996FAF" w:rsidRDefault="006A07AF"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381554E" w14:textId="77777777" w:rsidR="00CA37CB" w:rsidRPr="00996FAF" w:rsidRDefault="006A07A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5377</w:t>
            </w:r>
          </w:p>
        </w:tc>
      </w:tr>
      <w:tr w:rsidR="00B87880" w14:paraId="43815552" w14:textId="77777777" w:rsidTr="00B878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815550" w14:textId="77777777" w:rsidR="00D2559D" w:rsidRPr="00996FAF" w:rsidRDefault="006A07AF"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3815551" w14:textId="77777777" w:rsidR="00D2559D" w:rsidRPr="00996FAF" w:rsidRDefault="006A07A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Palm Lake Care Operations Pty Ltd</w:t>
            </w:r>
          </w:p>
        </w:tc>
      </w:tr>
      <w:tr w:rsidR="00B87880" w14:paraId="43815555" w14:textId="77777777" w:rsidTr="00B8788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815553" w14:textId="77777777" w:rsidR="00D2559D" w:rsidRPr="00996FAF" w:rsidRDefault="006A07AF"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3815554" w14:textId="77777777" w:rsidR="00D2559D" w:rsidRPr="00996FAF" w:rsidRDefault="006A07A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B87880" w14:paraId="43815558" w14:textId="77777777" w:rsidTr="00B878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815556" w14:textId="77777777" w:rsidR="00D2559D" w:rsidRPr="00996FAF" w:rsidRDefault="006A07AF"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3815557" w14:textId="239F0999" w:rsidR="00D2559D" w:rsidRPr="00996FAF" w:rsidRDefault="006A07A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 xml:space="preserve">30 </w:t>
            </w:r>
            <w:r w:rsidR="00E166B6">
              <w:rPr>
                <w:rFonts w:ascii="Arial" w:hAnsi="Arial" w:cs="Arial"/>
                <w:color w:val="auto"/>
              </w:rPr>
              <w:t xml:space="preserve">– 31 </w:t>
            </w:r>
            <w:r w:rsidRPr="00996FAF">
              <w:rPr>
                <w:rFonts w:ascii="Arial" w:hAnsi="Arial" w:cs="Arial"/>
                <w:color w:val="auto"/>
              </w:rPr>
              <w:t>May 2023</w:t>
            </w:r>
          </w:p>
        </w:tc>
      </w:tr>
      <w:tr w:rsidR="00B87880" w14:paraId="4381555B" w14:textId="77777777" w:rsidTr="00B8788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3815559" w14:textId="77777777" w:rsidR="00D2559D" w:rsidRPr="00996FAF" w:rsidRDefault="006A07AF"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381555A" w14:textId="38C7F3A6" w:rsidR="00D2559D" w:rsidRPr="00996FAF" w:rsidRDefault="00A920A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920AC">
              <w:rPr>
                <w:rFonts w:ascii="Arial" w:hAnsi="Arial" w:cs="Arial"/>
                <w:color w:val="auto"/>
              </w:rPr>
              <w:t>27 June 2023</w:t>
            </w:r>
          </w:p>
        </w:tc>
      </w:tr>
    </w:tbl>
    <w:bookmarkEnd w:id="0"/>
    <w:p w14:paraId="4381555C" w14:textId="77777777" w:rsidR="00FA0A5B" w:rsidRPr="00996FAF" w:rsidRDefault="006A07A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381555D" w14:textId="77777777" w:rsidR="000078F8" w:rsidRPr="00996FAF" w:rsidRDefault="006A07AF"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4381555E" w14:textId="34A218CE" w:rsidR="000078F8" w:rsidRPr="00A920AC" w:rsidRDefault="006A07AF" w:rsidP="0036130C">
      <w:pPr>
        <w:pStyle w:val="NormalArial"/>
        <w:rPr>
          <w:color w:val="auto"/>
        </w:rPr>
      </w:pPr>
      <w:r w:rsidRPr="00A920AC">
        <w:rPr>
          <w:color w:val="auto"/>
        </w:rPr>
        <w:t>This performance report for Palm Lake Bethania Aged Care Facility (</w:t>
      </w:r>
      <w:r w:rsidRPr="00E166B6">
        <w:rPr>
          <w:bCs/>
          <w:color w:val="auto"/>
        </w:rPr>
        <w:t>the service</w:t>
      </w:r>
      <w:r w:rsidRPr="00A920AC">
        <w:rPr>
          <w:color w:val="auto"/>
        </w:rPr>
        <w:t xml:space="preserve">) has been prepared by </w:t>
      </w:r>
      <w:r w:rsidR="00A920AC" w:rsidRPr="00A920AC">
        <w:rPr>
          <w:color w:val="auto"/>
        </w:rPr>
        <w:t>K. Reed</w:t>
      </w:r>
      <w:r w:rsidRPr="00A920AC">
        <w:rPr>
          <w:color w:val="auto"/>
        </w:rPr>
        <w:t>, delegate of the Aged Care Quality and Safety Commissioner (Commissioner)</w:t>
      </w:r>
      <w:r w:rsidRPr="00A920AC">
        <w:rPr>
          <w:rStyle w:val="FootnoteReference"/>
          <w:color w:val="auto"/>
        </w:rPr>
        <w:footnoteReference w:id="1"/>
      </w:r>
      <w:r w:rsidRPr="00A920AC">
        <w:rPr>
          <w:color w:val="auto"/>
        </w:rPr>
        <w:t xml:space="preserve">. </w:t>
      </w:r>
    </w:p>
    <w:p w14:paraId="4381555F" w14:textId="77777777" w:rsidR="000078F8" w:rsidRPr="00996FAF" w:rsidRDefault="006A07AF" w:rsidP="0036130C">
      <w:pPr>
        <w:pStyle w:val="NormalArial"/>
      </w:pPr>
      <w:r w:rsidRPr="00A920AC">
        <w:rPr>
          <w:color w:val="auto"/>
        </w:rPr>
        <w:t xml:space="preserve">This performance </w:t>
      </w:r>
      <w:r w:rsidRPr="00996FAF">
        <w:t>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3815560" w14:textId="77777777" w:rsidR="000078F8" w:rsidRPr="00996FAF" w:rsidRDefault="006A07AF" w:rsidP="0036130C">
      <w:pPr>
        <w:pStyle w:val="NormalArial"/>
      </w:pPr>
      <w:r w:rsidRPr="00996FAF">
        <w:t>The report also specifies any areas in which improvements must be made to ensure the Quality Standards are complied with.</w:t>
      </w:r>
    </w:p>
    <w:p w14:paraId="43815561" w14:textId="77777777" w:rsidR="00DF37F2" w:rsidRPr="00996FAF" w:rsidRDefault="006A07AF" w:rsidP="00712752">
      <w:pPr>
        <w:pStyle w:val="Heading1"/>
        <w:spacing w:before="240" w:after="240" w:line="22" w:lineRule="atLeast"/>
        <w:rPr>
          <w:rFonts w:ascii="Arial" w:hAnsi="Arial" w:cs="Arial"/>
        </w:rPr>
      </w:pPr>
      <w:r w:rsidRPr="00996FAF">
        <w:rPr>
          <w:rFonts w:ascii="Arial" w:hAnsi="Arial" w:cs="Arial"/>
        </w:rPr>
        <w:t>Material relied on</w:t>
      </w:r>
    </w:p>
    <w:p w14:paraId="43815562" w14:textId="77777777" w:rsidR="00DF37F2" w:rsidRPr="00996FAF" w:rsidRDefault="006A07AF" w:rsidP="0036130C">
      <w:pPr>
        <w:pStyle w:val="NormalArial"/>
      </w:pPr>
      <w:r w:rsidRPr="00996FAF">
        <w:t>The following information has been considered in preparing the performance report:</w:t>
      </w:r>
    </w:p>
    <w:p w14:paraId="43815563" w14:textId="7A633966" w:rsidR="00DF37F2" w:rsidRPr="00A920AC" w:rsidRDefault="006A07AF" w:rsidP="00712752">
      <w:pPr>
        <w:pStyle w:val="ListParagraph"/>
        <w:numPr>
          <w:ilvl w:val="0"/>
          <w:numId w:val="2"/>
        </w:numPr>
        <w:spacing w:line="240" w:lineRule="atLeast"/>
        <w:ind w:left="714" w:hanging="357"/>
        <w:contextualSpacing w:val="0"/>
        <w:rPr>
          <w:rFonts w:ascii="Arial" w:hAnsi="Arial" w:cs="Arial"/>
          <w:color w:val="auto"/>
        </w:rPr>
      </w:pPr>
      <w:r w:rsidRPr="00A920AC">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w:t>
      </w:r>
      <w:r w:rsidR="00E166B6" w:rsidRPr="00A920AC">
        <w:rPr>
          <w:rFonts w:ascii="Arial" w:hAnsi="Arial" w:cs="Arial"/>
          <w:color w:val="auto"/>
        </w:rPr>
        <w:t>representatives,</w:t>
      </w:r>
      <w:r w:rsidRPr="00A920AC">
        <w:rPr>
          <w:rFonts w:ascii="Arial" w:hAnsi="Arial" w:cs="Arial"/>
          <w:color w:val="auto"/>
        </w:rPr>
        <w:t xml:space="preserve"> and others</w:t>
      </w:r>
    </w:p>
    <w:p w14:paraId="43815564" w14:textId="04B168CB" w:rsidR="00DF37F2" w:rsidRPr="00A920AC" w:rsidRDefault="006A07AF" w:rsidP="00712752">
      <w:pPr>
        <w:pStyle w:val="ListParagraph"/>
        <w:numPr>
          <w:ilvl w:val="0"/>
          <w:numId w:val="2"/>
        </w:numPr>
        <w:spacing w:line="240" w:lineRule="atLeast"/>
        <w:ind w:left="714" w:hanging="357"/>
        <w:contextualSpacing w:val="0"/>
        <w:rPr>
          <w:rFonts w:ascii="Arial" w:hAnsi="Arial" w:cs="Arial"/>
          <w:color w:val="auto"/>
        </w:rPr>
      </w:pPr>
      <w:r w:rsidRPr="00A920AC">
        <w:rPr>
          <w:rFonts w:ascii="Arial" w:hAnsi="Arial" w:cs="Arial"/>
          <w:color w:val="auto"/>
        </w:rPr>
        <w:t xml:space="preserve">the provider’s response to the assessment team’s report received </w:t>
      </w:r>
      <w:r w:rsidR="00A920AC" w:rsidRPr="00A920AC">
        <w:rPr>
          <w:rFonts w:ascii="Arial" w:hAnsi="Arial" w:cs="Arial"/>
          <w:color w:val="auto"/>
        </w:rPr>
        <w:t>12 June 2023</w:t>
      </w:r>
    </w:p>
    <w:p w14:paraId="43815565" w14:textId="3698F8D8" w:rsidR="00A920AC" w:rsidRPr="00A920AC" w:rsidRDefault="00A920AC" w:rsidP="00A920AC">
      <w:pPr>
        <w:pStyle w:val="ListParagraph"/>
        <w:numPr>
          <w:ilvl w:val="0"/>
          <w:numId w:val="2"/>
        </w:numPr>
        <w:spacing w:line="240" w:lineRule="atLeast"/>
        <w:ind w:left="714" w:hanging="357"/>
        <w:contextualSpacing w:val="0"/>
        <w:rPr>
          <w:rFonts w:ascii="Arial" w:hAnsi="Arial" w:cs="Arial"/>
          <w:color w:val="auto"/>
        </w:rPr>
      </w:pPr>
      <w:r w:rsidRPr="00A920AC">
        <w:rPr>
          <w:rFonts w:ascii="Arial" w:hAnsi="Arial" w:cs="Arial"/>
          <w:color w:val="auto"/>
        </w:rPr>
        <w:t xml:space="preserve">other intelligence held by the Commission in relation to the service. </w:t>
      </w:r>
    </w:p>
    <w:p w14:paraId="43815567" w14:textId="5D73B7B3" w:rsidR="003B1763" w:rsidRPr="00712752" w:rsidRDefault="006A07AF"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3815568" w14:textId="77777777" w:rsidR="00FC045E" w:rsidRPr="00996FAF" w:rsidRDefault="006A07AF"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87880" w14:paraId="43815571" w14:textId="77777777" w:rsidTr="00B8788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381556F" w14:textId="77777777" w:rsidR="00FC045E" w:rsidRPr="00996FAF" w:rsidRDefault="006A07AF" w:rsidP="009767BC">
            <w:pPr>
              <w:keepNext/>
              <w:spacing w:before="0" w:line="22" w:lineRule="atLeast"/>
              <w:rPr>
                <w:rFonts w:ascii="Arial" w:hAnsi="Arial" w:cs="Arial"/>
              </w:rPr>
            </w:pPr>
            <w:r w:rsidRPr="00996FAF">
              <w:rPr>
                <w:rFonts w:ascii="Arial" w:hAnsi="Arial" w:cs="Arial"/>
              </w:rPr>
              <w:t xml:space="preserve">Standard 3 </w:t>
            </w:r>
            <w:r w:rsidRPr="00A920AC">
              <w:rPr>
                <w:rFonts w:ascii="Arial" w:hAnsi="Arial" w:cs="Arial"/>
                <w:b w:val="0"/>
                <w:bCs/>
              </w:rPr>
              <w:t>Personal care and clinical care</w:t>
            </w:r>
          </w:p>
        </w:tc>
        <w:tc>
          <w:tcPr>
            <w:tcW w:w="1583" w:type="pct"/>
            <w:shd w:val="clear" w:color="auto" w:fill="auto"/>
          </w:tcPr>
          <w:p w14:paraId="43815570" w14:textId="47A57A47" w:rsidR="00FC045E" w:rsidRPr="00996FAF" w:rsidRDefault="0002341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920AC" w:rsidRPr="00A920AC">
                  <w:rPr>
                    <w:rFonts w:ascii="Arial" w:hAnsi="Arial" w:cs="Arial"/>
                    <w:bCs/>
                  </w:rPr>
                  <w:t>Not applicable as not all requirements have been assessed</w:t>
                </w:r>
              </w:sdtContent>
            </w:sdt>
            <w:r w:rsidR="006A07AF" w:rsidRPr="00996FAF">
              <w:rPr>
                <w:rFonts w:ascii="Arial" w:hAnsi="Arial" w:cs="Arial"/>
              </w:rPr>
              <w:t xml:space="preserve"> </w:t>
            </w:r>
          </w:p>
        </w:tc>
      </w:tr>
      <w:tr w:rsidR="00B87880" w14:paraId="4381557A" w14:textId="77777777" w:rsidTr="00B8788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3815578" w14:textId="77777777" w:rsidR="00FC045E" w:rsidRPr="00996FAF" w:rsidRDefault="006A07AF"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43815579" w14:textId="6281FCC7" w:rsidR="00FC045E" w:rsidRPr="00996FAF" w:rsidRDefault="0002341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920AC">
                  <w:rPr>
                    <w:rFonts w:ascii="Arial" w:hAnsi="Arial" w:cs="Arial"/>
                    <w:b/>
                  </w:rPr>
                  <w:t>Not applicable as not all requirements have been assessed</w:t>
                </w:r>
              </w:sdtContent>
            </w:sdt>
            <w:r w:rsidR="006A07AF" w:rsidRPr="00996FAF">
              <w:rPr>
                <w:rFonts w:ascii="Arial" w:hAnsi="Arial" w:cs="Arial"/>
                <w:b/>
              </w:rPr>
              <w:t xml:space="preserve"> </w:t>
            </w:r>
          </w:p>
        </w:tc>
      </w:tr>
      <w:tr w:rsidR="00B87880" w14:paraId="4381557D" w14:textId="77777777" w:rsidTr="00B8788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381557B" w14:textId="77777777" w:rsidR="00FC045E" w:rsidRPr="00996FAF" w:rsidRDefault="006A07AF"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381557C" w14:textId="267990E2" w:rsidR="00FC045E" w:rsidRPr="00996FAF" w:rsidRDefault="0002341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920AC">
                  <w:rPr>
                    <w:rFonts w:ascii="Arial" w:hAnsi="Arial" w:cs="Arial"/>
                    <w:b/>
                  </w:rPr>
                  <w:t>Not applicable as not all requirements have been assessed</w:t>
                </w:r>
              </w:sdtContent>
            </w:sdt>
            <w:r w:rsidR="006A07AF" w:rsidRPr="00996FAF">
              <w:rPr>
                <w:rFonts w:ascii="Arial" w:hAnsi="Arial" w:cs="Arial"/>
                <w:b/>
              </w:rPr>
              <w:t xml:space="preserve"> </w:t>
            </w:r>
          </w:p>
        </w:tc>
      </w:tr>
      <w:tr w:rsidR="00B87880" w14:paraId="43815580" w14:textId="77777777" w:rsidTr="00B8788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381557E" w14:textId="77777777" w:rsidR="00FC045E" w:rsidRPr="00996FAF" w:rsidRDefault="006A07AF"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381557F" w14:textId="4A4CF151" w:rsidR="00FC045E" w:rsidRPr="00996FAF" w:rsidRDefault="0002341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920AC">
                  <w:rPr>
                    <w:rFonts w:ascii="Arial" w:hAnsi="Arial" w:cs="Arial"/>
                    <w:b/>
                  </w:rPr>
                  <w:t>Not applicable as not all requirements have been assessed</w:t>
                </w:r>
              </w:sdtContent>
            </w:sdt>
            <w:r w:rsidR="006A07AF" w:rsidRPr="00996FAF">
              <w:rPr>
                <w:rFonts w:ascii="Arial" w:hAnsi="Arial" w:cs="Arial"/>
                <w:b/>
              </w:rPr>
              <w:t xml:space="preserve"> </w:t>
            </w:r>
          </w:p>
        </w:tc>
      </w:tr>
    </w:tbl>
    <w:p w14:paraId="43815581" w14:textId="77777777" w:rsidR="00FC045E" w:rsidRPr="00996FAF" w:rsidRDefault="006A07AF"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3815582" w14:textId="77777777" w:rsidR="00FC045E" w:rsidRPr="00996FAF" w:rsidRDefault="006A07AF" w:rsidP="00712752">
      <w:pPr>
        <w:pStyle w:val="Heading1"/>
        <w:spacing w:before="0" w:after="240" w:line="22" w:lineRule="atLeast"/>
        <w:rPr>
          <w:rFonts w:ascii="Arial" w:hAnsi="Arial" w:cs="Arial"/>
        </w:rPr>
      </w:pPr>
      <w:r w:rsidRPr="00996FAF">
        <w:rPr>
          <w:rFonts w:ascii="Arial" w:hAnsi="Arial" w:cs="Arial"/>
        </w:rPr>
        <w:t>Areas for improvement</w:t>
      </w:r>
    </w:p>
    <w:p w14:paraId="43815584" w14:textId="77777777" w:rsidR="00FC045E" w:rsidRPr="00996FAF" w:rsidRDefault="006A07AF"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43815589" w14:textId="04D280AE" w:rsidR="00FC045E" w:rsidRPr="00996FAF" w:rsidRDefault="006A07AF" w:rsidP="0036130C">
      <w:pPr>
        <w:pStyle w:val="NormalArial"/>
      </w:pPr>
      <w:r w:rsidRPr="00996FAF">
        <w:br w:type="page"/>
      </w:r>
    </w:p>
    <w:p w14:paraId="438155C8" w14:textId="77777777" w:rsidR="00FC045E" w:rsidRPr="00996FAF" w:rsidRDefault="006A07AF"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B87880" w14:paraId="438155CB" w14:textId="77777777" w:rsidTr="00170F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438155C9" w14:textId="77777777" w:rsidR="00FC045E" w:rsidRPr="00996FAF" w:rsidRDefault="006A07AF"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38155CA" w14:textId="77777777" w:rsidR="00FC045E" w:rsidRPr="00996FAF" w:rsidRDefault="0002341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87880" w14:paraId="438155D6" w14:textId="77777777" w:rsidTr="00B8788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8155D3" w14:textId="77777777" w:rsidR="00FC045E" w:rsidRPr="00996FAF" w:rsidRDefault="006A07AF"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438155D4" w14:textId="77777777" w:rsidR="00FC045E" w:rsidRPr="00996FAF" w:rsidRDefault="006A07A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438155D5" w14:textId="3B24933D" w:rsidR="00FC045E" w:rsidRPr="00996FAF" w:rsidRDefault="0002341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6A07AF">
                  <w:rPr>
                    <w:rFonts w:ascii="Arial" w:hAnsi="Arial" w:cs="Arial"/>
                    <w:color w:val="auto"/>
                  </w:rPr>
                  <w:t>Compliant</w:t>
                </w:r>
              </w:sdtContent>
            </w:sdt>
            <w:r w:rsidR="006A07AF" w:rsidRPr="00996FAF">
              <w:rPr>
                <w:rFonts w:ascii="Arial" w:hAnsi="Arial" w:cs="Arial"/>
                <w:color w:val="0000FF"/>
              </w:rPr>
              <w:t xml:space="preserve"> </w:t>
            </w:r>
          </w:p>
        </w:tc>
      </w:tr>
      <w:tr w:rsidR="00B87880" w14:paraId="438155DA" w14:textId="77777777" w:rsidTr="00B878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8155D7" w14:textId="77777777" w:rsidR="00FC045E" w:rsidRPr="00996FAF" w:rsidRDefault="006A07AF"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438155D8" w14:textId="3BBCCD5C" w:rsidR="00FC045E" w:rsidRPr="00996FAF" w:rsidRDefault="006A07AF" w:rsidP="00B31E03">
            <w:pPr>
              <w:tabs>
                <w:tab w:val="right" w:pos="9026"/>
              </w:tabs>
              <w:spacing w:before="0" w:line="22" w:lineRule="atLeast"/>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r w:rsidR="00FF6EF1" w:rsidRPr="00996FAF">
              <w:rPr>
                <w:rFonts w:ascii="Arial" w:hAnsi="Arial" w:cs="Arial"/>
              </w:rPr>
              <w:t>maximised,</w:t>
            </w:r>
            <w:r w:rsidRPr="00996FAF">
              <w:rPr>
                <w:rFonts w:ascii="Arial" w:hAnsi="Arial" w:cs="Arial"/>
              </w:rPr>
              <w:t xml:space="preserve"> and their dignity preserved.</w:t>
            </w:r>
          </w:p>
        </w:tc>
        <w:tc>
          <w:tcPr>
            <w:tcW w:w="2123" w:type="dxa"/>
            <w:shd w:val="clear" w:color="auto" w:fill="auto"/>
            <w:vAlign w:val="top"/>
          </w:tcPr>
          <w:p w14:paraId="438155D9" w14:textId="512DB77E" w:rsidR="00FC045E" w:rsidRPr="00996FAF" w:rsidRDefault="0002341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6A07AF">
                  <w:rPr>
                    <w:rFonts w:ascii="Arial" w:hAnsi="Arial" w:cs="Arial"/>
                    <w:color w:val="auto"/>
                  </w:rPr>
                  <w:t>Compliant</w:t>
                </w:r>
              </w:sdtContent>
            </w:sdt>
            <w:r w:rsidR="006A07AF" w:rsidRPr="00996FAF">
              <w:rPr>
                <w:rFonts w:ascii="Arial" w:hAnsi="Arial" w:cs="Arial"/>
                <w:color w:val="0000FF"/>
              </w:rPr>
              <w:t xml:space="preserve"> </w:t>
            </w:r>
          </w:p>
        </w:tc>
      </w:tr>
      <w:tr w:rsidR="00B87880" w14:paraId="438155DE" w14:textId="77777777" w:rsidTr="00B8788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8155DB" w14:textId="77777777" w:rsidR="00FC045E" w:rsidRPr="00996FAF" w:rsidRDefault="006A07AF"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38155DC" w14:textId="77777777" w:rsidR="00FC045E" w:rsidRPr="00996FAF" w:rsidRDefault="006A07A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38155DD" w14:textId="330DC3F5" w:rsidR="00FC045E" w:rsidRPr="00996FAF" w:rsidRDefault="0002341D" w:rsidP="00B31E0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6A07AF">
                  <w:rPr>
                    <w:rFonts w:ascii="Arial" w:hAnsi="Arial" w:cs="Arial"/>
                    <w:color w:val="auto"/>
                  </w:rPr>
                  <w:t>Compliant</w:t>
                </w:r>
              </w:sdtContent>
            </w:sdt>
            <w:r w:rsidR="006A07AF" w:rsidRPr="00996FAF">
              <w:rPr>
                <w:rFonts w:ascii="Arial" w:hAnsi="Arial" w:cs="Arial"/>
                <w:color w:val="0000FF"/>
              </w:rPr>
              <w:t xml:space="preserve"> </w:t>
            </w:r>
          </w:p>
        </w:tc>
      </w:tr>
    </w:tbl>
    <w:p w14:paraId="438155ED" w14:textId="310BCB1A" w:rsidR="00D87E7C" w:rsidRDefault="006A07AF" w:rsidP="00D87E7C">
      <w:pPr>
        <w:pStyle w:val="Heading20"/>
      </w:pPr>
      <w:r w:rsidRPr="00996FAF">
        <w:t>Findings</w:t>
      </w:r>
    </w:p>
    <w:p w14:paraId="2C7B7B24" w14:textId="754A1B2A" w:rsidR="00F703C2" w:rsidRPr="00FF216B" w:rsidRDefault="00F703C2" w:rsidP="00D87E7C">
      <w:pPr>
        <w:pStyle w:val="Heading20"/>
        <w:rPr>
          <w:b w:val="0"/>
          <w:bCs w:val="0"/>
        </w:rPr>
      </w:pPr>
      <w:r w:rsidRPr="00FF216B">
        <w:rPr>
          <w:b w:val="0"/>
          <w:bCs w:val="0"/>
        </w:rPr>
        <w:t>Requirement 3(3)(b) Effective management of high impact or high prevalence risks associated with the care of each consumer.</w:t>
      </w:r>
    </w:p>
    <w:p w14:paraId="310C87F9" w14:textId="77777777" w:rsidR="00FF6EF1" w:rsidRDefault="00FF6EF1" w:rsidP="0036130C">
      <w:pPr>
        <w:pStyle w:val="NormalArial"/>
      </w:pPr>
      <w:r w:rsidRPr="00FF6EF1">
        <w:t>The service ha</w:t>
      </w:r>
      <w:r>
        <w:t>d</w:t>
      </w:r>
      <w:r w:rsidRPr="00FF6EF1">
        <w:t xml:space="preserve"> effective processes to manage high impact or high prevalence risks associated with the care of each consumer </w:t>
      </w:r>
      <w:r>
        <w:t>including</w:t>
      </w:r>
      <w:r w:rsidRPr="00FF6EF1">
        <w:t xml:space="preserve"> behaviour management and complex needs management. </w:t>
      </w:r>
      <w:r>
        <w:t xml:space="preserve">Management </w:t>
      </w:r>
      <w:r w:rsidRPr="00FF6EF1">
        <w:t>monitor</w:t>
      </w:r>
      <w:r>
        <w:t>ed</w:t>
      </w:r>
      <w:r w:rsidRPr="00FF6EF1">
        <w:t xml:space="preserve"> progress notes daily for risks associated with consumers’ care and communicate</w:t>
      </w:r>
      <w:r>
        <w:t>d</w:t>
      </w:r>
      <w:r w:rsidRPr="00FF6EF1">
        <w:t xml:space="preserve"> daily to all registered staff any changes in consumers’ care needs through handover and daily </w:t>
      </w:r>
      <w:r>
        <w:t>c</w:t>
      </w:r>
      <w:r w:rsidRPr="00FF6EF1">
        <w:t xml:space="preserve">linical </w:t>
      </w:r>
      <w:r>
        <w:t>m</w:t>
      </w:r>
      <w:r w:rsidRPr="00FF6EF1">
        <w:t xml:space="preserve">eetings. </w:t>
      </w:r>
      <w:r>
        <w:t>D</w:t>
      </w:r>
      <w:r w:rsidRPr="00FF6EF1">
        <w:t>ocuments including incident reports, Behaviour Support Plans, training records, meeting minutes and clinical indicator data, identified effective monitoring and clinical oversight of care delivery for consumers demonstrat</w:t>
      </w:r>
      <w:r>
        <w:t>ing</w:t>
      </w:r>
      <w:r w:rsidRPr="00FF6EF1">
        <w:t xml:space="preserve"> the service </w:t>
      </w:r>
      <w:r>
        <w:t>was</w:t>
      </w:r>
      <w:r w:rsidRPr="00FF6EF1">
        <w:t xml:space="preserve"> effectively managing high impact and high prevalence risks. </w:t>
      </w:r>
    </w:p>
    <w:p w14:paraId="2CA53937" w14:textId="77777777" w:rsidR="00F703C2" w:rsidRDefault="00FF6EF1" w:rsidP="0036130C">
      <w:pPr>
        <w:pStyle w:val="NormalArial"/>
      </w:pPr>
      <w:r>
        <w:t>For one named consumer with complex care needs including diabetes, fluid restriction and mechanical restrictive practices, staff described how they managed the consumer’s care needs which was evident in progress notes</w:t>
      </w:r>
      <w:r w:rsidR="00F703C2">
        <w:t xml:space="preserve">, medication charts, incident forms, care plans and diabetic management plan. </w:t>
      </w:r>
      <w:r>
        <w:t xml:space="preserve"> </w:t>
      </w:r>
    </w:p>
    <w:p w14:paraId="59A2AE99" w14:textId="77777777" w:rsidR="00F703C2" w:rsidRPr="00FF216B" w:rsidRDefault="00F703C2" w:rsidP="0036130C">
      <w:pPr>
        <w:pStyle w:val="NormalArial"/>
      </w:pPr>
      <w:r w:rsidRPr="00FF216B">
        <w:t>Requirement 3(3)(c) The needs, goals and preferences of consumers nearing the end of life are recognised and addressed, their comfort maximised, and their dignity preserved.</w:t>
      </w:r>
    </w:p>
    <w:p w14:paraId="75C3B3B5" w14:textId="77777777" w:rsidR="00F703C2" w:rsidRDefault="00F703C2" w:rsidP="0036130C">
      <w:pPr>
        <w:pStyle w:val="NormalArial"/>
      </w:pPr>
      <w:r w:rsidRPr="00F703C2">
        <w:t>Consumers</w:t>
      </w:r>
      <w:r>
        <w:t xml:space="preserve"> and </w:t>
      </w:r>
      <w:r w:rsidRPr="00F703C2">
        <w:t xml:space="preserve">representatives felt confident staff would provide end of life care in line with consumers’ preferences to maximise dignity and comfort. The service demonstrated consumers’ </w:t>
      </w:r>
      <w:r>
        <w:t xml:space="preserve">end of life </w:t>
      </w:r>
      <w:r w:rsidRPr="00F703C2">
        <w:t>care preferences were documented in a care plan and pathways. Clinical staff discuss with consumers</w:t>
      </w:r>
      <w:r>
        <w:t xml:space="preserve"> and </w:t>
      </w:r>
      <w:r w:rsidRPr="00F703C2">
        <w:t xml:space="preserve">representatives </w:t>
      </w:r>
      <w:r>
        <w:t xml:space="preserve">end of life </w:t>
      </w:r>
      <w:r w:rsidRPr="00F703C2">
        <w:t>preferences during case conferences and as consumers enter palliative care phases. Staff monitor</w:t>
      </w:r>
      <w:r>
        <w:t>ed</w:t>
      </w:r>
      <w:r w:rsidRPr="00F703C2">
        <w:t xml:space="preserve"> consumers for comfort during </w:t>
      </w:r>
      <w:r>
        <w:t>end of life</w:t>
      </w:r>
      <w:r w:rsidRPr="00F703C2">
        <w:t xml:space="preserve"> and follow care plans in the delivery of individualised consumer needs and preferences. The service ha</w:t>
      </w:r>
      <w:r>
        <w:t>d end of life</w:t>
      </w:r>
      <w:r w:rsidRPr="00F703C2">
        <w:t xml:space="preserve"> and a palliative care pathway to guide staff practice. </w:t>
      </w:r>
    </w:p>
    <w:p w14:paraId="5E3519BC" w14:textId="200EF29E" w:rsidR="00F703C2" w:rsidRDefault="00F703C2" w:rsidP="0036130C">
      <w:pPr>
        <w:pStyle w:val="NormalArial"/>
      </w:pPr>
      <w:r>
        <w:t>For one named consumer who passed away at the service, positive feedback was provided by family members in relation to the palliative care the consumer received including a referral to the palliative care team, repositioning, pain management and hygiene cares.</w:t>
      </w:r>
    </w:p>
    <w:p w14:paraId="787E507E" w14:textId="602C48B5" w:rsidR="00013A8A" w:rsidRPr="00FF216B" w:rsidRDefault="00013A8A" w:rsidP="0036130C">
      <w:pPr>
        <w:pStyle w:val="NormalArial"/>
      </w:pPr>
      <w:r w:rsidRPr="00FF216B">
        <w:t>Requirement 3(3)(d) Deterioration or change of a consumer’s mental health, cognitive or physical function, capacity or condition is recognised and responded to in a timely manner.</w:t>
      </w:r>
    </w:p>
    <w:p w14:paraId="0125DF9E" w14:textId="77777777" w:rsidR="00013A8A" w:rsidRDefault="00013A8A" w:rsidP="0036130C">
      <w:pPr>
        <w:pStyle w:val="NormalArial"/>
      </w:pPr>
      <w:r w:rsidRPr="00013A8A">
        <w:t>Consumers</w:t>
      </w:r>
      <w:r>
        <w:t xml:space="preserve"> and </w:t>
      </w:r>
      <w:r w:rsidRPr="00013A8A">
        <w:t xml:space="preserve">representatives </w:t>
      </w:r>
      <w:r>
        <w:t xml:space="preserve">confirmed </w:t>
      </w:r>
      <w:r w:rsidRPr="00013A8A">
        <w:t xml:space="preserve">the service responds to any deterioration or change </w:t>
      </w:r>
      <w:r>
        <w:t xml:space="preserve">in consumers’ condition </w:t>
      </w:r>
      <w:r w:rsidRPr="00013A8A">
        <w:t xml:space="preserve">promptly and </w:t>
      </w:r>
      <w:r>
        <w:t>representatives were kept informed of the consumer’s condition.</w:t>
      </w:r>
      <w:r w:rsidRPr="00013A8A">
        <w:t xml:space="preserve"> R</w:t>
      </w:r>
      <w:r>
        <w:t xml:space="preserve">egistered staff were aware of </w:t>
      </w:r>
      <w:r w:rsidRPr="00013A8A">
        <w:t xml:space="preserve">the assessment process following changes to a </w:t>
      </w:r>
      <w:r w:rsidRPr="00013A8A">
        <w:lastRenderedPageBreak/>
        <w:t>consumer’s condition. Staff said they report</w:t>
      </w:r>
      <w:r>
        <w:t>ed</w:t>
      </w:r>
      <w:r w:rsidRPr="00013A8A">
        <w:t xml:space="preserve"> changes to the clinical nurse</w:t>
      </w:r>
      <w:r>
        <w:t xml:space="preserve"> or management.</w:t>
      </w:r>
      <w:r w:rsidRPr="00013A8A">
        <w:t xml:space="preserve"> If a consumer deteriorate</w:t>
      </w:r>
      <w:r>
        <w:t>d</w:t>
      </w:r>
      <w:r w:rsidRPr="00013A8A">
        <w:t xml:space="preserve"> after business hours, staff c</w:t>
      </w:r>
      <w:r>
        <w:t>ould</w:t>
      </w:r>
      <w:r w:rsidRPr="00013A8A">
        <w:t xml:space="preserve"> telephone a </w:t>
      </w:r>
      <w:proofErr w:type="gramStart"/>
      <w:r w:rsidRPr="00013A8A">
        <w:t>M</w:t>
      </w:r>
      <w:r>
        <w:t>edical</w:t>
      </w:r>
      <w:proofErr w:type="gramEnd"/>
      <w:r>
        <w:t xml:space="preserve"> officer</w:t>
      </w:r>
      <w:r w:rsidRPr="00013A8A">
        <w:t xml:space="preserve"> or transfer the consumer to hospital. Consumer care planning documentation reflect</w:t>
      </w:r>
      <w:r>
        <w:t xml:space="preserve">ed </w:t>
      </w:r>
      <w:r w:rsidRPr="00013A8A">
        <w:t xml:space="preserve">the identification of, and response to, deterioration or changes in their condition. Clinical records indicate consumers are regularly monitored by </w:t>
      </w:r>
      <w:r>
        <w:t>registered nurses</w:t>
      </w:r>
      <w:r w:rsidRPr="00013A8A">
        <w:t xml:space="preserve"> and if deterioration or change of a consumer’s mental, </w:t>
      </w:r>
      <w:proofErr w:type="gramStart"/>
      <w:r w:rsidRPr="00013A8A">
        <w:t>cognitive</w:t>
      </w:r>
      <w:proofErr w:type="gramEnd"/>
      <w:r w:rsidRPr="00013A8A">
        <w:t xml:space="preserve"> or physical function, capacity or condition occur</w:t>
      </w:r>
      <w:r>
        <w:t>red</w:t>
      </w:r>
      <w:r w:rsidRPr="00013A8A">
        <w:t xml:space="preserve">, this </w:t>
      </w:r>
      <w:r>
        <w:t>was</w:t>
      </w:r>
      <w:r w:rsidRPr="00013A8A">
        <w:t xml:space="preserve"> recognised and responded to in a timely manner and representatives </w:t>
      </w:r>
      <w:r>
        <w:t>were</w:t>
      </w:r>
      <w:r w:rsidRPr="00013A8A">
        <w:t xml:space="preserve"> notified. </w:t>
      </w:r>
    </w:p>
    <w:p w14:paraId="438155EE" w14:textId="5F046E97" w:rsidR="002B0C90" w:rsidRPr="00F703C2" w:rsidRDefault="00013A8A" w:rsidP="0036130C">
      <w:pPr>
        <w:pStyle w:val="NormalArial"/>
      </w:pPr>
      <w:r>
        <w:t xml:space="preserve">For one named consumer </w:t>
      </w:r>
      <w:r w:rsidR="00470428">
        <w:t xml:space="preserve">who was transferred to hospital due to increasing redness in their right leg, documentation supports the consumer’s worsening condition of their legs was identified and treated in a timely manner. </w:t>
      </w:r>
      <w:r w:rsidR="006A07AF" w:rsidRPr="00F703C2">
        <w:br w:type="page"/>
      </w:r>
    </w:p>
    <w:p w14:paraId="43815628" w14:textId="77777777" w:rsidR="00FC045E" w:rsidRPr="00996FAF" w:rsidRDefault="006A07AF"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B87880" w14:paraId="4381562B" w14:textId="77777777" w:rsidTr="004704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43815629" w14:textId="77777777" w:rsidR="00FC045E" w:rsidRPr="00996FAF" w:rsidRDefault="006A07AF"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4381562A" w14:textId="77777777" w:rsidR="00FC045E" w:rsidRPr="00996FAF" w:rsidRDefault="0002341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87880" w14:paraId="43815637" w14:textId="77777777" w:rsidTr="00B8788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815634" w14:textId="77777777" w:rsidR="00FC045E" w:rsidRPr="00996FAF" w:rsidRDefault="006A07AF"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43815635" w14:textId="77777777" w:rsidR="00FC045E" w:rsidRPr="00996FAF" w:rsidRDefault="006A07A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43815636" w14:textId="2A1E8A52" w:rsidR="00FC045E" w:rsidRPr="00996FAF" w:rsidRDefault="0002341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6A07AF">
                  <w:rPr>
                    <w:rFonts w:ascii="Arial" w:hAnsi="Arial" w:cs="Arial"/>
                    <w:color w:val="auto"/>
                  </w:rPr>
                  <w:t>Compliant</w:t>
                </w:r>
              </w:sdtContent>
            </w:sdt>
            <w:r w:rsidR="006A07AF" w:rsidRPr="00996FAF">
              <w:rPr>
                <w:rFonts w:ascii="Arial" w:hAnsi="Arial" w:cs="Arial"/>
                <w:color w:val="0000FF"/>
              </w:rPr>
              <w:t xml:space="preserve"> </w:t>
            </w:r>
          </w:p>
        </w:tc>
      </w:tr>
    </w:tbl>
    <w:p w14:paraId="4381563C" w14:textId="77777777" w:rsidR="00D87E7C" w:rsidRDefault="006A07AF" w:rsidP="00D87E7C">
      <w:pPr>
        <w:pStyle w:val="Heading20"/>
      </w:pPr>
      <w:r w:rsidRPr="00996FAF">
        <w:t>Findings</w:t>
      </w:r>
    </w:p>
    <w:p w14:paraId="0C958A70" w14:textId="77777777" w:rsidR="00470428" w:rsidRDefault="00470428" w:rsidP="0036130C">
      <w:pPr>
        <w:pStyle w:val="NormalArial"/>
      </w:pPr>
      <w:r w:rsidRPr="00470428">
        <w:t>Consumers</w:t>
      </w:r>
      <w:r>
        <w:t xml:space="preserve"> and </w:t>
      </w:r>
      <w:r w:rsidRPr="00470428">
        <w:t xml:space="preserve">representatives expressed confidence management would address complaints and attempt to resolve any concerns promptly. Management and staff demonstrated a shared understanding of processes to follow when a complaint </w:t>
      </w:r>
      <w:r>
        <w:t>was</w:t>
      </w:r>
      <w:r w:rsidRPr="00470428">
        <w:t xml:space="preserve"> received. Staff advised they initially try to resolve any issues and report it to the registered staff or management. The service evidenced policies, procedures and education material addressing feedback, complaints management, and the open disclosure process. </w:t>
      </w:r>
    </w:p>
    <w:p w14:paraId="4381563D" w14:textId="385F352B" w:rsidR="002B0C90" w:rsidRPr="00712752" w:rsidRDefault="00470428" w:rsidP="00470428">
      <w:pPr>
        <w:pStyle w:val="NormalArial"/>
      </w:pPr>
      <w:r>
        <w:t>The Assessment Team reviewed the service’s feedback and complaints procedure and the complaints handling processes. Staff were guided on how to document, investigate, resolve, and evaluate feedback and complaints and use of open disclosure. Staff said, and management confirmed, they have received training on open disclosure, and were able to demonstrate an understanding of the principles of open disclosure and the complaint handling process when feedback or a complaint is received from consumers or representatives.</w:t>
      </w:r>
      <w:r w:rsidR="006A07AF" w:rsidRPr="00712752">
        <w:br w:type="page"/>
      </w:r>
    </w:p>
    <w:p w14:paraId="4381563E" w14:textId="77777777" w:rsidR="00FC045E" w:rsidRPr="00996FAF" w:rsidRDefault="006A07AF"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B87880" w14:paraId="43815641" w14:textId="77777777" w:rsidTr="004704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4381563F" w14:textId="77777777" w:rsidR="00FC045E" w:rsidRPr="00996FAF" w:rsidRDefault="006A07AF"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3815640" w14:textId="77777777" w:rsidR="00FC045E" w:rsidRPr="00996FAF" w:rsidRDefault="0002341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87880" w14:paraId="4381564D" w14:textId="77777777" w:rsidTr="00B8788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81564A" w14:textId="77777777" w:rsidR="00FC045E" w:rsidRPr="00996FAF" w:rsidRDefault="006A07AF"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4381564B" w14:textId="77777777" w:rsidR="00FC045E" w:rsidRPr="00996FAF" w:rsidRDefault="006A07A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4381564C" w14:textId="064863D0" w:rsidR="00FC045E" w:rsidRPr="00996FAF" w:rsidRDefault="0002341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6A07AF">
                  <w:rPr>
                    <w:rFonts w:ascii="Arial" w:hAnsi="Arial" w:cs="Arial"/>
                    <w:color w:val="auto"/>
                  </w:rPr>
                  <w:t>Compliant</w:t>
                </w:r>
              </w:sdtContent>
            </w:sdt>
            <w:r w:rsidR="006A07AF" w:rsidRPr="00996FAF">
              <w:rPr>
                <w:rFonts w:ascii="Arial" w:hAnsi="Arial" w:cs="Arial"/>
                <w:color w:val="0000FF"/>
              </w:rPr>
              <w:t xml:space="preserve"> </w:t>
            </w:r>
          </w:p>
        </w:tc>
      </w:tr>
    </w:tbl>
    <w:p w14:paraId="43815656" w14:textId="77777777" w:rsidR="002B0C90" w:rsidRDefault="006A07AF" w:rsidP="002B0C90">
      <w:pPr>
        <w:pStyle w:val="Heading20"/>
      </w:pPr>
      <w:r>
        <w:t>Findings</w:t>
      </w:r>
    </w:p>
    <w:p w14:paraId="1E63199C" w14:textId="77777777" w:rsidR="0060353D" w:rsidRDefault="0060353D" w:rsidP="0036130C">
      <w:pPr>
        <w:pStyle w:val="NormalArial"/>
      </w:pPr>
      <w:r w:rsidRPr="0060353D">
        <w:t>Feedback from consumers</w:t>
      </w:r>
      <w:r>
        <w:t xml:space="preserve"> and </w:t>
      </w:r>
      <w:r w:rsidRPr="0060353D">
        <w:t xml:space="preserve">representatives confirmed they felt the workforce </w:t>
      </w:r>
      <w:r>
        <w:t>was</w:t>
      </w:r>
      <w:r w:rsidRPr="0060353D">
        <w:t xml:space="preserve"> competent and staff ha</w:t>
      </w:r>
      <w:r>
        <w:t>d</w:t>
      </w:r>
      <w:r w:rsidRPr="0060353D">
        <w:t xml:space="preserve"> the knowledge to deliver care and services that me</w:t>
      </w:r>
      <w:r>
        <w:t>et</w:t>
      </w:r>
      <w:r w:rsidRPr="0060353D">
        <w:t xml:space="preserve"> the needs and preferences of consumers. Staff reported receiving support and assistance to ensure they ha</w:t>
      </w:r>
      <w:r>
        <w:t>d</w:t>
      </w:r>
      <w:r w:rsidRPr="0060353D">
        <w:t xml:space="preserve"> the skills and knowledge to undertake their roles. </w:t>
      </w:r>
    </w:p>
    <w:p w14:paraId="653ABC9F" w14:textId="2F23B22A" w:rsidR="0060353D" w:rsidRDefault="0060353D" w:rsidP="0060353D">
      <w:pPr>
        <w:pStyle w:val="NormalArial"/>
      </w:pPr>
      <w:r>
        <w:t>Management discussed how new staff provide evidence of qualifications to the service</w:t>
      </w:r>
      <w:r w:rsidR="00212A3A">
        <w:t xml:space="preserve"> or </w:t>
      </w:r>
      <w:r>
        <w:t xml:space="preserve">organisation prior to commencement. Police checks and Australian Health Practitioner Regulation Agency expiry dates </w:t>
      </w:r>
      <w:r w:rsidR="00212A3A">
        <w:t>were</w:t>
      </w:r>
      <w:r>
        <w:t xml:space="preserve"> recorded within a register. A review of the service’s police check register identified all staff criminal record checks </w:t>
      </w:r>
      <w:r w:rsidR="00212A3A">
        <w:t>were</w:t>
      </w:r>
      <w:r>
        <w:t xml:space="preserve"> up to date and all registrations </w:t>
      </w:r>
      <w:r w:rsidR="00212A3A">
        <w:t>were</w:t>
      </w:r>
      <w:r>
        <w:t xml:space="preserve"> current.</w:t>
      </w:r>
      <w:r>
        <w:tab/>
        <w:t xml:space="preserve">Staff </w:t>
      </w:r>
      <w:r w:rsidR="00212A3A">
        <w:t>were</w:t>
      </w:r>
      <w:r>
        <w:t xml:space="preserve"> provided with online training with reminders sent by email to ensure all training is completed within the required timeframe. Staff stated they completed, and the Assessment Team reviewed, annual training records for medication competencies for registered staff, open </w:t>
      </w:r>
      <w:proofErr w:type="gramStart"/>
      <w:r>
        <w:t>disclosure</w:t>
      </w:r>
      <w:proofErr w:type="gramEnd"/>
      <w:r>
        <w:t xml:space="preserve"> and complaints management training for all staff.</w:t>
      </w:r>
    </w:p>
    <w:p w14:paraId="43815657" w14:textId="41D4DE5B" w:rsidR="002B0C90" w:rsidRPr="00262C0B" w:rsidRDefault="006A07AF" w:rsidP="0036130C">
      <w:pPr>
        <w:pStyle w:val="NormalArial"/>
      </w:pPr>
      <w:r>
        <w:br w:type="page"/>
      </w:r>
    </w:p>
    <w:p w14:paraId="43815658" w14:textId="77777777" w:rsidR="00FC045E" w:rsidRPr="00996FAF" w:rsidRDefault="006A07AF"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B87880" w14:paraId="4381565B" w14:textId="77777777" w:rsidTr="00B878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43815659" w14:textId="77777777" w:rsidR="00FC045E" w:rsidRPr="00996FAF" w:rsidRDefault="006A07AF"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4381565A" w14:textId="77777777" w:rsidR="00FC045E" w:rsidRPr="00996FAF" w:rsidRDefault="0002341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87880" w14:paraId="43815675" w14:textId="77777777" w:rsidTr="00B8788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381566E" w14:textId="77777777" w:rsidR="00FC045E" w:rsidRPr="00996FAF" w:rsidRDefault="006A07AF"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381566F" w14:textId="77777777" w:rsidR="00FC045E" w:rsidRPr="00996FAF" w:rsidRDefault="006A07A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3815670" w14:textId="77777777" w:rsidR="00FC045E" w:rsidRPr="00996FAF" w:rsidRDefault="006A07AF"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43815671" w14:textId="77777777" w:rsidR="00FC045E" w:rsidRPr="00996FAF" w:rsidRDefault="006A07AF"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43815672" w14:textId="77777777" w:rsidR="00FC045E" w:rsidRPr="00996FAF" w:rsidRDefault="006A07AF"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3815673" w14:textId="77777777" w:rsidR="00FC045E" w:rsidRPr="00996FAF" w:rsidRDefault="006A07AF"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43815674" w14:textId="2CF5C5F9" w:rsidR="00FC045E" w:rsidRPr="00996FAF" w:rsidRDefault="0002341D"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6A07AF">
                  <w:rPr>
                    <w:rFonts w:ascii="Arial" w:hAnsi="Arial" w:cs="Arial"/>
                    <w:color w:val="auto"/>
                  </w:rPr>
                  <w:t>Compliant</w:t>
                </w:r>
              </w:sdtContent>
            </w:sdt>
          </w:p>
        </w:tc>
      </w:tr>
    </w:tbl>
    <w:p w14:paraId="4381567D" w14:textId="2C6BC932" w:rsidR="00D87E7C" w:rsidRDefault="006A07AF" w:rsidP="00D87E7C">
      <w:pPr>
        <w:pStyle w:val="Heading20"/>
      </w:pPr>
      <w:r w:rsidRPr="00996FAF">
        <w:t>Findings</w:t>
      </w:r>
    </w:p>
    <w:p w14:paraId="143B7002" w14:textId="068C3CEA" w:rsidR="002267BA" w:rsidRPr="002267BA" w:rsidRDefault="002267BA" w:rsidP="002267BA">
      <w:pPr>
        <w:pStyle w:val="Heading20"/>
        <w:rPr>
          <w:b w:val="0"/>
          <w:bCs w:val="0"/>
        </w:rPr>
      </w:pPr>
      <w:r>
        <w:rPr>
          <w:b w:val="0"/>
          <w:bCs w:val="0"/>
        </w:rPr>
        <w:t>D</w:t>
      </w:r>
      <w:r w:rsidRPr="002267BA">
        <w:rPr>
          <w:b w:val="0"/>
          <w:bCs w:val="0"/>
        </w:rPr>
        <w:t>ocumentation and interviews with management and staff demonstrated a shared understanding amongst staff of what constitute</w:t>
      </w:r>
      <w:r>
        <w:rPr>
          <w:b w:val="0"/>
          <w:bCs w:val="0"/>
        </w:rPr>
        <w:t>d</w:t>
      </w:r>
      <w:r w:rsidRPr="002267BA">
        <w:rPr>
          <w:b w:val="0"/>
          <w:bCs w:val="0"/>
        </w:rPr>
        <w:t xml:space="preserve"> a serious incident and how it </w:t>
      </w:r>
      <w:r>
        <w:rPr>
          <w:b w:val="0"/>
          <w:bCs w:val="0"/>
        </w:rPr>
        <w:t xml:space="preserve">was </w:t>
      </w:r>
      <w:r w:rsidRPr="002267BA">
        <w:rPr>
          <w:b w:val="0"/>
          <w:bCs w:val="0"/>
        </w:rPr>
        <w:t>to be reported, including meeting reportable timeframes. The service ha</w:t>
      </w:r>
      <w:r>
        <w:rPr>
          <w:b w:val="0"/>
          <w:bCs w:val="0"/>
        </w:rPr>
        <w:t>d</w:t>
      </w:r>
      <w:r w:rsidRPr="002267BA">
        <w:rPr>
          <w:b w:val="0"/>
          <w:bCs w:val="0"/>
        </w:rPr>
        <w:t xml:space="preserve"> appropriate processes in place to monitor and manage high impact and high prevalence risk to consumers on an individual and overall cohort basis. </w:t>
      </w:r>
    </w:p>
    <w:p w14:paraId="4744AA35" w14:textId="0EEF57D0" w:rsidR="002267BA" w:rsidRPr="002267BA" w:rsidRDefault="002267BA" w:rsidP="002267BA">
      <w:pPr>
        <w:pStyle w:val="Heading20"/>
        <w:rPr>
          <w:b w:val="0"/>
          <w:bCs w:val="0"/>
        </w:rPr>
      </w:pPr>
      <w:r w:rsidRPr="002267BA">
        <w:rPr>
          <w:b w:val="0"/>
          <w:bCs w:val="0"/>
        </w:rPr>
        <w:t>The organisation ha</w:t>
      </w:r>
      <w:r>
        <w:rPr>
          <w:b w:val="0"/>
          <w:bCs w:val="0"/>
        </w:rPr>
        <w:t>d</w:t>
      </w:r>
      <w:r w:rsidRPr="002267BA">
        <w:rPr>
          <w:b w:val="0"/>
          <w:bCs w:val="0"/>
        </w:rPr>
        <w:t xml:space="preserve"> policies describing how to manage high impact and high prevalence risks; respond to abuse and neglect; support consumer choice and decision-making; and report and manage incidents. Staff were aware of these policies and able to describe what they meant for them in a practical way. </w:t>
      </w:r>
    </w:p>
    <w:p w14:paraId="304296E9" w14:textId="5765E5C4" w:rsidR="002267BA" w:rsidRPr="002267BA" w:rsidRDefault="002267BA" w:rsidP="002267BA">
      <w:pPr>
        <w:pStyle w:val="Heading20"/>
        <w:rPr>
          <w:b w:val="0"/>
          <w:bCs w:val="0"/>
        </w:rPr>
      </w:pPr>
      <w:r w:rsidRPr="002267BA">
        <w:rPr>
          <w:b w:val="0"/>
          <w:bCs w:val="0"/>
        </w:rPr>
        <w:t>The organisation ha</w:t>
      </w:r>
      <w:r>
        <w:rPr>
          <w:b w:val="0"/>
          <w:bCs w:val="0"/>
        </w:rPr>
        <w:t>d</w:t>
      </w:r>
      <w:r w:rsidRPr="002267BA">
        <w:rPr>
          <w:b w:val="0"/>
          <w:bCs w:val="0"/>
        </w:rPr>
        <w:t xml:space="preserve"> documented procedures and clinical care pathway guidance for managing high impact and high prevalence risks. </w:t>
      </w:r>
      <w:r>
        <w:rPr>
          <w:b w:val="0"/>
          <w:bCs w:val="0"/>
        </w:rPr>
        <w:t>T</w:t>
      </w:r>
      <w:r w:rsidRPr="002267BA">
        <w:rPr>
          <w:b w:val="0"/>
          <w:bCs w:val="0"/>
        </w:rPr>
        <w:t>he service trend</w:t>
      </w:r>
      <w:r>
        <w:rPr>
          <w:b w:val="0"/>
          <w:bCs w:val="0"/>
        </w:rPr>
        <w:t>ed</w:t>
      </w:r>
      <w:r w:rsidRPr="002267BA">
        <w:rPr>
          <w:b w:val="0"/>
          <w:bCs w:val="0"/>
        </w:rPr>
        <w:t xml:space="preserve"> these risks to consumers through review of monthly clinical indicator data at the service’s quality meetings.</w:t>
      </w:r>
    </w:p>
    <w:p w14:paraId="3E1242EE" w14:textId="4357C41F" w:rsidR="002267BA" w:rsidRPr="002267BA" w:rsidRDefault="002267BA" w:rsidP="002267BA">
      <w:pPr>
        <w:pStyle w:val="Heading20"/>
        <w:rPr>
          <w:b w:val="0"/>
          <w:bCs w:val="0"/>
        </w:rPr>
      </w:pPr>
      <w:r>
        <w:rPr>
          <w:b w:val="0"/>
          <w:bCs w:val="0"/>
        </w:rPr>
        <w:t>A</w:t>
      </w:r>
      <w:r w:rsidRPr="002267BA">
        <w:rPr>
          <w:b w:val="0"/>
          <w:bCs w:val="0"/>
        </w:rPr>
        <w:t xml:space="preserve">ll incidents </w:t>
      </w:r>
      <w:r>
        <w:rPr>
          <w:b w:val="0"/>
          <w:bCs w:val="0"/>
        </w:rPr>
        <w:t>were</w:t>
      </w:r>
      <w:r w:rsidRPr="002267BA">
        <w:rPr>
          <w:b w:val="0"/>
          <w:bCs w:val="0"/>
        </w:rPr>
        <w:t xml:space="preserve"> recorded within the service’s incident management system and investigated to identify causes and implement actions to prevent a recurrence where appropriate</w:t>
      </w:r>
      <w:r>
        <w:rPr>
          <w:b w:val="0"/>
          <w:bCs w:val="0"/>
        </w:rPr>
        <w:t xml:space="preserve">. </w:t>
      </w:r>
      <w:r w:rsidRPr="002267BA">
        <w:rPr>
          <w:b w:val="0"/>
          <w:bCs w:val="0"/>
        </w:rPr>
        <w:t>The service ha</w:t>
      </w:r>
      <w:r>
        <w:rPr>
          <w:b w:val="0"/>
          <w:bCs w:val="0"/>
        </w:rPr>
        <w:t>d</w:t>
      </w:r>
      <w:r w:rsidRPr="002267BA">
        <w:rPr>
          <w:b w:val="0"/>
          <w:bCs w:val="0"/>
        </w:rPr>
        <w:t xml:space="preserve"> policies and procedures in relation to incident reporting, including types of incidents requiring notification and reporting timeframes.</w:t>
      </w:r>
      <w:r>
        <w:rPr>
          <w:b w:val="0"/>
          <w:bCs w:val="0"/>
        </w:rPr>
        <w:t xml:space="preserve"> T</w:t>
      </w:r>
      <w:r w:rsidRPr="002267BA">
        <w:rPr>
          <w:b w:val="0"/>
          <w:bCs w:val="0"/>
        </w:rPr>
        <w:t xml:space="preserve">he service’s </w:t>
      </w:r>
      <w:r>
        <w:rPr>
          <w:b w:val="0"/>
          <w:bCs w:val="0"/>
        </w:rPr>
        <w:t xml:space="preserve">incident management system </w:t>
      </w:r>
      <w:r w:rsidRPr="002267BA">
        <w:rPr>
          <w:b w:val="0"/>
          <w:bCs w:val="0"/>
        </w:rPr>
        <w:t>identified all incidents requiring notification to Serious Incident Response Scheme were made within the reportable timeframes.</w:t>
      </w:r>
    </w:p>
    <w:sectPr w:rsidR="002267BA" w:rsidRPr="002267BA"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81568B" w14:textId="77777777" w:rsidR="005418D4" w:rsidRDefault="006A07AF">
      <w:pPr>
        <w:spacing w:after="0"/>
      </w:pPr>
      <w:r>
        <w:separator/>
      </w:r>
    </w:p>
  </w:endnote>
  <w:endnote w:type="continuationSeparator" w:id="0">
    <w:p w14:paraId="4381568D" w14:textId="77777777" w:rsidR="005418D4" w:rsidRDefault="006A07A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15684" w14:textId="77777777" w:rsidR="00DF37F2" w:rsidRPr="00DF37F2" w:rsidRDefault="006A07AF" w:rsidP="00DF37F2">
    <w:pPr>
      <w:pStyle w:val="FooterArial9"/>
      <w:rPr>
        <w:rStyle w:val="FooterBold"/>
        <w:rFonts w:ascii="Arial" w:hAnsi="Arial"/>
        <w:b w:val="0"/>
      </w:rPr>
    </w:pPr>
    <w:r w:rsidRPr="00DF37F2">
      <w:rPr>
        <w:rStyle w:val="FooterBold"/>
        <w:rFonts w:ascii="Arial" w:hAnsi="Arial"/>
        <w:b w:val="0"/>
      </w:rPr>
      <w:t>Name of service: Palm Lake Bethania Aged Care Facility</w:t>
    </w:r>
    <w:r w:rsidRPr="00DF37F2">
      <w:rPr>
        <w:rStyle w:val="FooterBold"/>
        <w:rFonts w:ascii="Arial" w:hAnsi="Arial"/>
        <w:b w:val="0"/>
      </w:rPr>
      <w:tab/>
      <w:t xml:space="preserve">RPT-ACC-0122 v3.0 </w:t>
    </w:r>
  </w:p>
  <w:p w14:paraId="43815685" w14:textId="77777777" w:rsidR="00DF37F2" w:rsidRPr="00DF37F2" w:rsidRDefault="006A07AF" w:rsidP="00DF37F2">
    <w:pPr>
      <w:pStyle w:val="FooterArial9"/>
      <w:rPr>
        <w:rStyle w:val="FooterBold"/>
        <w:rFonts w:ascii="Arial" w:hAnsi="Arial"/>
        <w:b w:val="0"/>
      </w:rPr>
    </w:pPr>
    <w:r w:rsidRPr="00DF37F2">
      <w:rPr>
        <w:rStyle w:val="FooterBold"/>
        <w:rFonts w:ascii="Arial" w:hAnsi="Arial"/>
        <w:b w:val="0"/>
      </w:rPr>
      <w:t>Commission ID: 5377</w:t>
    </w:r>
    <w:r w:rsidRPr="00DF37F2">
      <w:rPr>
        <w:rStyle w:val="FooterBold"/>
        <w:rFonts w:ascii="Arial" w:hAnsi="Arial"/>
        <w:b w:val="0"/>
      </w:rPr>
      <w:tab/>
      <w:t xml:space="preserve">OFFICIAL: Sensitive </w:t>
    </w:r>
  </w:p>
  <w:p w14:paraId="43815686" w14:textId="77777777" w:rsidR="00DF37F2" w:rsidRPr="00DF37F2" w:rsidRDefault="006A07A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15688" w14:textId="77777777" w:rsidR="00E2364A" w:rsidRDefault="0002341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815681" w14:textId="77777777" w:rsidR="00D3157C" w:rsidRDefault="006A07AF" w:rsidP="00D71F88">
      <w:pPr>
        <w:spacing w:after="0"/>
      </w:pPr>
      <w:r>
        <w:separator/>
      </w:r>
    </w:p>
  </w:footnote>
  <w:footnote w:type="continuationSeparator" w:id="0">
    <w:p w14:paraId="43815682" w14:textId="77777777" w:rsidR="00D3157C" w:rsidRDefault="006A07AF" w:rsidP="00D71F88">
      <w:pPr>
        <w:spacing w:after="0"/>
      </w:pPr>
      <w:r>
        <w:continuationSeparator/>
      </w:r>
    </w:p>
  </w:footnote>
  <w:footnote w:id="1">
    <w:p w14:paraId="4381568D" w14:textId="34ACCEED" w:rsidR="000078F8" w:rsidRDefault="006A07AF"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A920AC">
        <w:rPr>
          <w:rFonts w:ascii="Arial" w:hAnsi="Arial" w:cs="Arial"/>
          <w:color w:val="auto"/>
          <w:sz w:val="20"/>
          <w:szCs w:val="20"/>
        </w:rPr>
        <w:t>section 68A</w:t>
      </w:r>
      <w:r w:rsidRPr="00A920AC">
        <w:rPr>
          <w:rFonts w:ascii="Arial" w:hAnsi="Arial" w:cs="Arial"/>
          <w:b/>
          <w:color w:val="auto"/>
          <w:sz w:val="20"/>
          <w:szCs w:val="20"/>
        </w:rPr>
        <w:t xml:space="preserve"> </w:t>
      </w:r>
      <w:r w:rsidRPr="00A920AC">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4381568E" w14:textId="77777777" w:rsidR="002B0884" w:rsidRDefault="0002341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15683" w14:textId="77777777" w:rsidR="00D71F88" w:rsidRDefault="006A07AF">
    <w:pPr>
      <w:pStyle w:val="Header"/>
    </w:pPr>
    <w:r>
      <w:rPr>
        <w:noProof/>
        <w:color w:val="2B579A"/>
        <w:shd w:val="clear" w:color="auto" w:fill="E6E6E6"/>
        <w:lang w:val="en-US"/>
      </w:rPr>
      <w:drawing>
        <wp:anchor distT="0" distB="0" distL="114300" distR="114300" simplePos="0" relativeHeight="251659264" behindDoc="1" locked="0" layoutInCell="1" allowOverlap="1" wp14:anchorId="43815689" wp14:editId="4381568A">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15370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15687" w14:textId="77777777" w:rsidR="00FA0A5B" w:rsidRDefault="006A07AF">
    <w:pPr>
      <w:pStyle w:val="Header"/>
    </w:pPr>
    <w:r>
      <w:rPr>
        <w:noProof/>
      </w:rPr>
      <w:drawing>
        <wp:anchor distT="0" distB="0" distL="114300" distR="114300" simplePos="0" relativeHeight="251658240" behindDoc="0" locked="0" layoutInCell="1" allowOverlap="1" wp14:anchorId="4381568B" wp14:editId="4381568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7B6EBBCA">
      <w:start w:val="1"/>
      <w:numFmt w:val="lowerRoman"/>
      <w:lvlText w:val="(%1)"/>
      <w:lvlJc w:val="left"/>
      <w:pPr>
        <w:ind w:left="1080" w:hanging="720"/>
      </w:pPr>
      <w:rPr>
        <w:rFonts w:hint="default"/>
      </w:rPr>
    </w:lvl>
    <w:lvl w:ilvl="1" w:tplc="BBC4DE7E" w:tentative="1">
      <w:start w:val="1"/>
      <w:numFmt w:val="lowerLetter"/>
      <w:lvlText w:val="%2."/>
      <w:lvlJc w:val="left"/>
      <w:pPr>
        <w:ind w:left="1440" w:hanging="360"/>
      </w:pPr>
    </w:lvl>
    <w:lvl w:ilvl="2" w:tplc="4A2A9872" w:tentative="1">
      <w:start w:val="1"/>
      <w:numFmt w:val="lowerRoman"/>
      <w:lvlText w:val="%3."/>
      <w:lvlJc w:val="right"/>
      <w:pPr>
        <w:ind w:left="2160" w:hanging="180"/>
      </w:pPr>
    </w:lvl>
    <w:lvl w:ilvl="3" w:tplc="CE0082F0" w:tentative="1">
      <w:start w:val="1"/>
      <w:numFmt w:val="decimal"/>
      <w:lvlText w:val="%4."/>
      <w:lvlJc w:val="left"/>
      <w:pPr>
        <w:ind w:left="2880" w:hanging="360"/>
      </w:pPr>
    </w:lvl>
    <w:lvl w:ilvl="4" w:tplc="9B1610FC" w:tentative="1">
      <w:start w:val="1"/>
      <w:numFmt w:val="lowerLetter"/>
      <w:lvlText w:val="%5."/>
      <w:lvlJc w:val="left"/>
      <w:pPr>
        <w:ind w:left="3600" w:hanging="360"/>
      </w:pPr>
    </w:lvl>
    <w:lvl w:ilvl="5" w:tplc="12A6EF7E" w:tentative="1">
      <w:start w:val="1"/>
      <w:numFmt w:val="lowerRoman"/>
      <w:lvlText w:val="%6."/>
      <w:lvlJc w:val="right"/>
      <w:pPr>
        <w:ind w:left="4320" w:hanging="180"/>
      </w:pPr>
    </w:lvl>
    <w:lvl w:ilvl="6" w:tplc="383E0854" w:tentative="1">
      <w:start w:val="1"/>
      <w:numFmt w:val="decimal"/>
      <w:lvlText w:val="%7."/>
      <w:lvlJc w:val="left"/>
      <w:pPr>
        <w:ind w:left="5040" w:hanging="360"/>
      </w:pPr>
    </w:lvl>
    <w:lvl w:ilvl="7" w:tplc="E53A6BF0" w:tentative="1">
      <w:start w:val="1"/>
      <w:numFmt w:val="lowerLetter"/>
      <w:lvlText w:val="%8."/>
      <w:lvlJc w:val="left"/>
      <w:pPr>
        <w:ind w:left="5760" w:hanging="360"/>
      </w:pPr>
    </w:lvl>
    <w:lvl w:ilvl="8" w:tplc="42CE367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10749B6E">
      <w:start w:val="1"/>
      <w:numFmt w:val="lowerRoman"/>
      <w:lvlText w:val="(%1)"/>
      <w:lvlJc w:val="left"/>
      <w:pPr>
        <w:ind w:left="1080" w:hanging="720"/>
      </w:pPr>
      <w:rPr>
        <w:rFonts w:hint="default"/>
      </w:rPr>
    </w:lvl>
    <w:lvl w:ilvl="1" w:tplc="420E608C" w:tentative="1">
      <w:start w:val="1"/>
      <w:numFmt w:val="lowerLetter"/>
      <w:lvlText w:val="%2."/>
      <w:lvlJc w:val="left"/>
      <w:pPr>
        <w:ind w:left="1440" w:hanging="360"/>
      </w:pPr>
    </w:lvl>
    <w:lvl w:ilvl="2" w:tplc="39CCAAB6" w:tentative="1">
      <w:start w:val="1"/>
      <w:numFmt w:val="lowerRoman"/>
      <w:lvlText w:val="%3."/>
      <w:lvlJc w:val="right"/>
      <w:pPr>
        <w:ind w:left="2160" w:hanging="180"/>
      </w:pPr>
    </w:lvl>
    <w:lvl w:ilvl="3" w:tplc="B6068E5C" w:tentative="1">
      <w:start w:val="1"/>
      <w:numFmt w:val="decimal"/>
      <w:lvlText w:val="%4."/>
      <w:lvlJc w:val="left"/>
      <w:pPr>
        <w:ind w:left="2880" w:hanging="360"/>
      </w:pPr>
    </w:lvl>
    <w:lvl w:ilvl="4" w:tplc="E89EAE72" w:tentative="1">
      <w:start w:val="1"/>
      <w:numFmt w:val="lowerLetter"/>
      <w:lvlText w:val="%5."/>
      <w:lvlJc w:val="left"/>
      <w:pPr>
        <w:ind w:left="3600" w:hanging="360"/>
      </w:pPr>
    </w:lvl>
    <w:lvl w:ilvl="5" w:tplc="DFF2C65C" w:tentative="1">
      <w:start w:val="1"/>
      <w:numFmt w:val="lowerRoman"/>
      <w:lvlText w:val="%6."/>
      <w:lvlJc w:val="right"/>
      <w:pPr>
        <w:ind w:left="4320" w:hanging="180"/>
      </w:pPr>
    </w:lvl>
    <w:lvl w:ilvl="6" w:tplc="2F4E4EF2" w:tentative="1">
      <w:start w:val="1"/>
      <w:numFmt w:val="decimal"/>
      <w:lvlText w:val="%7."/>
      <w:lvlJc w:val="left"/>
      <w:pPr>
        <w:ind w:left="5040" w:hanging="360"/>
      </w:pPr>
    </w:lvl>
    <w:lvl w:ilvl="7" w:tplc="E7B228C8" w:tentative="1">
      <w:start w:val="1"/>
      <w:numFmt w:val="lowerLetter"/>
      <w:lvlText w:val="%8."/>
      <w:lvlJc w:val="left"/>
      <w:pPr>
        <w:ind w:left="5760" w:hanging="360"/>
      </w:pPr>
    </w:lvl>
    <w:lvl w:ilvl="8" w:tplc="CF94EA0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0A72FE72">
      <w:start w:val="1"/>
      <w:numFmt w:val="lowerRoman"/>
      <w:lvlText w:val="(%1)"/>
      <w:lvlJc w:val="left"/>
      <w:pPr>
        <w:ind w:left="1080" w:hanging="720"/>
      </w:pPr>
      <w:rPr>
        <w:rFonts w:hint="default"/>
      </w:rPr>
    </w:lvl>
    <w:lvl w:ilvl="1" w:tplc="FF38D034" w:tentative="1">
      <w:start w:val="1"/>
      <w:numFmt w:val="lowerLetter"/>
      <w:lvlText w:val="%2."/>
      <w:lvlJc w:val="left"/>
      <w:pPr>
        <w:ind w:left="1440" w:hanging="360"/>
      </w:pPr>
    </w:lvl>
    <w:lvl w:ilvl="2" w:tplc="04E40966" w:tentative="1">
      <w:start w:val="1"/>
      <w:numFmt w:val="lowerRoman"/>
      <w:lvlText w:val="%3."/>
      <w:lvlJc w:val="right"/>
      <w:pPr>
        <w:ind w:left="2160" w:hanging="180"/>
      </w:pPr>
    </w:lvl>
    <w:lvl w:ilvl="3" w:tplc="DA8EF884" w:tentative="1">
      <w:start w:val="1"/>
      <w:numFmt w:val="decimal"/>
      <w:lvlText w:val="%4."/>
      <w:lvlJc w:val="left"/>
      <w:pPr>
        <w:ind w:left="2880" w:hanging="360"/>
      </w:pPr>
    </w:lvl>
    <w:lvl w:ilvl="4" w:tplc="805CD682" w:tentative="1">
      <w:start w:val="1"/>
      <w:numFmt w:val="lowerLetter"/>
      <w:lvlText w:val="%5."/>
      <w:lvlJc w:val="left"/>
      <w:pPr>
        <w:ind w:left="3600" w:hanging="360"/>
      </w:pPr>
    </w:lvl>
    <w:lvl w:ilvl="5" w:tplc="BEF66D0E" w:tentative="1">
      <w:start w:val="1"/>
      <w:numFmt w:val="lowerRoman"/>
      <w:lvlText w:val="%6."/>
      <w:lvlJc w:val="right"/>
      <w:pPr>
        <w:ind w:left="4320" w:hanging="180"/>
      </w:pPr>
    </w:lvl>
    <w:lvl w:ilvl="6" w:tplc="24A083D8" w:tentative="1">
      <w:start w:val="1"/>
      <w:numFmt w:val="decimal"/>
      <w:lvlText w:val="%7."/>
      <w:lvlJc w:val="left"/>
      <w:pPr>
        <w:ind w:left="5040" w:hanging="360"/>
      </w:pPr>
    </w:lvl>
    <w:lvl w:ilvl="7" w:tplc="9F2CDC72" w:tentative="1">
      <w:start w:val="1"/>
      <w:numFmt w:val="lowerLetter"/>
      <w:lvlText w:val="%8."/>
      <w:lvlJc w:val="left"/>
      <w:pPr>
        <w:ind w:left="5760" w:hanging="360"/>
      </w:pPr>
    </w:lvl>
    <w:lvl w:ilvl="8" w:tplc="BCFC9E9A"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6E74EC24">
      <w:start w:val="1"/>
      <w:numFmt w:val="bullet"/>
      <w:lvlText w:val=""/>
      <w:lvlJc w:val="left"/>
      <w:pPr>
        <w:ind w:left="720" w:hanging="360"/>
      </w:pPr>
      <w:rPr>
        <w:rFonts w:ascii="Symbol" w:hAnsi="Symbol" w:hint="default"/>
        <w:color w:val="auto"/>
        <w:sz w:val="24"/>
        <w:szCs w:val="24"/>
      </w:rPr>
    </w:lvl>
    <w:lvl w:ilvl="1" w:tplc="D98211D2" w:tentative="1">
      <w:start w:val="1"/>
      <w:numFmt w:val="bullet"/>
      <w:lvlText w:val="o"/>
      <w:lvlJc w:val="left"/>
      <w:pPr>
        <w:ind w:left="1440" w:hanging="360"/>
      </w:pPr>
      <w:rPr>
        <w:rFonts w:ascii="Courier New" w:hAnsi="Courier New" w:cs="Courier New" w:hint="default"/>
      </w:rPr>
    </w:lvl>
    <w:lvl w:ilvl="2" w:tplc="FBB4E3F6" w:tentative="1">
      <w:start w:val="1"/>
      <w:numFmt w:val="bullet"/>
      <w:lvlText w:val=""/>
      <w:lvlJc w:val="left"/>
      <w:pPr>
        <w:ind w:left="2160" w:hanging="360"/>
      </w:pPr>
      <w:rPr>
        <w:rFonts w:ascii="Wingdings" w:hAnsi="Wingdings" w:hint="default"/>
      </w:rPr>
    </w:lvl>
    <w:lvl w:ilvl="3" w:tplc="CF06D8C4" w:tentative="1">
      <w:start w:val="1"/>
      <w:numFmt w:val="bullet"/>
      <w:lvlText w:val=""/>
      <w:lvlJc w:val="left"/>
      <w:pPr>
        <w:ind w:left="2880" w:hanging="360"/>
      </w:pPr>
      <w:rPr>
        <w:rFonts w:ascii="Symbol" w:hAnsi="Symbol" w:hint="default"/>
      </w:rPr>
    </w:lvl>
    <w:lvl w:ilvl="4" w:tplc="7994AE24" w:tentative="1">
      <w:start w:val="1"/>
      <w:numFmt w:val="bullet"/>
      <w:lvlText w:val="o"/>
      <w:lvlJc w:val="left"/>
      <w:pPr>
        <w:ind w:left="3600" w:hanging="360"/>
      </w:pPr>
      <w:rPr>
        <w:rFonts w:ascii="Courier New" w:hAnsi="Courier New" w:cs="Courier New" w:hint="default"/>
      </w:rPr>
    </w:lvl>
    <w:lvl w:ilvl="5" w:tplc="0ACC9688" w:tentative="1">
      <w:start w:val="1"/>
      <w:numFmt w:val="bullet"/>
      <w:lvlText w:val=""/>
      <w:lvlJc w:val="left"/>
      <w:pPr>
        <w:ind w:left="4320" w:hanging="360"/>
      </w:pPr>
      <w:rPr>
        <w:rFonts w:ascii="Wingdings" w:hAnsi="Wingdings" w:hint="default"/>
      </w:rPr>
    </w:lvl>
    <w:lvl w:ilvl="6" w:tplc="8A869F56" w:tentative="1">
      <w:start w:val="1"/>
      <w:numFmt w:val="bullet"/>
      <w:lvlText w:val=""/>
      <w:lvlJc w:val="left"/>
      <w:pPr>
        <w:ind w:left="5040" w:hanging="360"/>
      </w:pPr>
      <w:rPr>
        <w:rFonts w:ascii="Symbol" w:hAnsi="Symbol" w:hint="default"/>
      </w:rPr>
    </w:lvl>
    <w:lvl w:ilvl="7" w:tplc="47304910" w:tentative="1">
      <w:start w:val="1"/>
      <w:numFmt w:val="bullet"/>
      <w:lvlText w:val="o"/>
      <w:lvlJc w:val="left"/>
      <w:pPr>
        <w:ind w:left="5760" w:hanging="360"/>
      </w:pPr>
      <w:rPr>
        <w:rFonts w:ascii="Courier New" w:hAnsi="Courier New" w:cs="Courier New" w:hint="default"/>
      </w:rPr>
    </w:lvl>
    <w:lvl w:ilvl="8" w:tplc="6F1A9976"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48BA7ED6">
      <w:start w:val="1"/>
      <w:numFmt w:val="lowerRoman"/>
      <w:lvlText w:val="(%1)"/>
      <w:lvlJc w:val="left"/>
      <w:pPr>
        <w:ind w:left="1080" w:hanging="720"/>
      </w:pPr>
      <w:rPr>
        <w:rFonts w:hint="default"/>
      </w:rPr>
    </w:lvl>
    <w:lvl w:ilvl="1" w:tplc="4A621C04" w:tentative="1">
      <w:start w:val="1"/>
      <w:numFmt w:val="lowerLetter"/>
      <w:lvlText w:val="%2."/>
      <w:lvlJc w:val="left"/>
      <w:pPr>
        <w:ind w:left="1440" w:hanging="360"/>
      </w:pPr>
    </w:lvl>
    <w:lvl w:ilvl="2" w:tplc="2042048C" w:tentative="1">
      <w:start w:val="1"/>
      <w:numFmt w:val="lowerRoman"/>
      <w:lvlText w:val="%3."/>
      <w:lvlJc w:val="right"/>
      <w:pPr>
        <w:ind w:left="2160" w:hanging="180"/>
      </w:pPr>
    </w:lvl>
    <w:lvl w:ilvl="3" w:tplc="C85E67A0" w:tentative="1">
      <w:start w:val="1"/>
      <w:numFmt w:val="decimal"/>
      <w:lvlText w:val="%4."/>
      <w:lvlJc w:val="left"/>
      <w:pPr>
        <w:ind w:left="2880" w:hanging="360"/>
      </w:pPr>
    </w:lvl>
    <w:lvl w:ilvl="4" w:tplc="D91A5EC8" w:tentative="1">
      <w:start w:val="1"/>
      <w:numFmt w:val="lowerLetter"/>
      <w:lvlText w:val="%5."/>
      <w:lvlJc w:val="left"/>
      <w:pPr>
        <w:ind w:left="3600" w:hanging="360"/>
      </w:pPr>
    </w:lvl>
    <w:lvl w:ilvl="5" w:tplc="84B6CF60" w:tentative="1">
      <w:start w:val="1"/>
      <w:numFmt w:val="lowerRoman"/>
      <w:lvlText w:val="%6."/>
      <w:lvlJc w:val="right"/>
      <w:pPr>
        <w:ind w:left="4320" w:hanging="180"/>
      </w:pPr>
    </w:lvl>
    <w:lvl w:ilvl="6" w:tplc="30B4BA42" w:tentative="1">
      <w:start w:val="1"/>
      <w:numFmt w:val="decimal"/>
      <w:lvlText w:val="%7."/>
      <w:lvlJc w:val="left"/>
      <w:pPr>
        <w:ind w:left="5040" w:hanging="360"/>
      </w:pPr>
    </w:lvl>
    <w:lvl w:ilvl="7" w:tplc="1F647FB2" w:tentative="1">
      <w:start w:val="1"/>
      <w:numFmt w:val="lowerLetter"/>
      <w:lvlText w:val="%8."/>
      <w:lvlJc w:val="left"/>
      <w:pPr>
        <w:ind w:left="5760" w:hanging="360"/>
      </w:pPr>
    </w:lvl>
    <w:lvl w:ilvl="8" w:tplc="6122C30A"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F47E480C">
      <w:start w:val="1"/>
      <w:numFmt w:val="lowerRoman"/>
      <w:lvlText w:val="(%1)"/>
      <w:lvlJc w:val="left"/>
      <w:pPr>
        <w:ind w:left="1080" w:hanging="720"/>
      </w:pPr>
      <w:rPr>
        <w:rFonts w:hint="default"/>
      </w:rPr>
    </w:lvl>
    <w:lvl w:ilvl="1" w:tplc="4BA6B038" w:tentative="1">
      <w:start w:val="1"/>
      <w:numFmt w:val="lowerLetter"/>
      <w:lvlText w:val="%2."/>
      <w:lvlJc w:val="left"/>
      <w:pPr>
        <w:ind w:left="1440" w:hanging="360"/>
      </w:pPr>
    </w:lvl>
    <w:lvl w:ilvl="2" w:tplc="00BA4446" w:tentative="1">
      <w:start w:val="1"/>
      <w:numFmt w:val="lowerRoman"/>
      <w:lvlText w:val="%3."/>
      <w:lvlJc w:val="right"/>
      <w:pPr>
        <w:ind w:left="2160" w:hanging="180"/>
      </w:pPr>
    </w:lvl>
    <w:lvl w:ilvl="3" w:tplc="A0B6F3A0" w:tentative="1">
      <w:start w:val="1"/>
      <w:numFmt w:val="decimal"/>
      <w:lvlText w:val="%4."/>
      <w:lvlJc w:val="left"/>
      <w:pPr>
        <w:ind w:left="2880" w:hanging="360"/>
      </w:pPr>
    </w:lvl>
    <w:lvl w:ilvl="4" w:tplc="F544D856" w:tentative="1">
      <w:start w:val="1"/>
      <w:numFmt w:val="lowerLetter"/>
      <w:lvlText w:val="%5."/>
      <w:lvlJc w:val="left"/>
      <w:pPr>
        <w:ind w:left="3600" w:hanging="360"/>
      </w:pPr>
    </w:lvl>
    <w:lvl w:ilvl="5" w:tplc="D27C9496" w:tentative="1">
      <w:start w:val="1"/>
      <w:numFmt w:val="lowerRoman"/>
      <w:lvlText w:val="%6."/>
      <w:lvlJc w:val="right"/>
      <w:pPr>
        <w:ind w:left="4320" w:hanging="180"/>
      </w:pPr>
    </w:lvl>
    <w:lvl w:ilvl="6" w:tplc="A642A636" w:tentative="1">
      <w:start w:val="1"/>
      <w:numFmt w:val="decimal"/>
      <w:lvlText w:val="%7."/>
      <w:lvlJc w:val="left"/>
      <w:pPr>
        <w:ind w:left="5040" w:hanging="360"/>
      </w:pPr>
    </w:lvl>
    <w:lvl w:ilvl="7" w:tplc="0A06FAF0" w:tentative="1">
      <w:start w:val="1"/>
      <w:numFmt w:val="lowerLetter"/>
      <w:lvlText w:val="%8."/>
      <w:lvlJc w:val="left"/>
      <w:pPr>
        <w:ind w:left="5760" w:hanging="360"/>
      </w:pPr>
    </w:lvl>
    <w:lvl w:ilvl="8" w:tplc="4F7EEBEE"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FCD65FAA">
      <w:start w:val="1"/>
      <w:numFmt w:val="lowerRoman"/>
      <w:lvlText w:val="(%1)"/>
      <w:lvlJc w:val="left"/>
      <w:pPr>
        <w:ind w:left="1080" w:hanging="720"/>
      </w:pPr>
      <w:rPr>
        <w:rFonts w:hint="default"/>
      </w:rPr>
    </w:lvl>
    <w:lvl w:ilvl="1" w:tplc="580C3E9C" w:tentative="1">
      <w:start w:val="1"/>
      <w:numFmt w:val="lowerLetter"/>
      <w:lvlText w:val="%2."/>
      <w:lvlJc w:val="left"/>
      <w:pPr>
        <w:ind w:left="1440" w:hanging="360"/>
      </w:pPr>
    </w:lvl>
    <w:lvl w:ilvl="2" w:tplc="708C408E" w:tentative="1">
      <w:start w:val="1"/>
      <w:numFmt w:val="lowerRoman"/>
      <w:lvlText w:val="%3."/>
      <w:lvlJc w:val="right"/>
      <w:pPr>
        <w:ind w:left="2160" w:hanging="180"/>
      </w:pPr>
    </w:lvl>
    <w:lvl w:ilvl="3" w:tplc="1332C45A" w:tentative="1">
      <w:start w:val="1"/>
      <w:numFmt w:val="decimal"/>
      <w:lvlText w:val="%4."/>
      <w:lvlJc w:val="left"/>
      <w:pPr>
        <w:ind w:left="2880" w:hanging="360"/>
      </w:pPr>
    </w:lvl>
    <w:lvl w:ilvl="4" w:tplc="2D5C9CE2" w:tentative="1">
      <w:start w:val="1"/>
      <w:numFmt w:val="lowerLetter"/>
      <w:lvlText w:val="%5."/>
      <w:lvlJc w:val="left"/>
      <w:pPr>
        <w:ind w:left="3600" w:hanging="360"/>
      </w:pPr>
    </w:lvl>
    <w:lvl w:ilvl="5" w:tplc="042088F8" w:tentative="1">
      <w:start w:val="1"/>
      <w:numFmt w:val="lowerRoman"/>
      <w:lvlText w:val="%6."/>
      <w:lvlJc w:val="right"/>
      <w:pPr>
        <w:ind w:left="4320" w:hanging="180"/>
      </w:pPr>
    </w:lvl>
    <w:lvl w:ilvl="6" w:tplc="1EA05C94" w:tentative="1">
      <w:start w:val="1"/>
      <w:numFmt w:val="decimal"/>
      <w:lvlText w:val="%7."/>
      <w:lvlJc w:val="left"/>
      <w:pPr>
        <w:ind w:left="5040" w:hanging="360"/>
      </w:pPr>
    </w:lvl>
    <w:lvl w:ilvl="7" w:tplc="17846594" w:tentative="1">
      <w:start w:val="1"/>
      <w:numFmt w:val="lowerLetter"/>
      <w:lvlText w:val="%8."/>
      <w:lvlJc w:val="left"/>
      <w:pPr>
        <w:ind w:left="5760" w:hanging="360"/>
      </w:pPr>
    </w:lvl>
    <w:lvl w:ilvl="8" w:tplc="4322BC96"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AB78C210">
      <w:start w:val="1"/>
      <w:numFmt w:val="lowerRoman"/>
      <w:lvlText w:val="(%1)"/>
      <w:lvlJc w:val="left"/>
      <w:pPr>
        <w:ind w:left="1080" w:hanging="720"/>
      </w:pPr>
      <w:rPr>
        <w:rFonts w:hint="default"/>
      </w:rPr>
    </w:lvl>
    <w:lvl w:ilvl="1" w:tplc="600AD15C" w:tentative="1">
      <w:start w:val="1"/>
      <w:numFmt w:val="lowerLetter"/>
      <w:lvlText w:val="%2."/>
      <w:lvlJc w:val="left"/>
      <w:pPr>
        <w:ind w:left="1440" w:hanging="360"/>
      </w:pPr>
    </w:lvl>
    <w:lvl w:ilvl="2" w:tplc="5826249A" w:tentative="1">
      <w:start w:val="1"/>
      <w:numFmt w:val="lowerRoman"/>
      <w:lvlText w:val="%3."/>
      <w:lvlJc w:val="right"/>
      <w:pPr>
        <w:ind w:left="2160" w:hanging="180"/>
      </w:pPr>
    </w:lvl>
    <w:lvl w:ilvl="3" w:tplc="A1A22D04" w:tentative="1">
      <w:start w:val="1"/>
      <w:numFmt w:val="decimal"/>
      <w:lvlText w:val="%4."/>
      <w:lvlJc w:val="left"/>
      <w:pPr>
        <w:ind w:left="2880" w:hanging="360"/>
      </w:pPr>
    </w:lvl>
    <w:lvl w:ilvl="4" w:tplc="625E42D6" w:tentative="1">
      <w:start w:val="1"/>
      <w:numFmt w:val="lowerLetter"/>
      <w:lvlText w:val="%5."/>
      <w:lvlJc w:val="left"/>
      <w:pPr>
        <w:ind w:left="3600" w:hanging="360"/>
      </w:pPr>
    </w:lvl>
    <w:lvl w:ilvl="5" w:tplc="7E6C89A8" w:tentative="1">
      <w:start w:val="1"/>
      <w:numFmt w:val="lowerRoman"/>
      <w:lvlText w:val="%6."/>
      <w:lvlJc w:val="right"/>
      <w:pPr>
        <w:ind w:left="4320" w:hanging="180"/>
      </w:pPr>
    </w:lvl>
    <w:lvl w:ilvl="6" w:tplc="9B12B14A" w:tentative="1">
      <w:start w:val="1"/>
      <w:numFmt w:val="decimal"/>
      <w:lvlText w:val="%7."/>
      <w:lvlJc w:val="left"/>
      <w:pPr>
        <w:ind w:left="5040" w:hanging="360"/>
      </w:pPr>
    </w:lvl>
    <w:lvl w:ilvl="7" w:tplc="F2D44FD6" w:tentative="1">
      <w:start w:val="1"/>
      <w:numFmt w:val="lowerLetter"/>
      <w:lvlText w:val="%8."/>
      <w:lvlJc w:val="left"/>
      <w:pPr>
        <w:ind w:left="5760" w:hanging="360"/>
      </w:pPr>
    </w:lvl>
    <w:lvl w:ilvl="8" w:tplc="4CCEE496"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257C7E6C">
      <w:start w:val="1"/>
      <w:numFmt w:val="lowerRoman"/>
      <w:lvlText w:val="(%1)"/>
      <w:lvlJc w:val="left"/>
      <w:pPr>
        <w:ind w:left="1080" w:hanging="720"/>
      </w:pPr>
      <w:rPr>
        <w:rFonts w:hint="default"/>
      </w:rPr>
    </w:lvl>
    <w:lvl w:ilvl="1" w:tplc="65E67F6C" w:tentative="1">
      <w:start w:val="1"/>
      <w:numFmt w:val="lowerLetter"/>
      <w:lvlText w:val="%2."/>
      <w:lvlJc w:val="left"/>
      <w:pPr>
        <w:ind w:left="1440" w:hanging="360"/>
      </w:pPr>
    </w:lvl>
    <w:lvl w:ilvl="2" w:tplc="E39C6C88" w:tentative="1">
      <w:start w:val="1"/>
      <w:numFmt w:val="lowerRoman"/>
      <w:lvlText w:val="%3."/>
      <w:lvlJc w:val="right"/>
      <w:pPr>
        <w:ind w:left="2160" w:hanging="180"/>
      </w:pPr>
    </w:lvl>
    <w:lvl w:ilvl="3" w:tplc="111A8C14" w:tentative="1">
      <w:start w:val="1"/>
      <w:numFmt w:val="decimal"/>
      <w:lvlText w:val="%4."/>
      <w:lvlJc w:val="left"/>
      <w:pPr>
        <w:ind w:left="2880" w:hanging="360"/>
      </w:pPr>
    </w:lvl>
    <w:lvl w:ilvl="4" w:tplc="657EF646" w:tentative="1">
      <w:start w:val="1"/>
      <w:numFmt w:val="lowerLetter"/>
      <w:lvlText w:val="%5."/>
      <w:lvlJc w:val="left"/>
      <w:pPr>
        <w:ind w:left="3600" w:hanging="360"/>
      </w:pPr>
    </w:lvl>
    <w:lvl w:ilvl="5" w:tplc="8A46366A" w:tentative="1">
      <w:start w:val="1"/>
      <w:numFmt w:val="lowerRoman"/>
      <w:lvlText w:val="%6."/>
      <w:lvlJc w:val="right"/>
      <w:pPr>
        <w:ind w:left="4320" w:hanging="180"/>
      </w:pPr>
    </w:lvl>
    <w:lvl w:ilvl="6" w:tplc="D74ADFA2" w:tentative="1">
      <w:start w:val="1"/>
      <w:numFmt w:val="decimal"/>
      <w:lvlText w:val="%7."/>
      <w:lvlJc w:val="left"/>
      <w:pPr>
        <w:ind w:left="5040" w:hanging="360"/>
      </w:pPr>
    </w:lvl>
    <w:lvl w:ilvl="7" w:tplc="EFCA9996" w:tentative="1">
      <w:start w:val="1"/>
      <w:numFmt w:val="lowerLetter"/>
      <w:lvlText w:val="%8."/>
      <w:lvlJc w:val="left"/>
      <w:pPr>
        <w:ind w:left="5760" w:hanging="360"/>
      </w:pPr>
    </w:lvl>
    <w:lvl w:ilvl="8" w:tplc="A9604124"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A34C382A">
      <w:start w:val="1"/>
      <w:numFmt w:val="lowerRoman"/>
      <w:lvlText w:val="(%1)"/>
      <w:lvlJc w:val="left"/>
      <w:pPr>
        <w:ind w:left="1080" w:hanging="720"/>
      </w:pPr>
      <w:rPr>
        <w:rFonts w:hint="default"/>
      </w:rPr>
    </w:lvl>
    <w:lvl w:ilvl="1" w:tplc="FD8C7D36" w:tentative="1">
      <w:start w:val="1"/>
      <w:numFmt w:val="lowerLetter"/>
      <w:lvlText w:val="%2."/>
      <w:lvlJc w:val="left"/>
      <w:pPr>
        <w:ind w:left="1440" w:hanging="360"/>
      </w:pPr>
    </w:lvl>
    <w:lvl w:ilvl="2" w:tplc="F59CE6AC" w:tentative="1">
      <w:start w:val="1"/>
      <w:numFmt w:val="lowerRoman"/>
      <w:lvlText w:val="%3."/>
      <w:lvlJc w:val="right"/>
      <w:pPr>
        <w:ind w:left="2160" w:hanging="180"/>
      </w:pPr>
    </w:lvl>
    <w:lvl w:ilvl="3" w:tplc="0376311A" w:tentative="1">
      <w:start w:val="1"/>
      <w:numFmt w:val="decimal"/>
      <w:lvlText w:val="%4."/>
      <w:lvlJc w:val="left"/>
      <w:pPr>
        <w:ind w:left="2880" w:hanging="360"/>
      </w:pPr>
    </w:lvl>
    <w:lvl w:ilvl="4" w:tplc="00F88BDE" w:tentative="1">
      <w:start w:val="1"/>
      <w:numFmt w:val="lowerLetter"/>
      <w:lvlText w:val="%5."/>
      <w:lvlJc w:val="left"/>
      <w:pPr>
        <w:ind w:left="3600" w:hanging="360"/>
      </w:pPr>
    </w:lvl>
    <w:lvl w:ilvl="5" w:tplc="3D8EFECE" w:tentative="1">
      <w:start w:val="1"/>
      <w:numFmt w:val="lowerRoman"/>
      <w:lvlText w:val="%6."/>
      <w:lvlJc w:val="right"/>
      <w:pPr>
        <w:ind w:left="4320" w:hanging="180"/>
      </w:pPr>
    </w:lvl>
    <w:lvl w:ilvl="6" w:tplc="BBC0327C" w:tentative="1">
      <w:start w:val="1"/>
      <w:numFmt w:val="decimal"/>
      <w:lvlText w:val="%7."/>
      <w:lvlJc w:val="left"/>
      <w:pPr>
        <w:ind w:left="5040" w:hanging="360"/>
      </w:pPr>
    </w:lvl>
    <w:lvl w:ilvl="7" w:tplc="4900E73E" w:tentative="1">
      <w:start w:val="1"/>
      <w:numFmt w:val="lowerLetter"/>
      <w:lvlText w:val="%8."/>
      <w:lvlJc w:val="left"/>
      <w:pPr>
        <w:ind w:left="5760" w:hanging="360"/>
      </w:pPr>
    </w:lvl>
    <w:lvl w:ilvl="8" w:tplc="E9364C06"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7880"/>
    <w:rsid w:val="00013A8A"/>
    <w:rsid w:val="0002341D"/>
    <w:rsid w:val="00170F86"/>
    <w:rsid w:val="00212A3A"/>
    <w:rsid w:val="002267BA"/>
    <w:rsid w:val="00313E7C"/>
    <w:rsid w:val="00470428"/>
    <w:rsid w:val="005418D4"/>
    <w:rsid w:val="0060353D"/>
    <w:rsid w:val="006A07AF"/>
    <w:rsid w:val="00A920AC"/>
    <w:rsid w:val="00B87880"/>
    <w:rsid w:val="00E166B6"/>
    <w:rsid w:val="00F703C2"/>
    <w:rsid w:val="00FF216B"/>
    <w:rsid w:val="00FF6EF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815543"/>
  <w15:docId w15:val="{B21BA225-62CE-471E-8F74-D936EC2D7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00000"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000000"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000000" w:rsidP="00BF58F7">
          <w:pPr>
            <w:pStyle w:val="21A78ACDB7E24A76B15D696F23E1F9B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000000" w:rsidP="00BF58F7">
          <w:pPr>
            <w:pStyle w:val="6F9BB80AF73E4CCABBAB60673E5FDED5"/>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00000" w:rsidP="00BF58F7">
          <w:pPr>
            <w:pStyle w:val="974E21E5688441C387872F2BD78DCF84"/>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000000" w:rsidP="00BF58F7">
          <w:pPr>
            <w:pStyle w:val="DBBE6F371C874B36875B40342B68825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6F9BB80AF73E4CCABBAB60673E5FDED5">
    <w:name w:val="6F9BB80AF73E4CCABBAB60673E5FDED5"/>
    <w:rsid w:val="00BF58F7"/>
  </w:style>
  <w:style w:type="paragraph" w:customStyle="1" w:styleId="974E21E5688441C387872F2BD78DCF84">
    <w:name w:val="974E21E5688441C387872F2BD78DCF84"/>
    <w:rsid w:val="00BF58F7"/>
  </w:style>
  <w:style w:type="paragraph" w:customStyle="1" w:styleId="DBBE6F371C874B36875B40342B688258">
    <w:name w:val="DBBE6F371C874B36875B40342B688258"/>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5377</RACS_x0020_ID>
    <Approved_x0020_Provider xmlns="a8338b6e-77a6-4851-82b6-98166143ffdd">Palm Lake Care Operations Pty Ltd</Approved_x0020_Provider>
    <Management_x0020_Company_x0020_ID xmlns="a8338b6e-77a6-4851-82b6-98166143ffdd" xsi:nil="true"/>
    <Home xmlns="a8338b6e-77a6-4851-82b6-98166143ffdd">Palm Lake Bethania Aged Care Facility</Home>
    <Signed xmlns="a8338b6e-77a6-4851-82b6-98166143ffdd" xsi:nil="true"/>
    <Uploaded xmlns="a8338b6e-77a6-4851-82b6-98166143ffdd">False</Uploaded>
    <Management_x0020_Company xmlns="a8338b6e-77a6-4851-82b6-98166143ffdd" xsi:nil="true"/>
    <Doc_x0020_Date xmlns="a8338b6e-77a6-4851-82b6-98166143ffdd">2023-06-01T07:04:00+00:00</Doc_x0020_Date>
    <CSI_x0020_ID xmlns="a8338b6e-77a6-4851-82b6-98166143ffdd" xsi:nil="true"/>
    <Case_x0020_ID xmlns="a8338b6e-77a6-4851-82b6-98166143ffdd" xsi:nil="true"/>
    <Approved_x0020_Provider_x0020_ID xmlns="a8338b6e-77a6-4851-82b6-98166143ffdd">CF403FDF-CE56-E111-91F5-005056922186</Approved_x0020_Provider_x0020_ID>
    <Location xmlns="a8338b6e-77a6-4851-82b6-98166143ffdd" xsi:nil="true"/>
    <Home_x0020_ID xmlns="a8338b6e-77a6-4851-82b6-98166143ffdd">B5E3F09D-C792-E311-AC5B-005056922186</Home_x0020_ID>
    <State xmlns="a8338b6e-77a6-4851-82b6-98166143ffdd">QLD</State>
    <Doc_x0020_Sent_Received_x0020_Date xmlns="a8338b6e-77a6-4851-82b6-98166143ffdd">2023-06-01T00:00:00+00:00</Doc_x0020_Sent_Received_x0020_Date>
    <Activity_x0020_ID xmlns="a8338b6e-77a6-4851-82b6-98166143ffdd">33B1187C-1DEE-ED11-BCD9-005056922186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36AEA605-4F69-46C8-8DB3-EC6984A970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www.w3.org/XML/1998/namespace"/>
    <ds:schemaRef ds:uri="http://purl.org/dc/dcmitype/"/>
    <ds:schemaRef ds:uri="http://schemas.microsoft.com/office/2006/documentManagement/types"/>
    <ds:schemaRef ds:uri="http://schemas.microsoft.com/office/2006/metadata/properties"/>
    <ds:schemaRef ds:uri="http://purl.org/dc/elements/1.1/"/>
    <ds:schemaRef ds:uri="http://purl.org/dc/terms/"/>
    <ds:schemaRef ds:uri="http://schemas.openxmlformats.org/package/2006/metadata/core-properties"/>
    <ds:schemaRef ds:uri="a8338b6e-77a6-4851-82b6-98166143ffd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1628</Words>
  <Characters>9280</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10887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2023-06-29T03:19:00Z</dcterms:created>
  <dcterms:modified xsi:type="dcterms:W3CDTF">2023-06-29T03:19:00Z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